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0D" w:rsidRPr="000A090D" w:rsidRDefault="000A090D" w:rsidP="000A090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Прокуратура области проанализировала соблюдение законодательства о противодействии коррупции в 1 полугодии 2014 года</w:t>
      </w:r>
    </w:p>
    <w:p w:rsidR="000A090D" w:rsidRPr="000A090D" w:rsidRDefault="000A090D" w:rsidP="000A090D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090D">
        <w:rPr>
          <w:rFonts w:ascii="Times New Roman" w:eastAsia="Times New Roman" w:hAnsi="Times New Roman"/>
          <w:sz w:val="19"/>
          <w:szCs w:val="19"/>
          <w:lang w:eastAsia="ru-RU"/>
        </w:rPr>
        <w:t> 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В сфере законодательства о противодействии коррупции за 1 полугодие 2014 года выявлено 4644 нарушения законодательства, принесено 454 протеста на незаконные правовые акты, внесено 612 представлений, по </w:t>
      </w:r>
      <w:proofErr w:type="gramStart"/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>результатам</w:t>
      </w:r>
      <w:proofErr w:type="gramEnd"/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рассмотрения которых 476 человек привлечены к дисциплинарной ответственности, к административной ответственности по постановлениям прокуроров привлечено 40 лиц, объявлено 1 предостережение, в суды направлено 99 исков (заявлений), в порядке ч.2 ст.37 УПК РФ направлено 22 материала, возбуждено 21 уголовное дело.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За аналогичный период прошлого года выявлено 3377 нарушений, принесено 280 протестов, внесено 455 представлений, по </w:t>
      </w:r>
      <w:proofErr w:type="gramStart"/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>результатам</w:t>
      </w:r>
      <w:proofErr w:type="gramEnd"/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рассмотрения которых 316 человек привлечены к дисциплинарной ответственности, к административной ответственности по постановлениям прокуроров привлечено 29 лиц, в суды направлено 34 иска (заявления), в порядке ч.2 ст.37 УПК РФ направлено 25 материалов, возбуждено 29 уголовных дел.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статистических данных свидетельствует об активизации работы в рассматриваемом направлении. Так, количество опротестованных правовых актов по сравнению с аналогичным периодом прошлого года выросло на 38%, привлеченных к дисциплинарной ответственности - на 33,6%, к административной ответственности - на 27,5%.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В 1 п.2014 года органами прокуратуры области выявлено: 5 нарушений ограничений, запретов и обязанностей, установленных законодательными актами Российской Федерации в целях предупреждения коррупции; 6 фактов несоблюдения требований законодательства РФ о предотвращении и урегулировании конфликта интересов на государственной и муниципальной службе; направлено 7 информаций об установлении факта личной заинтересованности служащих представителю нанимателя (работодателю), из них 3 в виде писем и 4 в виде представлений об устранении выявленных нарушений законодательства.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характерными нарушениями обязанностей, установленных законодательными актами Российской Федерации в целях предупреждения коррупции, в анализируемый период явились неисполнение (ненадлежащее исполнение) служащими обязанности по представлению сведений о доходах, об имуществе и обязательствах имущественного характера (далее – сведения о доходах).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первом полугодии 2014 года правоохранительными органами Тульской области выявлено 341 преступление коррупционной направленности, из них </w:t>
      </w: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возбуждено уголовных дел – 326, в том числе 43 преступления о взяточничестве, из них 29 уголовных дел по фактам получения взяток.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В 1п.2014 г. постановлено судами 62 обвинительных приговора в отношении 66 лиц.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 xml:space="preserve">Из общего количества осужденных лиц: - должностные лица органов государственной власти и местного самоуправления – 6, из них: главы муниципальных образований и местных администраций - 4; - должностные лица правоохранительных органов – 5; - врачи муниципальных учреждений здравоохранения - 6; - преподаватели -1; - руководители и должностные лица предприятий и учреждений – 37. </w:t>
      </w:r>
    </w:p>
    <w:p w:rsidR="000A090D" w:rsidRPr="000A090D" w:rsidRDefault="000A090D" w:rsidP="000A090D">
      <w:pPr>
        <w:spacing w:before="24" w:after="336" w:line="240" w:lineRule="auto"/>
        <w:ind w:right="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90D">
        <w:rPr>
          <w:rFonts w:ascii="Times New Roman" w:eastAsia="Times New Roman" w:hAnsi="Times New Roman"/>
          <w:sz w:val="28"/>
          <w:szCs w:val="28"/>
          <w:lang w:eastAsia="ru-RU"/>
        </w:rPr>
        <w:t>Работа по пресечению коррупционных нарушений продолжается.</w:t>
      </w:r>
    </w:p>
    <w:p w:rsidR="00575017" w:rsidRPr="000A090D" w:rsidRDefault="00575017" w:rsidP="000A090D"/>
    <w:sectPr w:rsidR="00575017" w:rsidRPr="000A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4016A"/>
    <w:rsid w:val="000A090D"/>
    <w:rsid w:val="0014016A"/>
    <w:rsid w:val="00204DF3"/>
    <w:rsid w:val="00221F54"/>
    <w:rsid w:val="002754CE"/>
    <w:rsid w:val="002D05AF"/>
    <w:rsid w:val="00525733"/>
    <w:rsid w:val="005637A3"/>
    <w:rsid w:val="00575017"/>
    <w:rsid w:val="00582DF8"/>
    <w:rsid w:val="006738C4"/>
    <w:rsid w:val="009B1C23"/>
    <w:rsid w:val="00A7415D"/>
    <w:rsid w:val="00B6130C"/>
    <w:rsid w:val="00C017CE"/>
    <w:rsid w:val="00CB3C2D"/>
    <w:rsid w:val="00D94408"/>
    <w:rsid w:val="00DD3895"/>
    <w:rsid w:val="00ED5CCE"/>
    <w:rsid w:val="00EF4299"/>
    <w:rsid w:val="00F4073D"/>
    <w:rsid w:val="00F749AD"/>
    <w:rsid w:val="00FD7C98"/>
    <w:rsid w:val="00FF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16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749AD"/>
    <w:pPr>
      <w:spacing w:after="0" w:line="240" w:lineRule="auto"/>
      <w:outlineLvl w:val="0"/>
    </w:pPr>
    <w:rPr>
      <w:rFonts w:ascii="Times New Roman" w:eastAsia="Times New Roman" w:hAnsi="Times New Roman"/>
      <w:color w:val="000000"/>
      <w:kern w:val="36"/>
      <w:sz w:val="42"/>
      <w:szCs w:val="4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semiHidden/>
    <w:rsid w:val="00140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49AD"/>
    <w:rPr>
      <w:color w:val="000000"/>
      <w:kern w:val="36"/>
      <w:sz w:val="42"/>
      <w:szCs w:val="42"/>
    </w:rPr>
  </w:style>
  <w:style w:type="character" w:styleId="a4">
    <w:name w:val="Hyperlink"/>
    <w:basedOn w:val="a0"/>
    <w:uiPriority w:val="99"/>
    <w:unhideWhenUsed/>
    <w:rsid w:val="00F749AD"/>
    <w:rPr>
      <w:color w:val="0000FF"/>
      <w:u w:val="single"/>
    </w:rPr>
  </w:style>
  <w:style w:type="character" w:customStyle="1" w:styleId="news-date-time1">
    <w:name w:val="news-date-time1"/>
    <w:basedOn w:val="a0"/>
    <w:rsid w:val="00F749AD"/>
    <w:rPr>
      <w:color w:val="486DA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2015 году состоялось четыре заседания аттестационной комиссии прокуратуры Тульской области по соблюдению требований к служебному поведению прокурорских работников и урегулированию конфликта интересов</vt:lpstr>
    </vt:vector>
  </TitlesOfParts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2015 году состоялось четыре заседания аттестационной комиссии прокуратуры Тульской области по соблюдению требований к служебному поведению прокурорских работников и урегулированию конфликта интересов</dc:title>
  <dc:creator>Lisitcina.t</dc:creator>
  <cp:lastModifiedBy>User</cp:lastModifiedBy>
  <cp:revision>2</cp:revision>
  <cp:lastPrinted>2015-12-16T11:36:00Z</cp:lastPrinted>
  <dcterms:created xsi:type="dcterms:W3CDTF">2015-12-17T15:33:00Z</dcterms:created>
  <dcterms:modified xsi:type="dcterms:W3CDTF">2015-12-17T15:33:00Z</dcterms:modified>
</cp:coreProperties>
</file>