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184480" w:rsidRDefault="0031355D" w:rsidP="00626E1D">
      <w:pPr>
        <w:jc w:val="center"/>
        <w:rPr>
          <w:rFonts w:ascii="Times New Roman" w:hAnsi="Times New Roman"/>
          <w:b/>
          <w:sz w:val="32"/>
        </w:rPr>
      </w:pPr>
      <w:r w:rsidRPr="00184480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396DD6" w:rsidRDefault="0031355D" w:rsidP="00626E1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396DD6" w:rsidRDefault="00166D09" w:rsidP="00396DD6">
      <w:pPr>
        <w:jc w:val="center"/>
        <w:rPr>
          <w:rFonts w:ascii="Times New Roman" w:hAnsi="Times New Roman"/>
        </w:rPr>
      </w:pPr>
      <w:r w:rsidRPr="00166D0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BE55BB">
      <w:pPr>
        <w:ind w:left="-851"/>
        <w:jc w:val="center"/>
        <w:rPr>
          <w:rFonts w:ascii="Times New Roman" w:hAnsi="Times New Roman"/>
          <w:sz w:val="52"/>
          <w:szCs w:val="48"/>
        </w:rPr>
      </w:pPr>
      <w:r w:rsidRPr="00396DD6">
        <w:rPr>
          <w:rFonts w:ascii="Times New Roman" w:hAnsi="Times New Roman"/>
          <w:sz w:val="52"/>
          <w:szCs w:val="48"/>
        </w:rPr>
        <w:t>СОСТОЯНИЕ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ПРЕСТУПНОСТИ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CE04EC" w:rsidRDefault="00CE04EC" w:rsidP="00396DD6">
      <w:pPr>
        <w:jc w:val="center"/>
        <w:rPr>
          <w:rFonts w:ascii="Times New Roman" w:hAnsi="Times New Roman"/>
        </w:rPr>
      </w:pPr>
    </w:p>
    <w:p w:rsidR="001D6267" w:rsidRDefault="001D6267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BE55BB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за январь</w:t>
      </w:r>
      <w:r w:rsidR="00862290">
        <w:rPr>
          <w:rFonts w:ascii="Times New Roman" w:hAnsi="Times New Roman"/>
          <w:sz w:val="28"/>
          <w:szCs w:val="28"/>
        </w:rPr>
        <w:t>-</w:t>
      </w:r>
      <w:r w:rsidR="001B00F8">
        <w:rPr>
          <w:rFonts w:ascii="Times New Roman" w:hAnsi="Times New Roman"/>
          <w:sz w:val="28"/>
          <w:szCs w:val="28"/>
        </w:rPr>
        <w:t>август</w:t>
      </w:r>
      <w:r w:rsidRPr="00396DD6">
        <w:rPr>
          <w:rFonts w:ascii="Times New Roman" w:hAnsi="Times New Roman"/>
          <w:sz w:val="28"/>
          <w:szCs w:val="28"/>
        </w:rPr>
        <w:t xml:space="preserve"> 201</w:t>
      </w:r>
      <w:r w:rsidR="0037531D">
        <w:rPr>
          <w:rFonts w:ascii="Times New Roman" w:hAnsi="Times New Roman"/>
          <w:sz w:val="28"/>
          <w:szCs w:val="28"/>
        </w:rPr>
        <w:t>8</w:t>
      </w:r>
      <w:r w:rsidRPr="00396DD6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396DD6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Default="0031355D" w:rsidP="00BE55BB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СТАВРОПОЛЬ</w:t>
      </w:r>
    </w:p>
    <w:p w:rsidR="0031355D" w:rsidRPr="0027276E" w:rsidRDefault="0031355D" w:rsidP="00C7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76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1355D" w:rsidRPr="0027276E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</w:t>
      </w:r>
      <w:r w:rsidR="004742F4" w:rsidRPr="0027276E">
        <w:rPr>
          <w:rFonts w:ascii="Times New Roman" w:hAnsi="Times New Roman"/>
          <w:sz w:val="28"/>
          <w:szCs w:val="28"/>
        </w:rPr>
        <w:t>-4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</w:t>
      </w:r>
      <w:r w:rsidR="004742F4" w:rsidRPr="0027276E">
        <w:rPr>
          <w:rFonts w:ascii="Times New Roman" w:hAnsi="Times New Roman"/>
          <w:sz w:val="28"/>
          <w:szCs w:val="28"/>
        </w:rPr>
        <w:t xml:space="preserve">ий                            </w:t>
      </w:r>
      <w:r w:rsidRPr="0027276E">
        <w:rPr>
          <w:rFonts w:ascii="Times New Roman" w:hAnsi="Times New Roman"/>
          <w:sz w:val="28"/>
          <w:szCs w:val="28"/>
        </w:rPr>
        <w:t xml:space="preserve">    4</w:t>
      </w:r>
      <w:r w:rsidR="008F661D" w:rsidRPr="0027276E">
        <w:rPr>
          <w:rFonts w:ascii="Times New Roman" w:hAnsi="Times New Roman"/>
          <w:sz w:val="28"/>
          <w:szCs w:val="28"/>
        </w:rPr>
        <w:t>-5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 xml:space="preserve">Состояние преступности в экономической сфере                      </w:t>
      </w:r>
      <w:r w:rsidR="001D3DF2" w:rsidRPr="0027276E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27276E">
        <w:rPr>
          <w:rFonts w:ascii="Times New Roman" w:hAnsi="Times New Roman"/>
          <w:sz w:val="28"/>
          <w:szCs w:val="28"/>
        </w:rPr>
        <w:t xml:space="preserve">     </w:t>
      </w:r>
      <w:r w:rsidR="001D3DF2" w:rsidRPr="0027276E">
        <w:rPr>
          <w:rFonts w:ascii="Times New Roman" w:hAnsi="Times New Roman"/>
          <w:sz w:val="28"/>
          <w:szCs w:val="28"/>
        </w:rPr>
        <w:t xml:space="preserve">      </w:t>
      </w:r>
      <w:r w:rsidR="004742F4" w:rsidRPr="0027276E">
        <w:rPr>
          <w:rFonts w:ascii="Times New Roman" w:hAnsi="Times New Roman"/>
          <w:sz w:val="28"/>
          <w:szCs w:val="28"/>
        </w:rPr>
        <w:t>6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>Сведения о зарегистрированных преступлениях</w:t>
      </w:r>
      <w:r w:rsidR="004742F4" w:rsidRPr="0027276E">
        <w:rPr>
          <w:rFonts w:ascii="Times New Roman" w:hAnsi="Times New Roman"/>
          <w:sz w:val="28"/>
          <w:szCs w:val="28"/>
        </w:rPr>
        <w:t xml:space="preserve"> по отдельным видам            </w:t>
      </w:r>
      <w:r w:rsidRPr="0027276E">
        <w:rPr>
          <w:rFonts w:ascii="Times New Roman" w:hAnsi="Times New Roman"/>
          <w:sz w:val="28"/>
          <w:szCs w:val="28"/>
        </w:rPr>
        <w:t xml:space="preserve">    </w:t>
      </w:r>
      <w:r w:rsidR="008F661D" w:rsidRPr="0027276E">
        <w:rPr>
          <w:rFonts w:ascii="Times New Roman" w:hAnsi="Times New Roman"/>
          <w:sz w:val="28"/>
          <w:szCs w:val="28"/>
        </w:rPr>
        <w:t>7</w:t>
      </w:r>
      <w:r w:rsidR="004742F4" w:rsidRPr="0027276E">
        <w:rPr>
          <w:rFonts w:ascii="Times New Roman" w:hAnsi="Times New Roman"/>
          <w:sz w:val="28"/>
          <w:szCs w:val="28"/>
        </w:rPr>
        <w:t>-1</w:t>
      </w:r>
      <w:r w:rsidR="004E3350" w:rsidRPr="0027276E">
        <w:rPr>
          <w:rFonts w:ascii="Times New Roman" w:hAnsi="Times New Roman"/>
          <w:sz w:val="28"/>
          <w:szCs w:val="28"/>
        </w:rPr>
        <w:t>1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>Преступления, совершенные в сос</w:t>
      </w:r>
      <w:r w:rsidR="008C5E1E" w:rsidRPr="0027276E">
        <w:rPr>
          <w:rFonts w:ascii="Times New Roman" w:hAnsi="Times New Roman"/>
          <w:sz w:val="28"/>
          <w:szCs w:val="28"/>
        </w:rPr>
        <w:t xml:space="preserve">тоянии алкогольного опьянения  </w:t>
      </w:r>
      <w:r w:rsidRPr="0027276E">
        <w:rPr>
          <w:rFonts w:ascii="Times New Roman" w:hAnsi="Times New Roman"/>
          <w:sz w:val="28"/>
          <w:szCs w:val="28"/>
        </w:rPr>
        <w:t xml:space="preserve">            </w:t>
      </w:r>
      <w:r w:rsidR="008F661D" w:rsidRPr="0027276E">
        <w:rPr>
          <w:rFonts w:ascii="Times New Roman" w:hAnsi="Times New Roman"/>
          <w:sz w:val="28"/>
          <w:szCs w:val="28"/>
        </w:rPr>
        <w:t xml:space="preserve">   </w:t>
      </w:r>
      <w:r w:rsidR="004E3350" w:rsidRPr="0027276E">
        <w:rPr>
          <w:rFonts w:ascii="Times New Roman" w:hAnsi="Times New Roman"/>
          <w:sz w:val="28"/>
          <w:szCs w:val="28"/>
        </w:rPr>
        <w:t xml:space="preserve"> </w:t>
      </w:r>
      <w:r w:rsidR="0027276E" w:rsidRPr="0027276E">
        <w:rPr>
          <w:rFonts w:ascii="Times New Roman" w:hAnsi="Times New Roman"/>
          <w:sz w:val="28"/>
          <w:szCs w:val="28"/>
        </w:rPr>
        <w:t xml:space="preserve">      </w:t>
      </w:r>
      <w:r w:rsidR="004E3350" w:rsidRPr="0027276E">
        <w:rPr>
          <w:rFonts w:ascii="Times New Roman" w:hAnsi="Times New Roman"/>
          <w:sz w:val="28"/>
          <w:szCs w:val="28"/>
        </w:rPr>
        <w:t>12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>Преступления, сове</w:t>
      </w:r>
      <w:r w:rsidR="008C5E1E" w:rsidRPr="0027276E">
        <w:rPr>
          <w:rFonts w:ascii="Times New Roman" w:hAnsi="Times New Roman"/>
          <w:sz w:val="28"/>
          <w:szCs w:val="28"/>
        </w:rPr>
        <w:t xml:space="preserve">ршенные в общественных местах  </w:t>
      </w:r>
      <w:r w:rsidRPr="0027276E">
        <w:rPr>
          <w:rFonts w:ascii="Times New Roman" w:hAnsi="Times New Roman"/>
          <w:sz w:val="28"/>
          <w:szCs w:val="28"/>
        </w:rPr>
        <w:t xml:space="preserve">          </w:t>
      </w:r>
      <w:r w:rsidR="00F716F0" w:rsidRPr="0027276E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27276E">
        <w:rPr>
          <w:rFonts w:ascii="Times New Roman" w:hAnsi="Times New Roman"/>
          <w:sz w:val="28"/>
          <w:szCs w:val="28"/>
        </w:rPr>
        <w:t xml:space="preserve">     </w:t>
      </w:r>
      <w:r w:rsidR="00F716F0" w:rsidRPr="0027276E">
        <w:rPr>
          <w:rFonts w:ascii="Times New Roman" w:hAnsi="Times New Roman"/>
          <w:sz w:val="28"/>
          <w:szCs w:val="28"/>
        </w:rPr>
        <w:t xml:space="preserve">     </w:t>
      </w:r>
      <w:r w:rsidRPr="0027276E">
        <w:rPr>
          <w:rFonts w:ascii="Times New Roman" w:hAnsi="Times New Roman"/>
          <w:sz w:val="28"/>
          <w:szCs w:val="28"/>
        </w:rPr>
        <w:t xml:space="preserve"> </w:t>
      </w:r>
      <w:r w:rsidR="004E3350" w:rsidRPr="0027276E">
        <w:rPr>
          <w:rFonts w:ascii="Times New Roman" w:hAnsi="Times New Roman"/>
          <w:sz w:val="28"/>
          <w:szCs w:val="28"/>
        </w:rPr>
        <w:t>13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 xml:space="preserve">Преступления, совершенные в составе ОПГ и ПС                      </w:t>
      </w:r>
      <w:r w:rsidR="008F661D" w:rsidRPr="0027276E">
        <w:rPr>
          <w:rFonts w:ascii="Times New Roman" w:hAnsi="Times New Roman"/>
          <w:sz w:val="28"/>
          <w:szCs w:val="28"/>
        </w:rPr>
        <w:t xml:space="preserve">                      </w:t>
      </w:r>
      <w:r w:rsidR="00F716F0" w:rsidRPr="0027276E">
        <w:rPr>
          <w:rFonts w:ascii="Times New Roman" w:hAnsi="Times New Roman"/>
          <w:sz w:val="28"/>
          <w:szCs w:val="28"/>
        </w:rPr>
        <w:t xml:space="preserve"> </w:t>
      </w:r>
      <w:r w:rsidR="004E3350" w:rsidRPr="0027276E">
        <w:rPr>
          <w:rFonts w:ascii="Times New Roman" w:hAnsi="Times New Roman"/>
          <w:sz w:val="28"/>
          <w:szCs w:val="28"/>
        </w:rPr>
        <w:t xml:space="preserve">  </w:t>
      </w:r>
      <w:r w:rsidR="00F716F0" w:rsidRPr="0027276E">
        <w:rPr>
          <w:rFonts w:ascii="Times New Roman" w:hAnsi="Times New Roman"/>
          <w:sz w:val="28"/>
          <w:szCs w:val="28"/>
        </w:rPr>
        <w:t xml:space="preserve">  </w:t>
      </w:r>
      <w:r w:rsidR="008F661D" w:rsidRPr="0027276E">
        <w:rPr>
          <w:rFonts w:ascii="Times New Roman" w:hAnsi="Times New Roman"/>
          <w:sz w:val="28"/>
          <w:szCs w:val="28"/>
        </w:rPr>
        <w:t xml:space="preserve">   1</w:t>
      </w:r>
      <w:r w:rsidR="004E3350" w:rsidRPr="0027276E">
        <w:rPr>
          <w:rFonts w:ascii="Times New Roman" w:hAnsi="Times New Roman"/>
          <w:sz w:val="28"/>
          <w:szCs w:val="28"/>
        </w:rPr>
        <w:t>4</w:t>
      </w:r>
    </w:p>
    <w:p w:rsidR="009A1B7F" w:rsidRPr="0027276E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276E">
        <w:rPr>
          <w:rFonts w:ascii="Times New Roman" w:hAnsi="Times New Roman"/>
          <w:sz w:val="28"/>
          <w:szCs w:val="28"/>
        </w:rPr>
        <w:t xml:space="preserve">Нераскрытые преступления                                                     </w:t>
      </w:r>
      <w:r w:rsidR="008C5E1E" w:rsidRPr="0027276E">
        <w:rPr>
          <w:rFonts w:ascii="Times New Roman" w:hAnsi="Times New Roman"/>
          <w:sz w:val="28"/>
          <w:szCs w:val="28"/>
        </w:rPr>
        <w:t xml:space="preserve">                           </w:t>
      </w:r>
      <w:r w:rsidRPr="0027276E">
        <w:rPr>
          <w:rFonts w:ascii="Times New Roman" w:hAnsi="Times New Roman"/>
          <w:sz w:val="28"/>
          <w:szCs w:val="28"/>
        </w:rPr>
        <w:t xml:space="preserve">    </w:t>
      </w:r>
      <w:r w:rsidR="008C5E1E" w:rsidRPr="0027276E">
        <w:rPr>
          <w:rFonts w:ascii="Times New Roman" w:hAnsi="Times New Roman"/>
          <w:sz w:val="28"/>
          <w:szCs w:val="28"/>
        </w:rPr>
        <w:t>1</w:t>
      </w:r>
      <w:r w:rsidR="004E3350" w:rsidRPr="0027276E">
        <w:rPr>
          <w:rFonts w:ascii="Times New Roman" w:hAnsi="Times New Roman"/>
          <w:sz w:val="28"/>
          <w:szCs w:val="28"/>
        </w:rPr>
        <w:t>4</w:t>
      </w:r>
      <w:r w:rsidR="008C5E1E" w:rsidRPr="0027276E">
        <w:rPr>
          <w:rFonts w:ascii="Times New Roman" w:hAnsi="Times New Roman"/>
          <w:sz w:val="28"/>
          <w:szCs w:val="28"/>
        </w:rPr>
        <w:t>-1</w:t>
      </w:r>
      <w:r w:rsidR="004E3350" w:rsidRPr="0027276E">
        <w:rPr>
          <w:rFonts w:ascii="Times New Roman" w:hAnsi="Times New Roman"/>
          <w:sz w:val="28"/>
          <w:szCs w:val="28"/>
        </w:rPr>
        <w:t>5</w:t>
      </w:r>
    </w:p>
    <w:p w:rsidR="0031355D" w:rsidRPr="0027276E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27276E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27276E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27276E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1B00F8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13A6" w:rsidRPr="001B00F8" w:rsidRDefault="00E513A6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1F7D" w:rsidRPr="001B00F8" w:rsidRDefault="00BA1F7D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423CC" w:rsidRDefault="0031355D" w:rsidP="00B36B8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3CC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="00F4499A" w:rsidRPr="00F423CC">
        <w:rPr>
          <w:rFonts w:ascii="Times New Roman" w:hAnsi="Times New Roman"/>
          <w:sz w:val="28"/>
          <w:szCs w:val="28"/>
        </w:rPr>
        <w:t>январе-</w:t>
      </w:r>
      <w:r w:rsidR="00F423CC" w:rsidRPr="00F423CC">
        <w:rPr>
          <w:rFonts w:ascii="Times New Roman" w:hAnsi="Times New Roman"/>
          <w:sz w:val="28"/>
          <w:szCs w:val="28"/>
        </w:rPr>
        <w:t>августе</w:t>
      </w:r>
      <w:proofErr w:type="gramEnd"/>
      <w:r w:rsidR="0037531D" w:rsidRPr="00F423CC">
        <w:rPr>
          <w:rFonts w:ascii="Times New Roman" w:hAnsi="Times New Roman"/>
          <w:sz w:val="28"/>
          <w:szCs w:val="28"/>
        </w:rPr>
        <w:t xml:space="preserve"> </w:t>
      </w:r>
      <w:r w:rsidRPr="00F423CC">
        <w:rPr>
          <w:rFonts w:ascii="Times New Roman" w:hAnsi="Times New Roman"/>
          <w:sz w:val="28"/>
          <w:szCs w:val="28"/>
        </w:rPr>
        <w:t>201</w:t>
      </w:r>
      <w:r w:rsidR="00F4499A" w:rsidRPr="00F423CC">
        <w:rPr>
          <w:rFonts w:ascii="Times New Roman" w:hAnsi="Times New Roman"/>
          <w:sz w:val="28"/>
          <w:szCs w:val="28"/>
        </w:rPr>
        <w:t>8</w:t>
      </w:r>
      <w:r w:rsidRPr="00F423CC">
        <w:rPr>
          <w:rFonts w:ascii="Times New Roman" w:hAnsi="Times New Roman"/>
          <w:sz w:val="28"/>
          <w:szCs w:val="28"/>
        </w:rPr>
        <w:t xml:space="preserve"> года на территории края зарегистрировано </w:t>
      </w:r>
      <w:r w:rsidR="00F423CC" w:rsidRPr="00F423CC">
        <w:rPr>
          <w:rFonts w:ascii="Times New Roman" w:hAnsi="Times New Roman"/>
          <w:sz w:val="28"/>
          <w:szCs w:val="28"/>
        </w:rPr>
        <w:t>21 584</w:t>
      </w:r>
      <w:r w:rsidR="005642A2" w:rsidRPr="00F423CC">
        <w:rPr>
          <w:rFonts w:ascii="Times New Roman" w:hAnsi="Times New Roman"/>
          <w:sz w:val="28"/>
          <w:szCs w:val="28"/>
        </w:rPr>
        <w:t xml:space="preserve"> </w:t>
      </w:r>
      <w:r w:rsidRPr="00F423CC">
        <w:rPr>
          <w:rFonts w:ascii="Times New Roman" w:hAnsi="Times New Roman"/>
          <w:sz w:val="28"/>
          <w:szCs w:val="28"/>
        </w:rPr>
        <w:t>преступлени</w:t>
      </w:r>
      <w:r w:rsidR="00FD6B48">
        <w:rPr>
          <w:rFonts w:ascii="Times New Roman" w:hAnsi="Times New Roman"/>
          <w:sz w:val="28"/>
          <w:szCs w:val="28"/>
        </w:rPr>
        <w:t>я</w:t>
      </w:r>
      <w:r w:rsidRPr="00F423CC">
        <w:rPr>
          <w:rFonts w:ascii="Times New Roman" w:hAnsi="Times New Roman"/>
          <w:sz w:val="28"/>
          <w:szCs w:val="28"/>
        </w:rPr>
        <w:t xml:space="preserve">, что на </w:t>
      </w:r>
      <w:r w:rsidR="00F423CC" w:rsidRPr="00F423CC">
        <w:rPr>
          <w:rFonts w:ascii="Times New Roman" w:hAnsi="Times New Roman"/>
          <w:sz w:val="28"/>
          <w:szCs w:val="28"/>
        </w:rPr>
        <w:t>3</w:t>
      </w:r>
      <w:r w:rsidR="00862290" w:rsidRPr="00F423CC">
        <w:rPr>
          <w:rFonts w:ascii="Times New Roman" w:hAnsi="Times New Roman"/>
          <w:sz w:val="28"/>
          <w:szCs w:val="28"/>
        </w:rPr>
        <w:t>,</w:t>
      </w:r>
      <w:r w:rsidR="00B36B8B" w:rsidRPr="00F423CC">
        <w:rPr>
          <w:rFonts w:ascii="Times New Roman" w:hAnsi="Times New Roman"/>
          <w:sz w:val="28"/>
          <w:szCs w:val="28"/>
        </w:rPr>
        <w:t>9</w:t>
      </w:r>
      <w:r w:rsidRPr="00F423CC">
        <w:rPr>
          <w:rFonts w:ascii="Times New Roman" w:hAnsi="Times New Roman"/>
          <w:sz w:val="28"/>
          <w:szCs w:val="28"/>
        </w:rPr>
        <w:t xml:space="preserve">% </w:t>
      </w:r>
      <w:r w:rsidR="00DA4B19" w:rsidRPr="00F423CC">
        <w:rPr>
          <w:rFonts w:ascii="Times New Roman" w:hAnsi="Times New Roman"/>
          <w:sz w:val="28"/>
          <w:szCs w:val="28"/>
        </w:rPr>
        <w:t>больше</w:t>
      </w:r>
      <w:r w:rsidRPr="00F423CC">
        <w:rPr>
          <w:rFonts w:ascii="Times New Roman" w:hAnsi="Times New Roman"/>
          <w:sz w:val="28"/>
          <w:szCs w:val="28"/>
        </w:rPr>
        <w:t>, чем в аналогичном периоде прошлого года (</w:t>
      </w:r>
      <w:r w:rsidR="00F423CC" w:rsidRPr="00F423CC">
        <w:rPr>
          <w:rFonts w:ascii="Times New Roman" w:hAnsi="Times New Roman"/>
          <w:sz w:val="28"/>
          <w:szCs w:val="28"/>
        </w:rPr>
        <w:t>20 766</w:t>
      </w:r>
      <w:r w:rsidRPr="00F423CC">
        <w:rPr>
          <w:rFonts w:ascii="Times New Roman" w:hAnsi="Times New Roman"/>
          <w:sz w:val="28"/>
          <w:szCs w:val="28"/>
        </w:rPr>
        <w:t xml:space="preserve">). </w:t>
      </w:r>
    </w:p>
    <w:p w:rsidR="00F423CC" w:rsidRDefault="00F423CC" w:rsidP="00F423C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423C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56908" cy="3562503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4B19" w:rsidRPr="00326148" w:rsidRDefault="00DA4B19" w:rsidP="00E5209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0C6" w:rsidRPr="00326148" w:rsidRDefault="00DA4B19" w:rsidP="004D00C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2614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4286" cy="4253948"/>
            <wp:effectExtent l="19050" t="0" r="11264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4B19" w:rsidRPr="00CC1B64" w:rsidRDefault="00E52098" w:rsidP="004D00C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C1B64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96558" cy="3818535"/>
            <wp:effectExtent l="19050" t="0" r="28042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A46" w:rsidRPr="00F423CC" w:rsidRDefault="00BA1F7D" w:rsidP="008A124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3CC">
        <w:rPr>
          <w:rFonts w:ascii="Times New Roman" w:hAnsi="Times New Roman"/>
          <w:sz w:val="28"/>
          <w:szCs w:val="28"/>
        </w:rPr>
        <w:t>О</w:t>
      </w:r>
      <w:r w:rsidR="0031355D" w:rsidRPr="00F423CC">
        <w:rPr>
          <w:rFonts w:ascii="Times New Roman" w:hAnsi="Times New Roman"/>
          <w:sz w:val="28"/>
          <w:szCs w:val="28"/>
        </w:rPr>
        <w:t xml:space="preserve">тмечен </w:t>
      </w:r>
      <w:r w:rsidR="00497E92" w:rsidRPr="00F423CC">
        <w:rPr>
          <w:rFonts w:ascii="Times New Roman" w:hAnsi="Times New Roman"/>
          <w:sz w:val="28"/>
          <w:szCs w:val="28"/>
        </w:rPr>
        <w:t>рост</w:t>
      </w:r>
      <w:r w:rsidR="00FF61B0" w:rsidRPr="00F423CC">
        <w:rPr>
          <w:rFonts w:ascii="Times New Roman" w:hAnsi="Times New Roman"/>
          <w:sz w:val="28"/>
          <w:szCs w:val="28"/>
        </w:rPr>
        <w:t xml:space="preserve"> </w:t>
      </w:r>
      <w:r w:rsidR="0040750E" w:rsidRPr="00F423CC">
        <w:rPr>
          <w:rFonts w:ascii="Times New Roman" w:hAnsi="Times New Roman"/>
          <w:sz w:val="28"/>
          <w:szCs w:val="28"/>
        </w:rPr>
        <w:t xml:space="preserve">на </w:t>
      </w:r>
      <w:r w:rsidR="00F423CC" w:rsidRPr="00F423CC">
        <w:rPr>
          <w:rFonts w:ascii="Times New Roman" w:hAnsi="Times New Roman"/>
          <w:sz w:val="28"/>
          <w:szCs w:val="28"/>
        </w:rPr>
        <w:t>14,8</w:t>
      </w:r>
      <w:r w:rsidR="0040750E" w:rsidRPr="00F423CC">
        <w:rPr>
          <w:rFonts w:ascii="Times New Roman" w:hAnsi="Times New Roman"/>
          <w:sz w:val="28"/>
          <w:szCs w:val="28"/>
        </w:rPr>
        <w:t xml:space="preserve">% (с </w:t>
      </w:r>
      <w:r w:rsidR="00F423CC" w:rsidRPr="00F423CC">
        <w:rPr>
          <w:rFonts w:ascii="Times New Roman" w:hAnsi="Times New Roman"/>
          <w:sz w:val="28"/>
          <w:szCs w:val="28"/>
        </w:rPr>
        <w:t>4 401</w:t>
      </w:r>
      <w:r w:rsidR="0040750E" w:rsidRPr="00F423CC">
        <w:rPr>
          <w:rFonts w:ascii="Times New Roman" w:hAnsi="Times New Roman"/>
          <w:sz w:val="28"/>
          <w:szCs w:val="28"/>
        </w:rPr>
        <w:t xml:space="preserve"> до </w:t>
      </w:r>
      <w:r w:rsidR="00F423CC" w:rsidRPr="00F423CC">
        <w:rPr>
          <w:rFonts w:ascii="Times New Roman" w:hAnsi="Times New Roman"/>
          <w:sz w:val="28"/>
          <w:szCs w:val="28"/>
        </w:rPr>
        <w:t>5 054</w:t>
      </w:r>
      <w:r w:rsidR="0040750E" w:rsidRPr="00F423CC">
        <w:rPr>
          <w:rFonts w:ascii="Times New Roman" w:hAnsi="Times New Roman"/>
          <w:sz w:val="28"/>
          <w:szCs w:val="28"/>
        </w:rPr>
        <w:t xml:space="preserve">) </w:t>
      </w:r>
      <w:r w:rsidR="00FF61B0" w:rsidRPr="00F423CC">
        <w:rPr>
          <w:rFonts w:ascii="Times New Roman" w:hAnsi="Times New Roman"/>
          <w:sz w:val="28"/>
          <w:szCs w:val="28"/>
        </w:rPr>
        <w:t>количества</w:t>
      </w:r>
      <w:r w:rsidR="0031355D" w:rsidRPr="00F423CC">
        <w:rPr>
          <w:rFonts w:ascii="Times New Roman" w:hAnsi="Times New Roman"/>
          <w:sz w:val="28"/>
          <w:szCs w:val="28"/>
        </w:rPr>
        <w:t xml:space="preserve"> зарегистрированных тяжких и особо тяжких преступлений.</w:t>
      </w:r>
      <w:r w:rsidR="00E55A46" w:rsidRPr="00F423CC">
        <w:rPr>
          <w:szCs w:val="28"/>
        </w:rPr>
        <w:t xml:space="preserve"> </w:t>
      </w:r>
      <w:r w:rsidR="00E55A46" w:rsidRPr="00F423CC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4894" w:type="pct"/>
        <w:tblInd w:w="108" w:type="dxa"/>
        <w:tblLook w:val="04A0"/>
      </w:tblPr>
      <w:tblGrid>
        <w:gridCol w:w="683"/>
        <w:gridCol w:w="5779"/>
        <w:gridCol w:w="1044"/>
        <w:gridCol w:w="1044"/>
        <w:gridCol w:w="1373"/>
      </w:tblGrid>
      <w:tr w:rsidR="00E55A46" w:rsidRPr="001B00F8" w:rsidTr="004F3866">
        <w:trPr>
          <w:trHeight w:val="25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46" w:rsidRPr="00474A27" w:rsidRDefault="00E55A46" w:rsidP="00E55A4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A46" w:rsidRPr="00474A27" w:rsidRDefault="00E55A46" w:rsidP="00E55A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474A27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474A27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474A27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CC1B64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B64" w:rsidRPr="00474A27" w:rsidRDefault="00CC1B64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B64" w:rsidRPr="00474A27" w:rsidRDefault="00CC1B64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Апанасенковский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B64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B64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B64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65,2</w:t>
            </w:r>
          </w:p>
        </w:tc>
      </w:tr>
      <w:tr w:rsidR="00CC1B64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B64" w:rsidRPr="00474A27" w:rsidRDefault="00CC1B64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B64" w:rsidRPr="00474A27" w:rsidRDefault="00CC1B64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Арзгирский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B64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B64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B64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44,4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6,8</w:t>
            </w:r>
          </w:p>
        </w:tc>
      </w:tr>
      <w:tr w:rsidR="00474A27" w:rsidRPr="001B00F8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18,3</w:t>
            </w:r>
          </w:p>
        </w:tc>
      </w:tr>
      <w:tr w:rsidR="00474A27" w:rsidRPr="001B00F8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Грачевский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2,6</w:t>
            </w:r>
          </w:p>
        </w:tc>
      </w:tr>
      <w:tr w:rsidR="00474A27" w:rsidRPr="001B00F8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11,2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Cs/>
                <w:sz w:val="20"/>
                <w:szCs w:val="20"/>
              </w:rPr>
              <w:t>95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bCs/>
                <w:sz w:val="20"/>
                <w:szCs w:val="20"/>
              </w:rPr>
              <w:t>39,7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Изобильненский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</w:tr>
      <w:tr w:rsidR="00474A27" w:rsidRPr="001B00F8" w:rsidTr="00474A27">
        <w:trPr>
          <w:trHeight w:val="24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Кировский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7B15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11,4</w:t>
            </w:r>
          </w:p>
        </w:tc>
      </w:tr>
      <w:tr w:rsidR="00474A27" w:rsidRPr="001B00F8" w:rsidTr="004F3866">
        <w:trPr>
          <w:trHeight w:val="28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</w:t>
            </w:r>
            <w:proofErr w:type="spellEnd"/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17,4</w:t>
            </w:r>
          </w:p>
        </w:tc>
      </w:tr>
      <w:tr w:rsidR="00474A27" w:rsidRPr="001B00F8" w:rsidTr="004F3866">
        <w:trPr>
          <w:trHeight w:val="23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Курский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7,0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г. Лермонтов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89,2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Минераловодский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474A2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2D554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47,5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2D554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53,1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23,1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Новоалександровский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31,1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37,4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474A2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53,7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474A2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8,4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Предгорный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474A2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474A2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31,3</w:t>
            </w:r>
          </w:p>
        </w:tc>
      </w:tr>
      <w:tr w:rsidR="00474A27" w:rsidRPr="001B00F8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18,5</w:t>
            </w:r>
          </w:p>
        </w:tc>
      </w:tr>
      <w:tr w:rsidR="00474A27" w:rsidRPr="001B00F8" w:rsidTr="007B15E7">
        <w:trPr>
          <w:trHeight w:val="257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Степновский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33,3</w:t>
            </w:r>
          </w:p>
        </w:tc>
      </w:tr>
      <w:tr w:rsidR="00474A27" w:rsidRPr="001B00F8" w:rsidTr="004F3866">
        <w:trPr>
          <w:trHeight w:val="218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7B15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 xml:space="preserve">1 445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7B15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 xml:space="preserve">1 181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22,4</w:t>
            </w:r>
          </w:p>
        </w:tc>
      </w:tr>
      <w:tr w:rsidR="00474A27" w:rsidRPr="001B00F8" w:rsidTr="004F3866">
        <w:trPr>
          <w:trHeight w:val="158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474A27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A27" w:rsidRPr="00474A27" w:rsidRDefault="00474A2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7B15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A27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A27" w:rsidRPr="00474A27" w:rsidRDefault="00474A27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A27">
              <w:rPr>
                <w:rFonts w:ascii="Times New Roman" w:hAnsi="Times New Roman"/>
                <w:b/>
                <w:sz w:val="20"/>
                <w:szCs w:val="20"/>
              </w:rPr>
              <w:t>23,6</w:t>
            </w:r>
          </w:p>
        </w:tc>
      </w:tr>
    </w:tbl>
    <w:p w:rsidR="0093572C" w:rsidRPr="00474A27" w:rsidRDefault="0093572C" w:rsidP="008A124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A27">
        <w:rPr>
          <w:rFonts w:ascii="Times New Roman" w:hAnsi="Times New Roman"/>
          <w:sz w:val="28"/>
          <w:szCs w:val="28"/>
        </w:rPr>
        <w:lastRenderedPageBreak/>
        <w:t>Преступления, повлекшие рост количества зарегистрированных тяжких и особо тяжких преступлений характеризуются следующими составами:</w:t>
      </w:r>
    </w:p>
    <w:tbl>
      <w:tblPr>
        <w:tblW w:w="0" w:type="auto"/>
        <w:tblInd w:w="95" w:type="dxa"/>
        <w:tblLook w:val="04A0"/>
      </w:tblPr>
      <w:tblGrid>
        <w:gridCol w:w="466"/>
        <w:gridCol w:w="1587"/>
        <w:gridCol w:w="666"/>
        <w:gridCol w:w="666"/>
        <w:gridCol w:w="466"/>
        <w:gridCol w:w="1587"/>
        <w:gridCol w:w="666"/>
        <w:gridCol w:w="616"/>
        <w:gridCol w:w="466"/>
        <w:gridCol w:w="1587"/>
        <w:gridCol w:w="616"/>
        <w:gridCol w:w="616"/>
      </w:tblGrid>
      <w:tr w:rsidR="00D765A7" w:rsidRPr="001B00F8" w:rsidTr="000C4B6D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A7" w:rsidRPr="000C4B6D" w:rsidRDefault="00D765A7" w:rsidP="00D765A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 xml:space="preserve">ст. 230 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234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238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 xml:space="preserve">ст. 240 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 xml:space="preserve">ст. 241 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135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 xml:space="preserve">ст. 242 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1 148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1 022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209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 xml:space="preserve">ст. 242.2 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210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260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213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 xml:space="preserve">ст. 285 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159.5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22.1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291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223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291.1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223.1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306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 xml:space="preserve">ст. 226 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317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226.1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321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ст.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172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228.1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1 061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322.1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C4B6D" w:rsidRPr="001B00F8" w:rsidTr="000C4B6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C4B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6D" w:rsidRPr="000C4B6D" w:rsidRDefault="000C4B6D" w:rsidP="00C56A3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229.1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C56A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Pr="000C4B6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4B6D" w:rsidRPr="000C4B6D" w:rsidRDefault="000C4B6D" w:rsidP="000C4B6D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4B6D">
              <w:rPr>
                <w:rFonts w:ascii="Times New Roman" w:hAnsi="Times New Roman"/>
                <w:bCs/>
                <w:sz w:val="20"/>
                <w:szCs w:val="20"/>
              </w:rPr>
              <w:t>ст. 327.1</w:t>
            </w:r>
            <w:r w:rsidRPr="000C4B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6D" w:rsidRPr="000C4B6D" w:rsidRDefault="000C4B6D" w:rsidP="000C4B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B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D15EB4" w:rsidRPr="001B00F8" w:rsidRDefault="00914882" w:rsidP="00D765A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C4B6D">
        <w:rPr>
          <w:rFonts w:ascii="Times New Roman" w:hAnsi="Times New Roman"/>
          <w:sz w:val="28"/>
          <w:szCs w:val="28"/>
        </w:rPr>
        <w:t xml:space="preserve">Несмотря на </w:t>
      </w:r>
      <w:r w:rsidR="00533655" w:rsidRPr="000C4B6D">
        <w:rPr>
          <w:rFonts w:ascii="Times New Roman" w:hAnsi="Times New Roman"/>
          <w:sz w:val="28"/>
          <w:szCs w:val="28"/>
        </w:rPr>
        <w:t>рост</w:t>
      </w:r>
      <w:r w:rsidRPr="000C4B6D">
        <w:rPr>
          <w:rFonts w:ascii="Times New Roman" w:hAnsi="Times New Roman"/>
          <w:sz w:val="28"/>
          <w:szCs w:val="28"/>
        </w:rPr>
        <w:t xml:space="preserve"> числа зарегистрированных тяжких и особо тяжких преступлений</w:t>
      </w:r>
      <w:r w:rsidR="003D444E" w:rsidRPr="000C4B6D">
        <w:rPr>
          <w:rFonts w:ascii="Times New Roman" w:hAnsi="Times New Roman"/>
          <w:sz w:val="28"/>
          <w:szCs w:val="28"/>
        </w:rPr>
        <w:t>,</w:t>
      </w:r>
      <w:r w:rsidRPr="000C4B6D">
        <w:rPr>
          <w:rFonts w:ascii="Times New Roman" w:hAnsi="Times New Roman"/>
          <w:sz w:val="28"/>
          <w:szCs w:val="28"/>
        </w:rPr>
        <w:t xml:space="preserve"> на территориях </w:t>
      </w:r>
      <w:r w:rsidR="00245EF1" w:rsidRPr="000C4B6D">
        <w:rPr>
          <w:rFonts w:ascii="Times New Roman" w:hAnsi="Times New Roman"/>
          <w:sz w:val="28"/>
          <w:szCs w:val="28"/>
        </w:rPr>
        <w:t>отдельных</w:t>
      </w:r>
      <w:r w:rsidRPr="000C4B6D">
        <w:rPr>
          <w:rFonts w:ascii="Times New Roman" w:hAnsi="Times New Roman"/>
          <w:sz w:val="28"/>
          <w:szCs w:val="28"/>
        </w:rPr>
        <w:t xml:space="preserve"> районов отмечен</w:t>
      </w:r>
      <w:r w:rsidR="00533655" w:rsidRPr="000C4B6D">
        <w:rPr>
          <w:rFonts w:ascii="Times New Roman" w:hAnsi="Times New Roman"/>
          <w:sz w:val="28"/>
          <w:szCs w:val="28"/>
        </w:rPr>
        <w:t>о</w:t>
      </w:r>
      <w:r w:rsidRPr="000C4B6D">
        <w:rPr>
          <w:rFonts w:ascii="Times New Roman" w:hAnsi="Times New Roman"/>
          <w:sz w:val="28"/>
          <w:szCs w:val="28"/>
        </w:rPr>
        <w:t xml:space="preserve"> </w:t>
      </w:r>
      <w:r w:rsidR="00533655" w:rsidRPr="000C4B6D">
        <w:rPr>
          <w:rFonts w:ascii="Times New Roman" w:hAnsi="Times New Roman"/>
          <w:sz w:val="28"/>
          <w:szCs w:val="28"/>
        </w:rPr>
        <w:t xml:space="preserve">снижение количества </w:t>
      </w:r>
      <w:r w:rsidRPr="000C4B6D">
        <w:rPr>
          <w:rFonts w:ascii="Times New Roman" w:hAnsi="Times New Roman"/>
          <w:sz w:val="28"/>
          <w:szCs w:val="28"/>
        </w:rPr>
        <w:t>преступлений анализируемой категории</w:t>
      </w:r>
      <w:r w:rsidR="00DF5EF6" w:rsidRPr="000C4B6D">
        <w:rPr>
          <w:rFonts w:ascii="Times New Roman" w:hAnsi="Times New Roman"/>
          <w:sz w:val="28"/>
          <w:szCs w:val="28"/>
        </w:rPr>
        <w:t xml:space="preserve">. </w:t>
      </w:r>
      <w:r w:rsidR="00533655" w:rsidRPr="000C4B6D">
        <w:rPr>
          <w:rFonts w:ascii="Times New Roman" w:hAnsi="Times New Roman"/>
          <w:sz w:val="28"/>
          <w:szCs w:val="28"/>
        </w:rPr>
        <w:t>Снижение</w:t>
      </w:r>
      <w:r w:rsidR="00DF5EF6" w:rsidRPr="000C4B6D">
        <w:rPr>
          <w:rFonts w:ascii="Times New Roman" w:hAnsi="Times New Roman"/>
          <w:sz w:val="28"/>
          <w:szCs w:val="28"/>
        </w:rPr>
        <w:t xml:space="preserve"> отмечен</w:t>
      </w:r>
      <w:r w:rsidR="00533655" w:rsidRPr="000C4B6D">
        <w:rPr>
          <w:rFonts w:ascii="Times New Roman" w:hAnsi="Times New Roman"/>
          <w:sz w:val="28"/>
          <w:szCs w:val="28"/>
        </w:rPr>
        <w:t>о</w:t>
      </w:r>
      <w:r w:rsidRPr="000C4B6D">
        <w:rPr>
          <w:rFonts w:ascii="Times New Roman" w:hAnsi="Times New Roman"/>
          <w:sz w:val="28"/>
          <w:szCs w:val="28"/>
        </w:rPr>
        <w:t xml:space="preserve"> на территориях </w:t>
      </w:r>
      <w:r w:rsidR="000C4B6D">
        <w:rPr>
          <w:rFonts w:ascii="Times New Roman" w:hAnsi="Times New Roman"/>
          <w:sz w:val="28"/>
          <w:szCs w:val="28"/>
        </w:rPr>
        <w:t xml:space="preserve">Александровского (-8,8%), </w:t>
      </w:r>
      <w:proofErr w:type="spellStart"/>
      <w:r w:rsidR="00D15EB4" w:rsidRPr="000C4B6D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D15EB4" w:rsidRPr="000C4B6D">
        <w:rPr>
          <w:rFonts w:ascii="Times New Roman" w:hAnsi="Times New Roman"/>
          <w:sz w:val="28"/>
          <w:szCs w:val="28"/>
        </w:rPr>
        <w:t xml:space="preserve"> (-</w:t>
      </w:r>
      <w:r w:rsidR="000C4B6D" w:rsidRPr="000C4B6D">
        <w:rPr>
          <w:rFonts w:ascii="Times New Roman" w:hAnsi="Times New Roman"/>
          <w:sz w:val="28"/>
          <w:szCs w:val="28"/>
        </w:rPr>
        <w:t>24,2</w:t>
      </w:r>
      <w:r w:rsidR="00D15EB4" w:rsidRPr="000C4B6D">
        <w:rPr>
          <w:rFonts w:ascii="Times New Roman" w:hAnsi="Times New Roman"/>
          <w:sz w:val="28"/>
          <w:szCs w:val="28"/>
        </w:rPr>
        <w:t>%), Красногвардейского</w:t>
      </w:r>
      <w:r w:rsidR="009C6D4F" w:rsidRPr="000C4B6D">
        <w:rPr>
          <w:rFonts w:ascii="Times New Roman" w:hAnsi="Times New Roman"/>
          <w:sz w:val="28"/>
          <w:szCs w:val="28"/>
        </w:rPr>
        <w:t xml:space="preserve"> </w:t>
      </w:r>
      <w:r w:rsidR="000C4B6D">
        <w:rPr>
          <w:rFonts w:ascii="Times New Roman" w:hAnsi="Times New Roman"/>
          <w:sz w:val="28"/>
          <w:szCs w:val="28"/>
        </w:rPr>
        <w:t xml:space="preserve">                      </w:t>
      </w:r>
      <w:r w:rsidR="00D15EB4" w:rsidRPr="000C4B6D">
        <w:rPr>
          <w:rFonts w:ascii="Times New Roman" w:hAnsi="Times New Roman"/>
          <w:sz w:val="28"/>
          <w:szCs w:val="28"/>
        </w:rPr>
        <w:t>(-</w:t>
      </w:r>
      <w:r w:rsidR="000C4B6D" w:rsidRPr="000C4B6D">
        <w:rPr>
          <w:rFonts w:ascii="Times New Roman" w:hAnsi="Times New Roman"/>
          <w:sz w:val="28"/>
          <w:szCs w:val="28"/>
        </w:rPr>
        <w:t>59,7</w:t>
      </w:r>
      <w:r w:rsidR="00D15EB4" w:rsidRPr="000C4B6D">
        <w:rPr>
          <w:rFonts w:ascii="Times New Roman" w:hAnsi="Times New Roman"/>
          <w:sz w:val="28"/>
          <w:szCs w:val="28"/>
        </w:rPr>
        <w:t>%), Левокумского (-</w:t>
      </w:r>
      <w:r w:rsidR="000C4B6D" w:rsidRPr="000C4B6D">
        <w:rPr>
          <w:rFonts w:ascii="Times New Roman" w:hAnsi="Times New Roman"/>
          <w:sz w:val="28"/>
          <w:szCs w:val="28"/>
        </w:rPr>
        <w:t>1</w:t>
      </w:r>
      <w:r w:rsidR="00DB2637" w:rsidRPr="000C4B6D">
        <w:rPr>
          <w:rFonts w:ascii="Times New Roman" w:hAnsi="Times New Roman"/>
          <w:sz w:val="28"/>
          <w:szCs w:val="28"/>
        </w:rPr>
        <w:t>1,1</w:t>
      </w:r>
      <w:r w:rsidR="00D15EB4" w:rsidRPr="000C4B6D">
        <w:rPr>
          <w:rFonts w:ascii="Times New Roman" w:hAnsi="Times New Roman"/>
          <w:sz w:val="28"/>
          <w:szCs w:val="28"/>
        </w:rPr>
        <w:t>%), Новоселицкого (-</w:t>
      </w:r>
      <w:r w:rsidR="000C4B6D" w:rsidRPr="000C4B6D">
        <w:rPr>
          <w:rFonts w:ascii="Times New Roman" w:hAnsi="Times New Roman"/>
          <w:sz w:val="28"/>
          <w:szCs w:val="28"/>
        </w:rPr>
        <w:t>40,0</w:t>
      </w:r>
      <w:r w:rsidR="00D15EB4" w:rsidRPr="000C4B6D">
        <w:rPr>
          <w:rFonts w:ascii="Times New Roman" w:hAnsi="Times New Roman"/>
          <w:sz w:val="28"/>
          <w:szCs w:val="28"/>
        </w:rPr>
        <w:t xml:space="preserve">%), </w:t>
      </w:r>
      <w:r w:rsidR="004D00C6" w:rsidRPr="000C4B6D">
        <w:rPr>
          <w:rFonts w:ascii="Times New Roman" w:hAnsi="Times New Roman"/>
          <w:sz w:val="28"/>
          <w:szCs w:val="28"/>
        </w:rPr>
        <w:t>Труновского (-</w:t>
      </w:r>
      <w:r w:rsidR="000C4B6D" w:rsidRPr="000C4B6D">
        <w:rPr>
          <w:rFonts w:ascii="Times New Roman" w:hAnsi="Times New Roman"/>
          <w:sz w:val="28"/>
          <w:szCs w:val="28"/>
        </w:rPr>
        <w:t>21,2</w:t>
      </w:r>
      <w:r w:rsidR="004D00C6" w:rsidRPr="000C4B6D">
        <w:rPr>
          <w:rFonts w:ascii="Times New Roman" w:hAnsi="Times New Roman"/>
          <w:sz w:val="28"/>
          <w:szCs w:val="28"/>
        </w:rPr>
        <w:t>%)</w:t>
      </w:r>
      <w:r w:rsidR="000C4B6D" w:rsidRPr="000C4B6D">
        <w:rPr>
          <w:rFonts w:ascii="Times New Roman" w:hAnsi="Times New Roman"/>
          <w:sz w:val="28"/>
          <w:szCs w:val="28"/>
        </w:rPr>
        <w:t>, Туркменского (-4,8%)</w:t>
      </w:r>
      <w:r w:rsidR="00F5283F" w:rsidRPr="000C4B6D">
        <w:rPr>
          <w:rFonts w:ascii="Times New Roman" w:hAnsi="Times New Roman"/>
          <w:sz w:val="28"/>
          <w:szCs w:val="28"/>
        </w:rPr>
        <w:t xml:space="preserve"> районов</w:t>
      </w:r>
      <w:r w:rsidR="004D00C6" w:rsidRPr="000C4B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E62FB" w:rsidRPr="000C4B6D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3E62FB" w:rsidRPr="000C4B6D">
        <w:rPr>
          <w:rFonts w:ascii="Times New Roman" w:hAnsi="Times New Roman"/>
          <w:sz w:val="28"/>
          <w:szCs w:val="28"/>
        </w:rPr>
        <w:t xml:space="preserve"> (-</w:t>
      </w:r>
      <w:r w:rsidR="000C4B6D" w:rsidRPr="000C4B6D">
        <w:rPr>
          <w:rFonts w:ascii="Times New Roman" w:hAnsi="Times New Roman"/>
          <w:sz w:val="28"/>
          <w:szCs w:val="28"/>
        </w:rPr>
        <w:t>2,6</w:t>
      </w:r>
      <w:r w:rsidR="003E62FB" w:rsidRPr="000C4B6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E62FB" w:rsidRPr="000C4B6D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3E62FB" w:rsidRPr="000C4B6D">
        <w:rPr>
          <w:rFonts w:ascii="Times New Roman" w:hAnsi="Times New Roman"/>
          <w:sz w:val="28"/>
          <w:szCs w:val="28"/>
        </w:rPr>
        <w:t xml:space="preserve"> (-</w:t>
      </w:r>
      <w:r w:rsidR="000C4B6D" w:rsidRPr="000C4B6D">
        <w:rPr>
          <w:rFonts w:ascii="Times New Roman" w:hAnsi="Times New Roman"/>
          <w:sz w:val="28"/>
          <w:szCs w:val="28"/>
        </w:rPr>
        <w:t>4,5</w:t>
      </w:r>
      <w:r w:rsidR="003E62FB" w:rsidRPr="000C4B6D">
        <w:rPr>
          <w:rFonts w:ascii="Times New Roman" w:hAnsi="Times New Roman"/>
          <w:sz w:val="28"/>
          <w:szCs w:val="28"/>
        </w:rPr>
        <w:t>%), Петровского (-</w:t>
      </w:r>
      <w:r w:rsidR="000C4B6D" w:rsidRPr="000C4B6D">
        <w:rPr>
          <w:rFonts w:ascii="Times New Roman" w:hAnsi="Times New Roman"/>
          <w:sz w:val="28"/>
          <w:szCs w:val="28"/>
        </w:rPr>
        <w:t>8,7</w:t>
      </w:r>
      <w:r w:rsidR="003E62FB" w:rsidRPr="000C4B6D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D15EB4" w:rsidRPr="000C4B6D">
        <w:rPr>
          <w:rFonts w:ascii="Times New Roman" w:hAnsi="Times New Roman"/>
          <w:sz w:val="28"/>
          <w:szCs w:val="28"/>
        </w:rPr>
        <w:t>город</w:t>
      </w:r>
      <w:r w:rsidR="000C4B6D" w:rsidRPr="000C4B6D">
        <w:rPr>
          <w:rFonts w:ascii="Times New Roman" w:hAnsi="Times New Roman"/>
          <w:sz w:val="28"/>
          <w:szCs w:val="28"/>
        </w:rPr>
        <w:t>ов Кисловодска (-6,1),</w:t>
      </w:r>
      <w:r w:rsidR="00DB2637" w:rsidRPr="000C4B6D">
        <w:rPr>
          <w:rFonts w:ascii="Times New Roman" w:hAnsi="Times New Roman"/>
          <w:sz w:val="28"/>
          <w:szCs w:val="28"/>
        </w:rPr>
        <w:t xml:space="preserve"> </w:t>
      </w:r>
      <w:r w:rsidR="004D00C6" w:rsidRPr="000C4B6D">
        <w:rPr>
          <w:rFonts w:ascii="Times New Roman" w:hAnsi="Times New Roman"/>
          <w:sz w:val="28"/>
          <w:szCs w:val="28"/>
        </w:rPr>
        <w:t>Пятигорска (-</w:t>
      </w:r>
      <w:r w:rsidR="000C4B6D" w:rsidRPr="000C4B6D">
        <w:rPr>
          <w:rFonts w:ascii="Times New Roman" w:hAnsi="Times New Roman"/>
          <w:sz w:val="28"/>
          <w:szCs w:val="28"/>
        </w:rPr>
        <w:t>9,6</w:t>
      </w:r>
      <w:r w:rsidR="004D00C6" w:rsidRPr="000C4B6D">
        <w:rPr>
          <w:rFonts w:ascii="Times New Roman" w:hAnsi="Times New Roman"/>
          <w:sz w:val="28"/>
          <w:szCs w:val="28"/>
        </w:rPr>
        <w:t xml:space="preserve">%). </w:t>
      </w:r>
    </w:p>
    <w:p w:rsidR="00F1060E" w:rsidRPr="008345F6" w:rsidRDefault="00F1060E" w:rsidP="00F10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5F6">
        <w:rPr>
          <w:rFonts w:ascii="Times New Roman" w:hAnsi="Times New Roman"/>
          <w:sz w:val="28"/>
          <w:szCs w:val="28"/>
        </w:rPr>
        <w:t>Количество зарегистрированных особо тяжких преступлений</w:t>
      </w:r>
      <w:r w:rsidR="00DF5EF6" w:rsidRPr="008345F6">
        <w:rPr>
          <w:rFonts w:ascii="Times New Roman" w:hAnsi="Times New Roman"/>
          <w:sz w:val="28"/>
          <w:szCs w:val="28"/>
        </w:rPr>
        <w:t>,</w:t>
      </w:r>
      <w:r w:rsidRPr="008345F6">
        <w:rPr>
          <w:rFonts w:ascii="Times New Roman" w:hAnsi="Times New Roman"/>
          <w:sz w:val="28"/>
          <w:szCs w:val="28"/>
        </w:rPr>
        <w:t xml:space="preserve"> по сравнению с аналогичным периодом прошлого года</w:t>
      </w:r>
      <w:r w:rsidR="00DF5EF6" w:rsidRPr="008345F6">
        <w:rPr>
          <w:rFonts w:ascii="Times New Roman" w:hAnsi="Times New Roman"/>
          <w:sz w:val="28"/>
          <w:szCs w:val="28"/>
        </w:rPr>
        <w:t>,</w:t>
      </w:r>
      <w:r w:rsidRPr="008345F6">
        <w:rPr>
          <w:rFonts w:ascii="Times New Roman" w:hAnsi="Times New Roman"/>
          <w:sz w:val="28"/>
          <w:szCs w:val="28"/>
        </w:rPr>
        <w:t xml:space="preserve"> </w:t>
      </w:r>
      <w:r w:rsidR="004D00C6" w:rsidRPr="008345F6">
        <w:rPr>
          <w:rFonts w:ascii="Times New Roman" w:hAnsi="Times New Roman"/>
          <w:sz w:val="28"/>
          <w:szCs w:val="28"/>
        </w:rPr>
        <w:t>выросло</w:t>
      </w:r>
      <w:r w:rsidR="005275A5" w:rsidRPr="008345F6">
        <w:rPr>
          <w:rFonts w:ascii="Times New Roman" w:hAnsi="Times New Roman"/>
          <w:sz w:val="28"/>
          <w:szCs w:val="28"/>
        </w:rPr>
        <w:t xml:space="preserve"> на </w:t>
      </w:r>
      <w:r w:rsidR="008345F6" w:rsidRPr="008345F6">
        <w:rPr>
          <w:rFonts w:ascii="Times New Roman" w:hAnsi="Times New Roman"/>
          <w:sz w:val="28"/>
          <w:szCs w:val="28"/>
        </w:rPr>
        <w:t>9,4</w:t>
      </w:r>
      <w:r w:rsidRPr="008345F6">
        <w:rPr>
          <w:rFonts w:ascii="Times New Roman" w:hAnsi="Times New Roman"/>
          <w:sz w:val="28"/>
          <w:szCs w:val="28"/>
        </w:rPr>
        <w:t xml:space="preserve">% (с </w:t>
      </w:r>
      <w:r w:rsidR="008345F6" w:rsidRPr="008345F6">
        <w:rPr>
          <w:rFonts w:ascii="Times New Roman" w:hAnsi="Times New Roman"/>
          <w:sz w:val="28"/>
          <w:szCs w:val="28"/>
        </w:rPr>
        <w:t>1 034</w:t>
      </w:r>
      <w:r w:rsidR="009C6D4F" w:rsidRPr="008345F6">
        <w:rPr>
          <w:rFonts w:ascii="Times New Roman" w:hAnsi="Times New Roman"/>
          <w:sz w:val="28"/>
          <w:szCs w:val="28"/>
        </w:rPr>
        <w:t xml:space="preserve"> </w:t>
      </w:r>
      <w:r w:rsidRPr="008345F6">
        <w:rPr>
          <w:rFonts w:ascii="Times New Roman" w:hAnsi="Times New Roman"/>
          <w:sz w:val="28"/>
          <w:szCs w:val="28"/>
        </w:rPr>
        <w:t xml:space="preserve">до </w:t>
      </w:r>
      <w:r w:rsidR="008345F6" w:rsidRPr="008345F6">
        <w:rPr>
          <w:rFonts w:ascii="Times New Roman" w:hAnsi="Times New Roman"/>
          <w:sz w:val="28"/>
          <w:szCs w:val="28"/>
        </w:rPr>
        <w:t>1 131</w:t>
      </w:r>
      <w:r w:rsidRPr="008345F6">
        <w:rPr>
          <w:rFonts w:ascii="Times New Roman" w:hAnsi="Times New Roman"/>
          <w:sz w:val="28"/>
          <w:szCs w:val="28"/>
        </w:rPr>
        <w:t>), тяжких преступлений</w:t>
      </w:r>
      <w:r w:rsidR="008A1248" w:rsidRPr="008345F6">
        <w:rPr>
          <w:rFonts w:ascii="Times New Roman" w:hAnsi="Times New Roman"/>
          <w:sz w:val="28"/>
          <w:szCs w:val="28"/>
        </w:rPr>
        <w:t xml:space="preserve"> -</w:t>
      </w:r>
      <w:r w:rsidRPr="008345F6">
        <w:rPr>
          <w:rFonts w:ascii="Times New Roman" w:hAnsi="Times New Roman"/>
          <w:sz w:val="28"/>
          <w:szCs w:val="28"/>
        </w:rPr>
        <w:t xml:space="preserve"> </w:t>
      </w:r>
      <w:r w:rsidR="004D00C6" w:rsidRPr="008345F6">
        <w:rPr>
          <w:rFonts w:ascii="Times New Roman" w:hAnsi="Times New Roman"/>
          <w:sz w:val="28"/>
          <w:szCs w:val="28"/>
        </w:rPr>
        <w:t>увеличилось</w:t>
      </w:r>
      <w:r w:rsidRPr="008345F6">
        <w:rPr>
          <w:rFonts w:ascii="Times New Roman" w:hAnsi="Times New Roman"/>
          <w:sz w:val="28"/>
          <w:szCs w:val="28"/>
        </w:rPr>
        <w:t xml:space="preserve"> на </w:t>
      </w:r>
      <w:r w:rsidR="00DB2637" w:rsidRPr="008345F6">
        <w:rPr>
          <w:rFonts w:ascii="Times New Roman" w:hAnsi="Times New Roman"/>
          <w:sz w:val="28"/>
          <w:szCs w:val="28"/>
        </w:rPr>
        <w:t>1</w:t>
      </w:r>
      <w:r w:rsidR="008345F6" w:rsidRPr="008345F6">
        <w:rPr>
          <w:rFonts w:ascii="Times New Roman" w:hAnsi="Times New Roman"/>
          <w:sz w:val="28"/>
          <w:szCs w:val="28"/>
        </w:rPr>
        <w:t>6</w:t>
      </w:r>
      <w:r w:rsidR="00DB2637" w:rsidRPr="008345F6">
        <w:rPr>
          <w:rFonts w:ascii="Times New Roman" w:hAnsi="Times New Roman"/>
          <w:sz w:val="28"/>
          <w:szCs w:val="28"/>
        </w:rPr>
        <w:t>,</w:t>
      </w:r>
      <w:r w:rsidR="008345F6" w:rsidRPr="008345F6">
        <w:rPr>
          <w:rFonts w:ascii="Times New Roman" w:hAnsi="Times New Roman"/>
          <w:sz w:val="28"/>
          <w:szCs w:val="28"/>
        </w:rPr>
        <w:t>5</w:t>
      </w:r>
      <w:r w:rsidRPr="008345F6">
        <w:rPr>
          <w:rFonts w:ascii="Times New Roman" w:hAnsi="Times New Roman"/>
          <w:sz w:val="28"/>
          <w:szCs w:val="28"/>
        </w:rPr>
        <w:t>%</w:t>
      </w:r>
      <w:r w:rsidR="000003E4" w:rsidRPr="008345F6">
        <w:rPr>
          <w:rFonts w:ascii="Times New Roman" w:hAnsi="Times New Roman"/>
          <w:sz w:val="28"/>
          <w:szCs w:val="28"/>
        </w:rPr>
        <w:t xml:space="preserve"> </w:t>
      </w:r>
      <w:r w:rsidRPr="008345F6">
        <w:rPr>
          <w:rFonts w:ascii="Times New Roman" w:hAnsi="Times New Roman"/>
          <w:sz w:val="28"/>
          <w:szCs w:val="28"/>
        </w:rPr>
        <w:t>(с</w:t>
      </w:r>
      <w:r w:rsidR="005275A5" w:rsidRPr="008345F6">
        <w:rPr>
          <w:rFonts w:ascii="Times New Roman" w:hAnsi="Times New Roman"/>
          <w:sz w:val="28"/>
          <w:szCs w:val="28"/>
        </w:rPr>
        <w:t xml:space="preserve"> </w:t>
      </w:r>
      <w:r w:rsidR="008345F6" w:rsidRPr="008345F6">
        <w:rPr>
          <w:rFonts w:ascii="Times New Roman" w:hAnsi="Times New Roman"/>
          <w:sz w:val="28"/>
          <w:szCs w:val="28"/>
        </w:rPr>
        <w:t>3 367</w:t>
      </w:r>
      <w:r w:rsidRPr="008345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45F6">
        <w:rPr>
          <w:rFonts w:ascii="Times New Roman" w:hAnsi="Times New Roman"/>
          <w:sz w:val="28"/>
          <w:szCs w:val="28"/>
        </w:rPr>
        <w:t>до</w:t>
      </w:r>
      <w:proofErr w:type="gramEnd"/>
      <w:r w:rsidRPr="008345F6">
        <w:rPr>
          <w:rFonts w:ascii="Times New Roman" w:hAnsi="Times New Roman"/>
          <w:sz w:val="28"/>
          <w:szCs w:val="28"/>
        </w:rPr>
        <w:t xml:space="preserve"> </w:t>
      </w:r>
      <w:r w:rsidR="00DB2637" w:rsidRPr="008345F6">
        <w:rPr>
          <w:rFonts w:ascii="Times New Roman" w:hAnsi="Times New Roman"/>
          <w:sz w:val="28"/>
          <w:szCs w:val="28"/>
        </w:rPr>
        <w:t>3</w:t>
      </w:r>
      <w:r w:rsidR="004D00C6" w:rsidRPr="008345F6">
        <w:rPr>
          <w:rFonts w:ascii="Times New Roman" w:hAnsi="Times New Roman"/>
          <w:sz w:val="28"/>
          <w:szCs w:val="28"/>
        </w:rPr>
        <w:t> </w:t>
      </w:r>
      <w:r w:rsidR="008345F6" w:rsidRPr="008345F6">
        <w:rPr>
          <w:rFonts w:ascii="Times New Roman" w:hAnsi="Times New Roman"/>
          <w:sz w:val="28"/>
          <w:szCs w:val="28"/>
        </w:rPr>
        <w:t>923</w:t>
      </w:r>
      <w:r w:rsidRPr="008345F6">
        <w:rPr>
          <w:rFonts w:ascii="Times New Roman" w:hAnsi="Times New Roman"/>
          <w:sz w:val="28"/>
          <w:szCs w:val="28"/>
        </w:rPr>
        <w:t>).</w:t>
      </w:r>
    </w:p>
    <w:p w:rsidR="0031355D" w:rsidRPr="008345F6" w:rsidRDefault="0031355D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5F6">
        <w:rPr>
          <w:rFonts w:ascii="Times New Roman" w:hAnsi="Times New Roman"/>
          <w:sz w:val="28"/>
          <w:szCs w:val="28"/>
        </w:rPr>
        <w:t>Удельный вес тяжких и особо тяжких преступлений от числа всех зарегистрирова</w:t>
      </w:r>
      <w:r w:rsidR="00D100D2" w:rsidRPr="008345F6">
        <w:rPr>
          <w:rFonts w:ascii="Times New Roman" w:hAnsi="Times New Roman"/>
          <w:sz w:val="28"/>
          <w:szCs w:val="28"/>
        </w:rPr>
        <w:t xml:space="preserve">нных </w:t>
      </w:r>
      <w:r w:rsidR="00D03130" w:rsidRPr="008345F6">
        <w:rPr>
          <w:rFonts w:ascii="Times New Roman" w:hAnsi="Times New Roman"/>
          <w:sz w:val="28"/>
          <w:szCs w:val="28"/>
        </w:rPr>
        <w:t>преступлений сост</w:t>
      </w:r>
      <w:r w:rsidR="008A1248" w:rsidRPr="008345F6">
        <w:rPr>
          <w:rFonts w:ascii="Times New Roman" w:hAnsi="Times New Roman"/>
          <w:sz w:val="28"/>
          <w:szCs w:val="28"/>
        </w:rPr>
        <w:t>авил</w:t>
      </w:r>
      <w:r w:rsidR="00D03130" w:rsidRPr="008345F6">
        <w:rPr>
          <w:rFonts w:ascii="Times New Roman" w:hAnsi="Times New Roman"/>
          <w:sz w:val="28"/>
          <w:szCs w:val="28"/>
        </w:rPr>
        <w:t xml:space="preserve"> </w:t>
      </w:r>
      <w:r w:rsidR="005275A5" w:rsidRPr="008345F6">
        <w:rPr>
          <w:rFonts w:ascii="Times New Roman" w:hAnsi="Times New Roman"/>
          <w:sz w:val="28"/>
          <w:szCs w:val="28"/>
        </w:rPr>
        <w:t>2</w:t>
      </w:r>
      <w:r w:rsidR="009C6D4F" w:rsidRPr="008345F6">
        <w:rPr>
          <w:rFonts w:ascii="Times New Roman" w:hAnsi="Times New Roman"/>
          <w:sz w:val="28"/>
          <w:szCs w:val="28"/>
        </w:rPr>
        <w:t>3</w:t>
      </w:r>
      <w:r w:rsidR="005275A5" w:rsidRPr="008345F6">
        <w:rPr>
          <w:rFonts w:ascii="Times New Roman" w:hAnsi="Times New Roman"/>
          <w:sz w:val="28"/>
          <w:szCs w:val="28"/>
        </w:rPr>
        <w:t>,</w:t>
      </w:r>
      <w:r w:rsidR="008345F6" w:rsidRPr="008345F6">
        <w:rPr>
          <w:rFonts w:ascii="Times New Roman" w:hAnsi="Times New Roman"/>
          <w:sz w:val="28"/>
          <w:szCs w:val="28"/>
        </w:rPr>
        <w:t>4</w:t>
      </w:r>
      <w:r w:rsidRPr="008345F6">
        <w:rPr>
          <w:rFonts w:ascii="Times New Roman" w:hAnsi="Times New Roman"/>
          <w:sz w:val="28"/>
          <w:szCs w:val="28"/>
        </w:rPr>
        <w:t xml:space="preserve">%. </w:t>
      </w:r>
    </w:p>
    <w:p w:rsidR="00836048" w:rsidRPr="00EF529F" w:rsidRDefault="009C53D7" w:rsidP="009C53D7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8108A1">
        <w:rPr>
          <w:rFonts w:ascii="Times New Roman" w:hAnsi="Times New Roman"/>
          <w:noProof/>
          <w:color w:val="C00000"/>
          <w:sz w:val="28"/>
          <w:szCs w:val="28"/>
        </w:rPr>
        <w:drawing>
          <wp:inline distT="0" distB="0" distL="0" distR="0">
            <wp:extent cx="6342278" cy="2487168"/>
            <wp:effectExtent l="0" t="0" r="0" b="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275A5" w:rsidRPr="00EF529F" w:rsidRDefault="00777E0C" w:rsidP="007B4FF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529F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238875" cy="28670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EF6" w:rsidRPr="001B00F8" w:rsidRDefault="00DE3258" w:rsidP="00DF5E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EF529F">
        <w:rPr>
          <w:rFonts w:ascii="Times New Roman" w:hAnsi="Times New Roman"/>
          <w:color w:val="000000" w:themeColor="text1"/>
          <w:sz w:val="28"/>
          <w:szCs w:val="28"/>
        </w:rPr>
        <w:t>Из общего количества зарегистрированных преступлений о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>рганами внутренних дел края выявлено</w:t>
      </w:r>
      <w:r w:rsidR="00AD66A6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20 625</w:t>
      </w:r>
      <w:r w:rsidR="00E23251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Pr="00EF529F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F529F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302D1C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D523D3" w:rsidRPr="00EF529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131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1B3B09" w:rsidRPr="00EF529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58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F529F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85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D523D3" w:rsidRPr="00EF529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4F1E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F529F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="008C4F1E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1B3B09" w:rsidRPr="00EF529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F529F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302D1C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F1E" w:rsidRPr="00EF529F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1355D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FD5344" w:rsidRPr="00EF529F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Федеральной службой войск национальной гвардии Российской Федерации – </w:t>
      </w:r>
      <w:r w:rsidR="00EF529F" w:rsidRPr="00EF529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FD5344" w:rsidRPr="00EF529F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003E4" w:rsidRPr="00EF529F" w:rsidRDefault="000003E4" w:rsidP="00D92E7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29F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09109F" w:rsidRPr="00EF529F">
        <w:rPr>
          <w:rFonts w:ascii="Times New Roman" w:hAnsi="Times New Roman"/>
          <w:sz w:val="28"/>
          <w:szCs w:val="28"/>
        </w:rPr>
        <w:t>7</w:t>
      </w:r>
      <w:r w:rsidRPr="00EF529F">
        <w:rPr>
          <w:rFonts w:ascii="Times New Roman" w:hAnsi="Times New Roman"/>
          <w:sz w:val="28"/>
          <w:szCs w:val="28"/>
        </w:rPr>
        <w:t xml:space="preserve"> года на </w:t>
      </w:r>
      <w:r w:rsidR="00DE3258" w:rsidRPr="00EF529F">
        <w:rPr>
          <w:rFonts w:ascii="Times New Roman" w:hAnsi="Times New Roman"/>
          <w:sz w:val="28"/>
          <w:szCs w:val="28"/>
        </w:rPr>
        <w:t>1</w:t>
      </w:r>
      <w:r w:rsidR="0009109F" w:rsidRPr="00EF529F">
        <w:rPr>
          <w:rFonts w:ascii="Times New Roman" w:hAnsi="Times New Roman"/>
          <w:sz w:val="28"/>
          <w:szCs w:val="28"/>
        </w:rPr>
        <w:t>5</w:t>
      </w:r>
      <w:r w:rsidR="00DE3258" w:rsidRPr="00EF529F">
        <w:rPr>
          <w:rFonts w:ascii="Times New Roman" w:hAnsi="Times New Roman"/>
          <w:sz w:val="28"/>
          <w:szCs w:val="28"/>
        </w:rPr>
        <w:t>,</w:t>
      </w:r>
      <w:r w:rsidR="00EF529F" w:rsidRPr="00EF529F">
        <w:rPr>
          <w:rFonts w:ascii="Times New Roman" w:hAnsi="Times New Roman"/>
          <w:sz w:val="28"/>
          <w:szCs w:val="28"/>
        </w:rPr>
        <w:t>6</w:t>
      </w:r>
      <w:r w:rsidRPr="00EF529F">
        <w:rPr>
          <w:rFonts w:ascii="Times New Roman" w:hAnsi="Times New Roman"/>
          <w:sz w:val="28"/>
          <w:szCs w:val="28"/>
        </w:rPr>
        <w:t xml:space="preserve">% снизилось число зарегистрированных преступлений экономической направленности (с </w:t>
      </w:r>
      <w:r w:rsidR="00EF529F" w:rsidRPr="00EF529F">
        <w:rPr>
          <w:rFonts w:ascii="Times New Roman" w:hAnsi="Times New Roman"/>
          <w:sz w:val="28"/>
          <w:szCs w:val="28"/>
        </w:rPr>
        <w:t>2 066</w:t>
      </w:r>
      <w:r w:rsidR="00281830" w:rsidRPr="00EF529F">
        <w:rPr>
          <w:rFonts w:ascii="Times New Roman" w:hAnsi="Times New Roman"/>
          <w:sz w:val="28"/>
          <w:szCs w:val="28"/>
        </w:rPr>
        <w:t xml:space="preserve"> </w:t>
      </w:r>
      <w:r w:rsidRPr="00EF529F">
        <w:rPr>
          <w:rFonts w:ascii="Times New Roman" w:hAnsi="Times New Roman"/>
          <w:sz w:val="28"/>
          <w:szCs w:val="28"/>
        </w:rPr>
        <w:t xml:space="preserve">до </w:t>
      </w:r>
      <w:r w:rsidR="00907C94" w:rsidRPr="00EF529F">
        <w:rPr>
          <w:rFonts w:ascii="Times New Roman" w:hAnsi="Times New Roman"/>
          <w:sz w:val="28"/>
          <w:szCs w:val="28"/>
        </w:rPr>
        <w:t>1</w:t>
      </w:r>
      <w:r w:rsidR="00DE3258" w:rsidRPr="00EF529F">
        <w:rPr>
          <w:rFonts w:ascii="Times New Roman" w:hAnsi="Times New Roman"/>
          <w:sz w:val="28"/>
          <w:szCs w:val="28"/>
        </w:rPr>
        <w:t> </w:t>
      </w:r>
      <w:r w:rsidR="00EF529F" w:rsidRPr="00EF529F">
        <w:rPr>
          <w:rFonts w:ascii="Times New Roman" w:hAnsi="Times New Roman"/>
          <w:sz w:val="28"/>
          <w:szCs w:val="28"/>
        </w:rPr>
        <w:t>743</w:t>
      </w:r>
      <w:r w:rsidR="00DE3258" w:rsidRPr="00EF529F">
        <w:rPr>
          <w:rFonts w:ascii="Times New Roman" w:hAnsi="Times New Roman"/>
          <w:sz w:val="28"/>
          <w:szCs w:val="28"/>
        </w:rPr>
        <w:t>)</w:t>
      </w:r>
      <w:r w:rsidRPr="00EF529F">
        <w:rPr>
          <w:rFonts w:ascii="Times New Roman" w:hAnsi="Times New Roman"/>
          <w:sz w:val="28"/>
          <w:szCs w:val="28"/>
        </w:rPr>
        <w:t>.</w:t>
      </w:r>
    </w:p>
    <w:p w:rsidR="000003E4" w:rsidRPr="008804EB" w:rsidRDefault="000003E4" w:rsidP="00302D1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804EB">
        <w:rPr>
          <w:noProof/>
        </w:rPr>
        <w:drawing>
          <wp:inline distT="0" distB="0" distL="0" distR="0">
            <wp:extent cx="3093776" cy="3625491"/>
            <wp:effectExtent l="19050" t="0" r="11374" b="0"/>
            <wp:docPr id="5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8804EB">
        <w:rPr>
          <w:noProof/>
        </w:rPr>
        <w:drawing>
          <wp:inline distT="0" distB="0" distL="0" distR="0">
            <wp:extent cx="3048276" cy="3633746"/>
            <wp:effectExtent l="19050" t="0" r="18774" b="4804"/>
            <wp:docPr id="5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3E4" w:rsidRPr="008804EB" w:rsidRDefault="000003E4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4EB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</w:t>
      </w:r>
      <w:r w:rsidR="0013121D" w:rsidRPr="008804EB">
        <w:rPr>
          <w:rFonts w:ascii="Times New Roman" w:hAnsi="Times New Roman"/>
          <w:sz w:val="28"/>
          <w:szCs w:val="28"/>
        </w:rPr>
        <w:t xml:space="preserve">на </w:t>
      </w:r>
      <w:r w:rsidR="00626B15" w:rsidRPr="008804EB">
        <w:rPr>
          <w:rFonts w:ascii="Times New Roman" w:hAnsi="Times New Roman"/>
          <w:sz w:val="28"/>
          <w:szCs w:val="28"/>
        </w:rPr>
        <w:t>1</w:t>
      </w:r>
      <w:r w:rsidR="008804EB" w:rsidRPr="008804EB">
        <w:rPr>
          <w:rFonts w:ascii="Times New Roman" w:hAnsi="Times New Roman"/>
          <w:sz w:val="28"/>
          <w:szCs w:val="28"/>
        </w:rPr>
        <w:t>8,6</w:t>
      </w:r>
      <w:r w:rsidR="0013121D" w:rsidRPr="008804EB">
        <w:rPr>
          <w:rFonts w:ascii="Times New Roman" w:hAnsi="Times New Roman"/>
          <w:sz w:val="28"/>
          <w:szCs w:val="28"/>
        </w:rPr>
        <w:t xml:space="preserve">% </w:t>
      </w:r>
      <w:r w:rsidR="00626B15" w:rsidRPr="008804EB">
        <w:rPr>
          <w:rFonts w:ascii="Times New Roman" w:hAnsi="Times New Roman"/>
          <w:sz w:val="28"/>
          <w:szCs w:val="28"/>
        </w:rPr>
        <w:t>снизилось</w:t>
      </w:r>
      <w:r w:rsidRPr="008804EB">
        <w:rPr>
          <w:rFonts w:ascii="Times New Roman" w:hAnsi="Times New Roman"/>
          <w:sz w:val="28"/>
          <w:szCs w:val="28"/>
        </w:rPr>
        <w:t xml:space="preserve"> количество коррупционных преступлений (с </w:t>
      </w:r>
      <w:r w:rsidR="008804EB" w:rsidRPr="008804EB">
        <w:rPr>
          <w:rFonts w:ascii="Times New Roman" w:hAnsi="Times New Roman"/>
          <w:sz w:val="28"/>
          <w:szCs w:val="28"/>
        </w:rPr>
        <w:t>511</w:t>
      </w:r>
      <w:r w:rsidRPr="008804EB">
        <w:rPr>
          <w:rFonts w:ascii="Times New Roman" w:hAnsi="Times New Roman"/>
          <w:sz w:val="28"/>
          <w:szCs w:val="28"/>
        </w:rPr>
        <w:t xml:space="preserve"> до </w:t>
      </w:r>
      <w:r w:rsidR="008804EB" w:rsidRPr="008804EB">
        <w:rPr>
          <w:rFonts w:ascii="Times New Roman" w:hAnsi="Times New Roman"/>
          <w:sz w:val="28"/>
          <w:szCs w:val="28"/>
        </w:rPr>
        <w:t>416</w:t>
      </w:r>
      <w:r w:rsidRPr="008804EB">
        <w:rPr>
          <w:rFonts w:ascii="Times New Roman" w:hAnsi="Times New Roman"/>
          <w:sz w:val="28"/>
          <w:szCs w:val="28"/>
        </w:rPr>
        <w:t>).</w:t>
      </w:r>
    </w:p>
    <w:p w:rsidR="00626B15" w:rsidRPr="001B00F8" w:rsidRDefault="00626B15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04EB">
        <w:rPr>
          <w:rFonts w:ascii="Times New Roman" w:hAnsi="Times New Roman"/>
          <w:sz w:val="28"/>
          <w:szCs w:val="28"/>
        </w:rPr>
        <w:t>Снижение отмечено на территориях Александровского (-</w:t>
      </w:r>
      <w:r w:rsidR="008804EB">
        <w:rPr>
          <w:rFonts w:ascii="Times New Roman" w:hAnsi="Times New Roman"/>
          <w:sz w:val="28"/>
          <w:szCs w:val="28"/>
        </w:rPr>
        <w:t>50,0</w:t>
      </w:r>
      <w:r w:rsidRPr="008804E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04326" w:rsidRPr="008804EB">
        <w:rPr>
          <w:rFonts w:ascii="Times New Roman" w:hAnsi="Times New Roman"/>
          <w:sz w:val="28"/>
          <w:szCs w:val="28"/>
        </w:rPr>
        <w:t>А</w:t>
      </w:r>
      <w:r w:rsidR="0022422A" w:rsidRPr="008804EB">
        <w:rPr>
          <w:rFonts w:ascii="Times New Roman" w:hAnsi="Times New Roman"/>
          <w:sz w:val="28"/>
          <w:szCs w:val="28"/>
        </w:rPr>
        <w:t>панасенковского</w:t>
      </w:r>
      <w:proofErr w:type="spellEnd"/>
      <w:r w:rsidR="0022422A" w:rsidRPr="008804EB">
        <w:rPr>
          <w:rFonts w:ascii="Times New Roman" w:hAnsi="Times New Roman"/>
          <w:sz w:val="28"/>
          <w:szCs w:val="28"/>
        </w:rPr>
        <w:t xml:space="preserve"> </w:t>
      </w:r>
      <w:r w:rsidR="00904326" w:rsidRPr="008804EB">
        <w:rPr>
          <w:rFonts w:ascii="Times New Roman" w:hAnsi="Times New Roman"/>
          <w:sz w:val="28"/>
          <w:szCs w:val="28"/>
        </w:rPr>
        <w:t>(-</w:t>
      </w:r>
      <w:r w:rsidR="008804EB" w:rsidRPr="008804EB">
        <w:rPr>
          <w:rFonts w:ascii="Times New Roman" w:hAnsi="Times New Roman"/>
          <w:sz w:val="28"/>
          <w:szCs w:val="28"/>
        </w:rPr>
        <w:t>50,0</w:t>
      </w:r>
      <w:r w:rsidR="00904326" w:rsidRPr="008804E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8804EB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8804EB">
        <w:rPr>
          <w:rFonts w:ascii="Times New Roman" w:hAnsi="Times New Roman"/>
          <w:sz w:val="28"/>
          <w:szCs w:val="28"/>
        </w:rPr>
        <w:t xml:space="preserve"> (-</w:t>
      </w:r>
      <w:r w:rsidR="0022422A" w:rsidRPr="008804EB">
        <w:rPr>
          <w:rFonts w:ascii="Times New Roman" w:hAnsi="Times New Roman"/>
          <w:sz w:val="28"/>
          <w:szCs w:val="28"/>
        </w:rPr>
        <w:t>5</w:t>
      </w:r>
      <w:r w:rsidR="008804EB" w:rsidRPr="008804EB">
        <w:rPr>
          <w:rFonts w:ascii="Times New Roman" w:hAnsi="Times New Roman"/>
          <w:sz w:val="28"/>
          <w:szCs w:val="28"/>
        </w:rPr>
        <w:t>7,1</w:t>
      </w:r>
      <w:r w:rsidRPr="008804EB">
        <w:rPr>
          <w:rFonts w:ascii="Times New Roman" w:hAnsi="Times New Roman"/>
          <w:sz w:val="28"/>
          <w:szCs w:val="28"/>
        </w:rPr>
        <w:t>%), Красногвардейского (-</w:t>
      </w:r>
      <w:r w:rsidR="008804EB" w:rsidRPr="008804EB">
        <w:rPr>
          <w:rFonts w:ascii="Times New Roman" w:hAnsi="Times New Roman"/>
          <w:sz w:val="28"/>
          <w:szCs w:val="28"/>
        </w:rPr>
        <w:t>33,3</w:t>
      </w:r>
      <w:r w:rsidRPr="008804EB">
        <w:rPr>
          <w:rFonts w:ascii="Times New Roman" w:hAnsi="Times New Roman"/>
          <w:sz w:val="28"/>
          <w:szCs w:val="28"/>
        </w:rPr>
        <w:t>%), Новоселицкого (-</w:t>
      </w:r>
      <w:r w:rsidR="008804EB" w:rsidRPr="008804EB">
        <w:rPr>
          <w:rFonts w:ascii="Times New Roman" w:hAnsi="Times New Roman"/>
          <w:sz w:val="28"/>
          <w:szCs w:val="28"/>
        </w:rPr>
        <w:t>5</w:t>
      </w:r>
      <w:r w:rsidR="0022422A" w:rsidRPr="008804EB">
        <w:rPr>
          <w:rFonts w:ascii="Times New Roman" w:hAnsi="Times New Roman"/>
          <w:sz w:val="28"/>
          <w:szCs w:val="28"/>
        </w:rPr>
        <w:t>0,0</w:t>
      </w:r>
      <w:r w:rsidRPr="008804EB">
        <w:rPr>
          <w:rFonts w:ascii="Times New Roman" w:hAnsi="Times New Roman"/>
          <w:sz w:val="28"/>
          <w:szCs w:val="28"/>
        </w:rPr>
        <w:t>%), Шпаковского (-</w:t>
      </w:r>
      <w:r w:rsidR="008804EB" w:rsidRPr="008804EB">
        <w:rPr>
          <w:rFonts w:ascii="Times New Roman" w:hAnsi="Times New Roman"/>
          <w:sz w:val="28"/>
          <w:szCs w:val="28"/>
        </w:rPr>
        <w:t>86,6</w:t>
      </w:r>
      <w:r w:rsidRPr="008804EB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="003E62FB" w:rsidRPr="008804EB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3E62FB" w:rsidRPr="008804EB">
        <w:rPr>
          <w:rFonts w:ascii="Times New Roman" w:hAnsi="Times New Roman"/>
          <w:sz w:val="28"/>
          <w:szCs w:val="28"/>
        </w:rPr>
        <w:t xml:space="preserve">                      (-55,6%), Георгиевского (-</w:t>
      </w:r>
      <w:r w:rsidR="008804EB" w:rsidRPr="008804EB">
        <w:rPr>
          <w:rFonts w:ascii="Times New Roman" w:hAnsi="Times New Roman"/>
          <w:sz w:val="28"/>
          <w:szCs w:val="28"/>
        </w:rPr>
        <w:t>62,5</w:t>
      </w:r>
      <w:r w:rsidR="003E62FB" w:rsidRPr="008804E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E62FB" w:rsidRPr="008804EB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3E62FB" w:rsidRPr="008804EB">
        <w:rPr>
          <w:rFonts w:ascii="Times New Roman" w:hAnsi="Times New Roman"/>
          <w:sz w:val="28"/>
          <w:szCs w:val="28"/>
        </w:rPr>
        <w:t xml:space="preserve"> (-</w:t>
      </w:r>
      <w:r w:rsidR="008804EB" w:rsidRPr="008804EB">
        <w:rPr>
          <w:rFonts w:ascii="Times New Roman" w:hAnsi="Times New Roman"/>
          <w:sz w:val="28"/>
          <w:szCs w:val="28"/>
        </w:rPr>
        <w:t>25,0</w:t>
      </w:r>
      <w:r w:rsidR="003E62FB" w:rsidRPr="008804EB">
        <w:rPr>
          <w:rFonts w:ascii="Times New Roman" w:hAnsi="Times New Roman"/>
          <w:sz w:val="28"/>
          <w:szCs w:val="28"/>
        </w:rPr>
        <w:t xml:space="preserve">%), Кировского </w:t>
      </w:r>
      <w:r w:rsidR="008804EB">
        <w:rPr>
          <w:rFonts w:ascii="Times New Roman" w:hAnsi="Times New Roman"/>
          <w:sz w:val="28"/>
          <w:szCs w:val="28"/>
        </w:rPr>
        <w:t xml:space="preserve">                       </w:t>
      </w:r>
      <w:r w:rsidR="003E62FB" w:rsidRPr="008804EB">
        <w:rPr>
          <w:rFonts w:ascii="Times New Roman" w:hAnsi="Times New Roman"/>
          <w:sz w:val="28"/>
          <w:szCs w:val="28"/>
        </w:rPr>
        <w:t xml:space="preserve">(-40,0%), </w:t>
      </w:r>
      <w:proofErr w:type="spellStart"/>
      <w:r w:rsidR="003E62FB" w:rsidRPr="008804EB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3E62FB" w:rsidRPr="008804EB">
        <w:rPr>
          <w:rFonts w:ascii="Times New Roman" w:hAnsi="Times New Roman"/>
          <w:sz w:val="28"/>
          <w:szCs w:val="28"/>
        </w:rPr>
        <w:t xml:space="preserve"> (-</w:t>
      </w:r>
      <w:r w:rsidR="008804EB" w:rsidRPr="008804EB">
        <w:rPr>
          <w:rFonts w:ascii="Times New Roman" w:hAnsi="Times New Roman"/>
          <w:sz w:val="28"/>
          <w:szCs w:val="28"/>
        </w:rPr>
        <w:t>57,1</w:t>
      </w:r>
      <w:r w:rsidR="003E62FB" w:rsidRPr="008804EB">
        <w:rPr>
          <w:rFonts w:ascii="Times New Roman" w:hAnsi="Times New Roman"/>
          <w:sz w:val="28"/>
          <w:szCs w:val="28"/>
        </w:rPr>
        <w:t>%),</w:t>
      </w:r>
      <w:r w:rsidR="008804EB">
        <w:rPr>
          <w:rFonts w:ascii="Times New Roman" w:hAnsi="Times New Roman"/>
          <w:sz w:val="28"/>
          <w:szCs w:val="28"/>
        </w:rPr>
        <w:t xml:space="preserve"> Петровского (-25,0%) </w:t>
      </w:r>
      <w:r w:rsidR="003E62FB" w:rsidRPr="008804EB">
        <w:rPr>
          <w:rFonts w:ascii="Times New Roman" w:hAnsi="Times New Roman"/>
          <w:sz w:val="28"/>
          <w:szCs w:val="28"/>
        </w:rPr>
        <w:t xml:space="preserve">городских округов, </w:t>
      </w:r>
      <w:r w:rsidRPr="008804EB">
        <w:rPr>
          <w:rFonts w:ascii="Times New Roman" w:hAnsi="Times New Roman"/>
          <w:sz w:val="28"/>
          <w:szCs w:val="28"/>
        </w:rPr>
        <w:t>городов Кисловодска</w:t>
      </w:r>
      <w:r w:rsidR="00D92E78" w:rsidRPr="008804EB">
        <w:rPr>
          <w:rFonts w:ascii="Times New Roman" w:hAnsi="Times New Roman"/>
          <w:sz w:val="28"/>
          <w:szCs w:val="28"/>
        </w:rPr>
        <w:t xml:space="preserve"> </w:t>
      </w:r>
      <w:r w:rsidRPr="008804EB">
        <w:rPr>
          <w:rFonts w:ascii="Times New Roman" w:hAnsi="Times New Roman"/>
          <w:sz w:val="28"/>
          <w:szCs w:val="28"/>
        </w:rPr>
        <w:t>(-</w:t>
      </w:r>
      <w:r w:rsidR="008804EB" w:rsidRPr="008804EB">
        <w:rPr>
          <w:rFonts w:ascii="Times New Roman" w:hAnsi="Times New Roman"/>
          <w:sz w:val="28"/>
          <w:szCs w:val="28"/>
        </w:rPr>
        <w:t>27,3</w:t>
      </w:r>
      <w:r w:rsidRPr="008804EB">
        <w:rPr>
          <w:rFonts w:ascii="Times New Roman" w:hAnsi="Times New Roman"/>
          <w:sz w:val="28"/>
          <w:szCs w:val="28"/>
        </w:rPr>
        <w:t>%), Лермонтова (-</w:t>
      </w:r>
      <w:r w:rsidR="008804EB" w:rsidRPr="008804EB">
        <w:rPr>
          <w:rFonts w:ascii="Times New Roman" w:hAnsi="Times New Roman"/>
          <w:sz w:val="28"/>
          <w:szCs w:val="28"/>
        </w:rPr>
        <w:t>89,6</w:t>
      </w:r>
      <w:r w:rsidRPr="008804EB">
        <w:rPr>
          <w:rFonts w:ascii="Times New Roman" w:hAnsi="Times New Roman"/>
          <w:sz w:val="28"/>
          <w:szCs w:val="28"/>
        </w:rPr>
        <w:t xml:space="preserve">%), </w:t>
      </w:r>
      <w:r w:rsidR="0022422A" w:rsidRPr="008804EB">
        <w:rPr>
          <w:rFonts w:ascii="Times New Roman" w:hAnsi="Times New Roman"/>
          <w:sz w:val="28"/>
          <w:szCs w:val="28"/>
        </w:rPr>
        <w:t>Невинномысска (-</w:t>
      </w:r>
      <w:r w:rsidR="008804EB" w:rsidRPr="008804EB">
        <w:rPr>
          <w:rFonts w:ascii="Times New Roman" w:hAnsi="Times New Roman"/>
          <w:sz w:val="28"/>
          <w:szCs w:val="28"/>
        </w:rPr>
        <w:t>81</w:t>
      </w:r>
      <w:r w:rsidR="008804EB">
        <w:rPr>
          <w:rFonts w:ascii="Times New Roman" w:hAnsi="Times New Roman"/>
          <w:sz w:val="28"/>
          <w:szCs w:val="28"/>
        </w:rPr>
        <w:t>,0</w:t>
      </w:r>
      <w:r w:rsidR="0022422A" w:rsidRPr="008804EB">
        <w:rPr>
          <w:rFonts w:ascii="Times New Roman" w:hAnsi="Times New Roman"/>
          <w:sz w:val="28"/>
          <w:szCs w:val="28"/>
        </w:rPr>
        <w:t>%), Октябрьского</w:t>
      </w:r>
      <w:r w:rsidRPr="008804EB">
        <w:rPr>
          <w:rFonts w:ascii="Times New Roman" w:hAnsi="Times New Roman"/>
          <w:sz w:val="28"/>
          <w:szCs w:val="28"/>
        </w:rPr>
        <w:t xml:space="preserve"> района города Ставрополя (-</w:t>
      </w:r>
      <w:r w:rsidR="008804EB" w:rsidRPr="008804EB">
        <w:rPr>
          <w:rFonts w:ascii="Times New Roman" w:hAnsi="Times New Roman"/>
          <w:sz w:val="28"/>
          <w:szCs w:val="28"/>
        </w:rPr>
        <w:t>57,1</w:t>
      </w:r>
      <w:r w:rsidRPr="008804EB">
        <w:rPr>
          <w:rFonts w:ascii="Times New Roman" w:hAnsi="Times New Roman"/>
          <w:sz w:val="28"/>
          <w:szCs w:val="28"/>
        </w:rPr>
        <w:t xml:space="preserve">%). </w:t>
      </w:r>
    </w:p>
    <w:p w:rsidR="003D58FE" w:rsidRPr="001B00F8" w:rsidRDefault="002E604C" w:rsidP="002E6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804EB">
        <w:rPr>
          <w:rFonts w:ascii="Times New Roman" w:hAnsi="Times New Roman"/>
          <w:sz w:val="28"/>
          <w:szCs w:val="28"/>
        </w:rPr>
        <w:t>Несмотря на снижение числа зарегистрированных преступлений коррупционной направленности, на территориях отдельных районов отмечен рост количества зарегистрированных преступлений анализируемой категории. Рост отмечен</w:t>
      </w:r>
      <w:r w:rsidR="000003E4" w:rsidRPr="008804EB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220E53" w:rsidRPr="008804EB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220E53" w:rsidRPr="008804EB">
        <w:rPr>
          <w:rFonts w:ascii="Times New Roman" w:hAnsi="Times New Roman"/>
          <w:sz w:val="28"/>
          <w:szCs w:val="28"/>
        </w:rPr>
        <w:t xml:space="preserve"> (+</w:t>
      </w:r>
      <w:r w:rsidRPr="008804EB">
        <w:rPr>
          <w:rFonts w:ascii="Times New Roman" w:hAnsi="Times New Roman"/>
          <w:sz w:val="28"/>
          <w:szCs w:val="28"/>
        </w:rPr>
        <w:t>66,7</w:t>
      </w:r>
      <w:r w:rsidR="00220E53" w:rsidRPr="008804E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8804EB" w:rsidRPr="008804EB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8804EB" w:rsidRPr="008804EB">
        <w:rPr>
          <w:rFonts w:ascii="Times New Roman" w:hAnsi="Times New Roman"/>
          <w:sz w:val="28"/>
          <w:szCs w:val="28"/>
        </w:rPr>
        <w:t xml:space="preserve"> (+100,0%), </w:t>
      </w:r>
      <w:proofErr w:type="spellStart"/>
      <w:r w:rsidR="003D58FE" w:rsidRPr="008804EB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3D58FE" w:rsidRPr="008804EB">
        <w:rPr>
          <w:rFonts w:ascii="Times New Roman" w:hAnsi="Times New Roman"/>
          <w:sz w:val="28"/>
          <w:szCs w:val="28"/>
        </w:rPr>
        <w:t xml:space="preserve"> (+</w:t>
      </w:r>
      <w:r w:rsidR="008804EB" w:rsidRPr="008804EB">
        <w:rPr>
          <w:rFonts w:ascii="Times New Roman" w:hAnsi="Times New Roman"/>
          <w:sz w:val="28"/>
          <w:szCs w:val="28"/>
        </w:rPr>
        <w:t>10,5</w:t>
      </w:r>
      <w:r w:rsidR="003D58FE" w:rsidRPr="008804EB">
        <w:rPr>
          <w:rFonts w:ascii="Times New Roman" w:hAnsi="Times New Roman"/>
          <w:sz w:val="28"/>
          <w:szCs w:val="28"/>
        </w:rPr>
        <w:t xml:space="preserve">%), </w:t>
      </w:r>
      <w:r w:rsidR="003D58FE" w:rsidRPr="00FD2190">
        <w:rPr>
          <w:rFonts w:ascii="Times New Roman" w:hAnsi="Times New Roman"/>
          <w:sz w:val="28"/>
          <w:szCs w:val="28"/>
        </w:rPr>
        <w:t>Кочубеевского (+</w:t>
      </w:r>
      <w:r w:rsidRPr="00FD2190">
        <w:rPr>
          <w:rFonts w:ascii="Times New Roman" w:hAnsi="Times New Roman"/>
          <w:sz w:val="28"/>
          <w:szCs w:val="28"/>
        </w:rPr>
        <w:t>1</w:t>
      </w:r>
      <w:r w:rsidR="00FD2190" w:rsidRPr="00FD2190">
        <w:rPr>
          <w:rFonts w:ascii="Times New Roman" w:hAnsi="Times New Roman"/>
          <w:sz w:val="28"/>
          <w:szCs w:val="28"/>
        </w:rPr>
        <w:t>0</w:t>
      </w:r>
      <w:r w:rsidRPr="00FD2190">
        <w:rPr>
          <w:rFonts w:ascii="Times New Roman" w:hAnsi="Times New Roman"/>
          <w:sz w:val="28"/>
          <w:szCs w:val="28"/>
        </w:rPr>
        <w:t>0</w:t>
      </w:r>
      <w:r w:rsidR="003D58FE" w:rsidRPr="00FD2190">
        <w:rPr>
          <w:rFonts w:ascii="Times New Roman" w:hAnsi="Times New Roman"/>
          <w:sz w:val="28"/>
          <w:szCs w:val="28"/>
        </w:rPr>
        <w:t>,0%), Курского (+</w:t>
      </w:r>
      <w:r w:rsidR="00FD2190" w:rsidRPr="00FD2190">
        <w:rPr>
          <w:rFonts w:ascii="Times New Roman" w:hAnsi="Times New Roman"/>
          <w:sz w:val="28"/>
          <w:szCs w:val="28"/>
        </w:rPr>
        <w:t>20,0</w:t>
      </w:r>
      <w:r w:rsidR="003D58FE" w:rsidRPr="00FD2190">
        <w:rPr>
          <w:rFonts w:ascii="Times New Roman" w:hAnsi="Times New Roman"/>
          <w:sz w:val="28"/>
          <w:szCs w:val="28"/>
        </w:rPr>
        <w:t xml:space="preserve">%), </w:t>
      </w:r>
      <w:r w:rsidR="00FF569C" w:rsidRPr="00FD2190">
        <w:rPr>
          <w:rFonts w:ascii="Times New Roman" w:hAnsi="Times New Roman"/>
          <w:sz w:val="28"/>
          <w:szCs w:val="28"/>
        </w:rPr>
        <w:t>Предгорного (+</w:t>
      </w:r>
      <w:r w:rsidR="00FD2190" w:rsidRPr="00FD2190">
        <w:rPr>
          <w:rFonts w:ascii="Times New Roman" w:hAnsi="Times New Roman"/>
          <w:sz w:val="28"/>
          <w:szCs w:val="28"/>
        </w:rPr>
        <w:t>166,7</w:t>
      </w:r>
      <w:r w:rsidR="00FF569C" w:rsidRPr="00FD219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FF569C" w:rsidRPr="00FD2190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FF569C" w:rsidRPr="00FD2190">
        <w:rPr>
          <w:rFonts w:ascii="Times New Roman" w:hAnsi="Times New Roman"/>
          <w:sz w:val="28"/>
          <w:szCs w:val="28"/>
        </w:rPr>
        <w:t xml:space="preserve"> (+</w:t>
      </w:r>
      <w:r w:rsidR="00FD2190" w:rsidRPr="00FD2190">
        <w:rPr>
          <w:rFonts w:ascii="Times New Roman" w:hAnsi="Times New Roman"/>
          <w:sz w:val="28"/>
          <w:szCs w:val="28"/>
        </w:rPr>
        <w:t>4</w:t>
      </w:r>
      <w:r w:rsidR="00FF569C" w:rsidRPr="00FD2190">
        <w:rPr>
          <w:rFonts w:ascii="Times New Roman" w:hAnsi="Times New Roman"/>
          <w:sz w:val="28"/>
          <w:szCs w:val="28"/>
        </w:rPr>
        <w:t>0,0%)</w:t>
      </w:r>
      <w:r w:rsidR="0089680F" w:rsidRPr="00FD2190">
        <w:rPr>
          <w:rFonts w:ascii="Times New Roman" w:hAnsi="Times New Roman"/>
          <w:sz w:val="28"/>
          <w:szCs w:val="28"/>
        </w:rPr>
        <w:t>, Туркменского (+</w:t>
      </w:r>
      <w:r w:rsidR="00FF569C" w:rsidRPr="00FD2190">
        <w:rPr>
          <w:rFonts w:ascii="Times New Roman" w:hAnsi="Times New Roman"/>
          <w:sz w:val="28"/>
          <w:szCs w:val="28"/>
        </w:rPr>
        <w:t>300</w:t>
      </w:r>
      <w:r w:rsidR="0089680F" w:rsidRPr="00FD2190">
        <w:rPr>
          <w:rFonts w:ascii="Times New Roman" w:hAnsi="Times New Roman"/>
          <w:sz w:val="28"/>
          <w:szCs w:val="28"/>
        </w:rPr>
        <w:t xml:space="preserve">,0%) районов, </w:t>
      </w:r>
      <w:proofErr w:type="spellStart"/>
      <w:r w:rsidR="00FD2190" w:rsidRPr="00FD2190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FD2190" w:rsidRPr="00FD2190">
        <w:rPr>
          <w:rFonts w:ascii="Times New Roman" w:hAnsi="Times New Roman"/>
          <w:sz w:val="28"/>
          <w:szCs w:val="28"/>
        </w:rPr>
        <w:t xml:space="preserve"> (+50,0%), </w:t>
      </w:r>
      <w:r w:rsidR="003E62FB" w:rsidRPr="00FD2190">
        <w:rPr>
          <w:rFonts w:ascii="Times New Roman" w:hAnsi="Times New Roman"/>
          <w:sz w:val="28"/>
          <w:szCs w:val="28"/>
        </w:rPr>
        <w:t xml:space="preserve">Минераловодского </w:t>
      </w:r>
      <w:r w:rsidR="00FD2190" w:rsidRPr="00FD2190">
        <w:rPr>
          <w:rFonts w:ascii="Times New Roman" w:hAnsi="Times New Roman"/>
          <w:sz w:val="28"/>
          <w:szCs w:val="28"/>
        </w:rPr>
        <w:t>(+84,6%)</w:t>
      </w:r>
      <w:r w:rsidR="00FD21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D2190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FD2190">
        <w:rPr>
          <w:rFonts w:ascii="Times New Roman" w:hAnsi="Times New Roman"/>
          <w:sz w:val="28"/>
          <w:szCs w:val="28"/>
        </w:rPr>
        <w:t xml:space="preserve"> (+28,6%) </w:t>
      </w:r>
      <w:r w:rsidR="003E62FB" w:rsidRPr="00FD2190">
        <w:rPr>
          <w:rFonts w:ascii="Times New Roman" w:hAnsi="Times New Roman"/>
          <w:sz w:val="28"/>
          <w:szCs w:val="28"/>
        </w:rPr>
        <w:t>городск</w:t>
      </w:r>
      <w:r w:rsidR="00FD6B48">
        <w:rPr>
          <w:rFonts w:ascii="Times New Roman" w:hAnsi="Times New Roman"/>
          <w:sz w:val="28"/>
          <w:szCs w:val="28"/>
        </w:rPr>
        <w:t>их</w:t>
      </w:r>
      <w:r w:rsidR="003E62FB" w:rsidRPr="00FD2190">
        <w:rPr>
          <w:rFonts w:ascii="Times New Roman" w:hAnsi="Times New Roman"/>
          <w:sz w:val="28"/>
          <w:szCs w:val="28"/>
        </w:rPr>
        <w:t xml:space="preserve"> округ</w:t>
      </w:r>
      <w:r w:rsidR="00FD6B48">
        <w:rPr>
          <w:rFonts w:ascii="Times New Roman" w:hAnsi="Times New Roman"/>
          <w:sz w:val="28"/>
          <w:szCs w:val="28"/>
        </w:rPr>
        <w:t>ов</w:t>
      </w:r>
      <w:r w:rsidR="003E62FB" w:rsidRPr="00FD2190">
        <w:rPr>
          <w:rFonts w:ascii="Times New Roman" w:hAnsi="Times New Roman"/>
          <w:sz w:val="28"/>
          <w:szCs w:val="28"/>
        </w:rPr>
        <w:t xml:space="preserve">, </w:t>
      </w:r>
      <w:r w:rsidR="0089680F" w:rsidRPr="00FD2190">
        <w:rPr>
          <w:rFonts w:ascii="Times New Roman" w:hAnsi="Times New Roman"/>
          <w:sz w:val="28"/>
          <w:szCs w:val="28"/>
        </w:rPr>
        <w:t>Промышленного район</w:t>
      </w:r>
      <w:r w:rsidR="00FD2190" w:rsidRPr="00FD2190">
        <w:rPr>
          <w:rFonts w:ascii="Times New Roman" w:hAnsi="Times New Roman"/>
          <w:sz w:val="28"/>
          <w:szCs w:val="28"/>
        </w:rPr>
        <w:t>а</w:t>
      </w:r>
      <w:r w:rsidR="0089680F" w:rsidRPr="00FD2190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FD2190" w:rsidRPr="00FD2190">
        <w:rPr>
          <w:rFonts w:ascii="Times New Roman" w:hAnsi="Times New Roman"/>
          <w:sz w:val="28"/>
          <w:szCs w:val="28"/>
        </w:rPr>
        <w:t xml:space="preserve"> (+120,9%)</w:t>
      </w:r>
      <w:r w:rsidR="0089680F" w:rsidRPr="00FD2190">
        <w:rPr>
          <w:rFonts w:ascii="Times New Roman" w:hAnsi="Times New Roman"/>
          <w:sz w:val="28"/>
          <w:szCs w:val="28"/>
        </w:rPr>
        <w:t xml:space="preserve">, </w:t>
      </w:r>
      <w:r w:rsidR="003D58FE" w:rsidRPr="00FD2190">
        <w:rPr>
          <w:rFonts w:ascii="Times New Roman" w:hAnsi="Times New Roman"/>
          <w:sz w:val="28"/>
          <w:szCs w:val="28"/>
        </w:rPr>
        <w:t>городов Ессентуки (+</w:t>
      </w:r>
      <w:r w:rsidR="00FD2190" w:rsidRPr="00FD2190">
        <w:rPr>
          <w:rFonts w:ascii="Times New Roman" w:hAnsi="Times New Roman"/>
          <w:sz w:val="28"/>
          <w:szCs w:val="28"/>
        </w:rPr>
        <w:t>433,3</w:t>
      </w:r>
      <w:r w:rsidR="003D58FE" w:rsidRPr="00FD2190">
        <w:rPr>
          <w:rFonts w:ascii="Times New Roman" w:hAnsi="Times New Roman"/>
          <w:sz w:val="28"/>
          <w:szCs w:val="28"/>
        </w:rPr>
        <w:t>%), Железноводска (+</w:t>
      </w:r>
      <w:r w:rsidR="00FD2190" w:rsidRPr="00FD2190">
        <w:rPr>
          <w:rFonts w:ascii="Times New Roman" w:hAnsi="Times New Roman"/>
          <w:sz w:val="28"/>
          <w:szCs w:val="28"/>
        </w:rPr>
        <w:t>133,3</w:t>
      </w:r>
      <w:r w:rsidR="003D58FE" w:rsidRPr="00FD2190">
        <w:rPr>
          <w:rFonts w:ascii="Times New Roman" w:hAnsi="Times New Roman"/>
          <w:sz w:val="28"/>
          <w:szCs w:val="28"/>
        </w:rPr>
        <w:t>%), Пятигорска (+</w:t>
      </w:r>
      <w:r w:rsidR="00FD2190" w:rsidRPr="00FD2190">
        <w:rPr>
          <w:rFonts w:ascii="Times New Roman" w:hAnsi="Times New Roman"/>
          <w:sz w:val="28"/>
          <w:szCs w:val="28"/>
        </w:rPr>
        <w:t>25,9</w:t>
      </w:r>
      <w:r w:rsidR="003D58FE" w:rsidRPr="00FD2190">
        <w:rPr>
          <w:rFonts w:ascii="Times New Roman" w:hAnsi="Times New Roman"/>
          <w:sz w:val="28"/>
          <w:szCs w:val="28"/>
        </w:rPr>
        <w:t xml:space="preserve">%), </w:t>
      </w:r>
      <w:r w:rsidR="000E22EC" w:rsidRPr="00FD2190">
        <w:rPr>
          <w:rFonts w:ascii="Times New Roman" w:hAnsi="Times New Roman"/>
          <w:sz w:val="28"/>
          <w:szCs w:val="28"/>
        </w:rPr>
        <w:t>Ставрополя (+</w:t>
      </w:r>
      <w:r w:rsidR="00FD2190" w:rsidRPr="00FD2190">
        <w:rPr>
          <w:rFonts w:ascii="Times New Roman" w:hAnsi="Times New Roman"/>
          <w:sz w:val="28"/>
          <w:szCs w:val="28"/>
        </w:rPr>
        <w:t>62,0</w:t>
      </w:r>
      <w:r w:rsidR="000E22EC" w:rsidRPr="00FD2190">
        <w:rPr>
          <w:rFonts w:ascii="Times New Roman" w:hAnsi="Times New Roman"/>
          <w:sz w:val="28"/>
          <w:szCs w:val="28"/>
        </w:rPr>
        <w:t>%).</w:t>
      </w:r>
    </w:p>
    <w:p w:rsidR="000003E4" w:rsidRPr="00FD2190" w:rsidRDefault="000003E4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190">
        <w:rPr>
          <w:rFonts w:ascii="Times New Roman" w:hAnsi="Times New Roman"/>
          <w:sz w:val="28"/>
          <w:szCs w:val="28"/>
        </w:rPr>
        <w:t xml:space="preserve">Число преступлений, связанных с взяточничеством, увеличилось на </w:t>
      </w:r>
      <w:r w:rsidR="00FD2190" w:rsidRPr="00FD2190">
        <w:rPr>
          <w:rFonts w:ascii="Times New Roman" w:hAnsi="Times New Roman"/>
          <w:sz w:val="28"/>
          <w:szCs w:val="28"/>
        </w:rPr>
        <w:t>25,1</w:t>
      </w:r>
      <w:r w:rsidR="00A2129F" w:rsidRPr="00FD2190">
        <w:rPr>
          <w:rFonts w:ascii="Times New Roman" w:hAnsi="Times New Roman"/>
          <w:sz w:val="28"/>
          <w:szCs w:val="28"/>
        </w:rPr>
        <w:t xml:space="preserve">% (со </w:t>
      </w:r>
      <w:r w:rsidR="00785B96" w:rsidRPr="00FD2190">
        <w:rPr>
          <w:rFonts w:ascii="Times New Roman" w:hAnsi="Times New Roman"/>
          <w:sz w:val="28"/>
          <w:szCs w:val="28"/>
        </w:rPr>
        <w:t>1</w:t>
      </w:r>
      <w:r w:rsidR="00FD2190" w:rsidRPr="00FD2190">
        <w:rPr>
          <w:rFonts w:ascii="Times New Roman" w:hAnsi="Times New Roman"/>
          <w:sz w:val="28"/>
          <w:szCs w:val="28"/>
        </w:rPr>
        <w:t>95</w:t>
      </w:r>
      <w:r w:rsidRPr="00FD2190">
        <w:rPr>
          <w:rFonts w:ascii="Times New Roman" w:hAnsi="Times New Roman"/>
          <w:sz w:val="28"/>
          <w:szCs w:val="28"/>
        </w:rPr>
        <w:t xml:space="preserve"> до </w:t>
      </w:r>
      <w:r w:rsidR="00785B96" w:rsidRPr="00FD2190">
        <w:rPr>
          <w:rFonts w:ascii="Times New Roman" w:hAnsi="Times New Roman"/>
          <w:sz w:val="28"/>
          <w:szCs w:val="28"/>
        </w:rPr>
        <w:t>2</w:t>
      </w:r>
      <w:r w:rsidR="00FD2190" w:rsidRPr="00FD2190">
        <w:rPr>
          <w:rFonts w:ascii="Times New Roman" w:hAnsi="Times New Roman"/>
          <w:sz w:val="28"/>
          <w:szCs w:val="28"/>
        </w:rPr>
        <w:t>44</w:t>
      </w:r>
      <w:r w:rsidRPr="00FD2190">
        <w:rPr>
          <w:rFonts w:ascii="Times New Roman" w:hAnsi="Times New Roman"/>
          <w:sz w:val="28"/>
          <w:szCs w:val="28"/>
        </w:rPr>
        <w:t>)</w:t>
      </w:r>
      <w:r w:rsidR="00DF5EF6" w:rsidRPr="00FD2190">
        <w:rPr>
          <w:rFonts w:ascii="Times New Roman" w:hAnsi="Times New Roman"/>
          <w:sz w:val="28"/>
          <w:szCs w:val="28"/>
        </w:rPr>
        <w:t>.</w:t>
      </w:r>
      <w:r w:rsidRPr="00FD2190">
        <w:rPr>
          <w:rFonts w:ascii="Times New Roman" w:hAnsi="Times New Roman"/>
          <w:sz w:val="28"/>
          <w:szCs w:val="28"/>
        </w:rPr>
        <w:t xml:space="preserve"> </w:t>
      </w:r>
      <w:r w:rsidR="00DF5EF6" w:rsidRPr="00FD2190">
        <w:rPr>
          <w:rFonts w:ascii="Times New Roman" w:hAnsi="Times New Roman"/>
          <w:sz w:val="28"/>
          <w:szCs w:val="28"/>
        </w:rPr>
        <w:t>Д</w:t>
      </w:r>
      <w:r w:rsidRPr="00FD2190">
        <w:rPr>
          <w:rFonts w:ascii="Times New Roman" w:hAnsi="Times New Roman"/>
          <w:sz w:val="28"/>
          <w:szCs w:val="28"/>
        </w:rPr>
        <w:t xml:space="preserve">оля взяток составила </w:t>
      </w:r>
      <w:r w:rsidR="00FD2190" w:rsidRPr="00FD2190">
        <w:rPr>
          <w:rFonts w:ascii="Times New Roman" w:hAnsi="Times New Roman"/>
          <w:sz w:val="28"/>
          <w:szCs w:val="28"/>
        </w:rPr>
        <w:t>58,6</w:t>
      </w:r>
      <w:r w:rsidRPr="00FD2190">
        <w:rPr>
          <w:rFonts w:ascii="Times New Roman" w:hAnsi="Times New Roman"/>
          <w:sz w:val="28"/>
          <w:szCs w:val="28"/>
        </w:rPr>
        <w:t xml:space="preserve">% от общего числа зарегистрированных </w:t>
      </w:r>
      <w:r w:rsidR="00B6011A" w:rsidRPr="00FD2190">
        <w:rPr>
          <w:rFonts w:ascii="Times New Roman" w:hAnsi="Times New Roman"/>
          <w:sz w:val="28"/>
          <w:szCs w:val="28"/>
        </w:rPr>
        <w:t xml:space="preserve">преступлений </w:t>
      </w:r>
      <w:r w:rsidRPr="00FD2190">
        <w:rPr>
          <w:rFonts w:ascii="Times New Roman" w:hAnsi="Times New Roman"/>
          <w:sz w:val="28"/>
          <w:szCs w:val="28"/>
        </w:rPr>
        <w:t>коррупцион</w:t>
      </w:r>
      <w:r w:rsidR="00B6011A" w:rsidRPr="00FD2190">
        <w:rPr>
          <w:rFonts w:ascii="Times New Roman" w:hAnsi="Times New Roman"/>
          <w:sz w:val="28"/>
          <w:szCs w:val="28"/>
        </w:rPr>
        <w:t>ной направленности</w:t>
      </w:r>
      <w:r w:rsidRPr="00FD2190">
        <w:rPr>
          <w:rFonts w:ascii="Times New Roman" w:hAnsi="Times New Roman"/>
          <w:sz w:val="28"/>
          <w:szCs w:val="28"/>
        </w:rPr>
        <w:t xml:space="preserve">. </w:t>
      </w:r>
    </w:p>
    <w:p w:rsidR="003E2303" w:rsidRPr="00FD2190" w:rsidRDefault="003E2303" w:rsidP="003E2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2190">
        <w:rPr>
          <w:noProof/>
        </w:rPr>
        <w:drawing>
          <wp:inline distT="0" distB="0" distL="0" distR="0">
            <wp:extent cx="3189826" cy="3205342"/>
            <wp:effectExtent l="19050" t="0" r="10574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FD2190">
        <w:rPr>
          <w:noProof/>
        </w:rPr>
        <w:drawing>
          <wp:inline distT="0" distB="0" distL="0" distR="0">
            <wp:extent cx="3000872" cy="3212327"/>
            <wp:effectExtent l="19050" t="0" r="28078" b="7123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355D" w:rsidRPr="00FD2190" w:rsidRDefault="0006376D" w:rsidP="00FF5AB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190">
        <w:rPr>
          <w:rFonts w:ascii="Times New Roman" w:hAnsi="Times New Roman"/>
          <w:sz w:val="28"/>
          <w:szCs w:val="28"/>
        </w:rPr>
        <w:t>Третью часть</w:t>
      </w:r>
      <w:r w:rsidR="0031355D" w:rsidRPr="00FD2190">
        <w:rPr>
          <w:rFonts w:ascii="Times New Roman" w:hAnsi="Times New Roman"/>
          <w:sz w:val="28"/>
          <w:szCs w:val="28"/>
        </w:rPr>
        <w:t xml:space="preserve"> зарегистрированных преступлений (</w:t>
      </w:r>
      <w:r w:rsidR="00686890" w:rsidRPr="00FD2190">
        <w:rPr>
          <w:rFonts w:ascii="Times New Roman" w:hAnsi="Times New Roman"/>
          <w:sz w:val="28"/>
          <w:szCs w:val="28"/>
        </w:rPr>
        <w:t>3</w:t>
      </w:r>
      <w:r w:rsidR="00BB42B1" w:rsidRPr="00FD2190">
        <w:rPr>
          <w:rFonts w:ascii="Times New Roman" w:hAnsi="Times New Roman"/>
          <w:sz w:val="28"/>
          <w:szCs w:val="28"/>
        </w:rPr>
        <w:t>7</w:t>
      </w:r>
      <w:r w:rsidR="00686890" w:rsidRPr="00FD2190">
        <w:rPr>
          <w:rFonts w:ascii="Times New Roman" w:hAnsi="Times New Roman"/>
          <w:sz w:val="28"/>
          <w:szCs w:val="28"/>
        </w:rPr>
        <w:t>,</w:t>
      </w:r>
      <w:r w:rsidR="00FD2190">
        <w:rPr>
          <w:rFonts w:ascii="Times New Roman" w:hAnsi="Times New Roman"/>
          <w:sz w:val="28"/>
          <w:szCs w:val="28"/>
        </w:rPr>
        <w:t>6</w:t>
      </w:r>
      <w:r w:rsidR="0031355D" w:rsidRPr="00FD2190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FD2190" w:rsidRPr="00FD2190">
        <w:rPr>
          <w:rFonts w:ascii="Times New Roman" w:hAnsi="Times New Roman"/>
          <w:sz w:val="28"/>
          <w:szCs w:val="28"/>
        </w:rPr>
        <w:t>7 645</w:t>
      </w:r>
      <w:r w:rsidR="00FF5AB9" w:rsidRPr="00FD2190">
        <w:rPr>
          <w:rFonts w:ascii="Times New Roman" w:hAnsi="Times New Roman"/>
          <w:sz w:val="28"/>
          <w:szCs w:val="28"/>
        </w:rPr>
        <w:t xml:space="preserve"> </w:t>
      </w:r>
      <w:r w:rsidR="0031355D" w:rsidRPr="00FD2190">
        <w:rPr>
          <w:rFonts w:ascii="Times New Roman" w:hAnsi="Times New Roman"/>
          <w:sz w:val="28"/>
          <w:szCs w:val="28"/>
        </w:rPr>
        <w:t>(</w:t>
      </w:r>
      <w:r w:rsidR="00FD2190" w:rsidRPr="00FD2190">
        <w:rPr>
          <w:rFonts w:ascii="Times New Roman" w:hAnsi="Times New Roman"/>
          <w:sz w:val="28"/>
          <w:szCs w:val="28"/>
        </w:rPr>
        <w:t>6 678</w:t>
      </w:r>
      <w:r w:rsidR="00F54A13" w:rsidRPr="00FD2190">
        <w:rPr>
          <w:rFonts w:ascii="Times New Roman" w:hAnsi="Times New Roman"/>
          <w:sz w:val="28"/>
          <w:szCs w:val="28"/>
        </w:rPr>
        <w:t xml:space="preserve">; </w:t>
      </w:r>
      <w:r w:rsidR="00523462" w:rsidRPr="00FD2190">
        <w:rPr>
          <w:rFonts w:ascii="Times New Roman" w:hAnsi="Times New Roman"/>
          <w:sz w:val="28"/>
          <w:szCs w:val="28"/>
        </w:rPr>
        <w:t>+</w:t>
      </w:r>
      <w:r w:rsidR="00BB42B1" w:rsidRPr="00FD2190">
        <w:rPr>
          <w:rFonts w:ascii="Times New Roman" w:hAnsi="Times New Roman"/>
          <w:sz w:val="28"/>
          <w:szCs w:val="28"/>
        </w:rPr>
        <w:t>1</w:t>
      </w:r>
      <w:r w:rsidR="00FD2190" w:rsidRPr="00FD2190">
        <w:rPr>
          <w:rFonts w:ascii="Times New Roman" w:hAnsi="Times New Roman"/>
          <w:sz w:val="28"/>
          <w:szCs w:val="28"/>
        </w:rPr>
        <w:t>4</w:t>
      </w:r>
      <w:r w:rsidR="00FF5AB9" w:rsidRPr="00FD2190">
        <w:rPr>
          <w:rFonts w:ascii="Times New Roman" w:hAnsi="Times New Roman"/>
          <w:sz w:val="28"/>
          <w:szCs w:val="28"/>
        </w:rPr>
        <w:t>,</w:t>
      </w:r>
      <w:r w:rsidR="00B6011A" w:rsidRPr="00FD2190">
        <w:rPr>
          <w:rFonts w:ascii="Times New Roman" w:hAnsi="Times New Roman"/>
          <w:sz w:val="28"/>
          <w:szCs w:val="28"/>
        </w:rPr>
        <w:t>5</w:t>
      </w:r>
      <w:r w:rsidR="0031355D" w:rsidRPr="00FD2190">
        <w:rPr>
          <w:rFonts w:ascii="Times New Roman" w:hAnsi="Times New Roman"/>
          <w:sz w:val="28"/>
          <w:szCs w:val="28"/>
        </w:rPr>
        <w:t>%),</w:t>
      </w:r>
      <w:r w:rsidR="00523462" w:rsidRPr="00FD2190">
        <w:rPr>
          <w:rFonts w:ascii="Times New Roman" w:hAnsi="Times New Roman"/>
          <w:sz w:val="28"/>
          <w:szCs w:val="28"/>
        </w:rPr>
        <w:t xml:space="preserve"> </w:t>
      </w:r>
      <w:r w:rsidR="0031355D" w:rsidRPr="00FD2190">
        <w:rPr>
          <w:rFonts w:ascii="Times New Roman" w:hAnsi="Times New Roman"/>
          <w:sz w:val="28"/>
          <w:szCs w:val="28"/>
        </w:rPr>
        <w:t xml:space="preserve">грабежей – </w:t>
      </w:r>
      <w:r w:rsidR="00BB42B1" w:rsidRPr="00FD2190">
        <w:rPr>
          <w:rFonts w:ascii="Times New Roman" w:hAnsi="Times New Roman"/>
          <w:sz w:val="28"/>
          <w:szCs w:val="28"/>
        </w:rPr>
        <w:t>3</w:t>
      </w:r>
      <w:r w:rsidR="00FD2190" w:rsidRPr="00FD2190">
        <w:rPr>
          <w:rFonts w:ascii="Times New Roman" w:hAnsi="Times New Roman"/>
          <w:sz w:val="28"/>
          <w:szCs w:val="28"/>
        </w:rPr>
        <w:t>90</w:t>
      </w:r>
      <w:r w:rsidR="00B6011A" w:rsidRPr="00FD2190">
        <w:rPr>
          <w:rFonts w:ascii="Times New Roman" w:hAnsi="Times New Roman"/>
          <w:sz w:val="28"/>
          <w:szCs w:val="28"/>
        </w:rPr>
        <w:t xml:space="preserve"> </w:t>
      </w:r>
      <w:r w:rsidR="00B953BB" w:rsidRPr="00FD2190">
        <w:rPr>
          <w:rFonts w:ascii="Times New Roman" w:hAnsi="Times New Roman"/>
          <w:sz w:val="28"/>
          <w:szCs w:val="28"/>
        </w:rPr>
        <w:t>(</w:t>
      </w:r>
      <w:r w:rsidR="00BB42B1" w:rsidRPr="00FD2190">
        <w:rPr>
          <w:rFonts w:ascii="Times New Roman" w:hAnsi="Times New Roman"/>
          <w:sz w:val="28"/>
          <w:szCs w:val="28"/>
        </w:rPr>
        <w:t>3</w:t>
      </w:r>
      <w:r w:rsidR="00FD2190" w:rsidRPr="00FD2190">
        <w:rPr>
          <w:rFonts w:ascii="Times New Roman" w:hAnsi="Times New Roman"/>
          <w:sz w:val="28"/>
          <w:szCs w:val="28"/>
        </w:rPr>
        <w:t>91</w:t>
      </w:r>
      <w:r w:rsidR="00F54A13" w:rsidRPr="00FD2190">
        <w:rPr>
          <w:rFonts w:ascii="Times New Roman" w:hAnsi="Times New Roman"/>
          <w:sz w:val="28"/>
          <w:szCs w:val="28"/>
        </w:rPr>
        <w:t xml:space="preserve">; </w:t>
      </w:r>
      <w:r w:rsidR="00FD2190" w:rsidRPr="00FD2190">
        <w:rPr>
          <w:rFonts w:ascii="Times New Roman" w:hAnsi="Times New Roman"/>
          <w:sz w:val="28"/>
          <w:szCs w:val="28"/>
        </w:rPr>
        <w:t>-0,3</w:t>
      </w:r>
      <w:r w:rsidR="0031355D" w:rsidRPr="00FD2190">
        <w:rPr>
          <w:rFonts w:ascii="Times New Roman" w:hAnsi="Times New Roman"/>
          <w:sz w:val="28"/>
          <w:szCs w:val="28"/>
        </w:rPr>
        <w:t xml:space="preserve">%), разбоев – </w:t>
      </w:r>
      <w:r w:rsidR="00FD2190" w:rsidRPr="00FD2190">
        <w:rPr>
          <w:rFonts w:ascii="Times New Roman" w:hAnsi="Times New Roman"/>
          <w:sz w:val="28"/>
          <w:szCs w:val="28"/>
        </w:rPr>
        <w:t>81</w:t>
      </w:r>
      <w:r w:rsidR="00B953BB" w:rsidRPr="00FD2190">
        <w:rPr>
          <w:rFonts w:ascii="Times New Roman" w:hAnsi="Times New Roman"/>
          <w:sz w:val="28"/>
          <w:szCs w:val="28"/>
        </w:rPr>
        <w:t xml:space="preserve"> (</w:t>
      </w:r>
      <w:r w:rsidR="00FD2190" w:rsidRPr="00FD2190">
        <w:rPr>
          <w:rFonts w:ascii="Times New Roman" w:hAnsi="Times New Roman"/>
          <w:sz w:val="28"/>
          <w:szCs w:val="28"/>
        </w:rPr>
        <w:t>100</w:t>
      </w:r>
      <w:r w:rsidR="00F54A13" w:rsidRPr="00FD2190">
        <w:rPr>
          <w:rFonts w:ascii="Times New Roman" w:hAnsi="Times New Roman"/>
          <w:sz w:val="28"/>
          <w:szCs w:val="28"/>
        </w:rPr>
        <w:t xml:space="preserve">; </w:t>
      </w:r>
      <w:r w:rsidR="00B953BB" w:rsidRPr="00FD2190">
        <w:rPr>
          <w:rFonts w:ascii="Times New Roman" w:hAnsi="Times New Roman"/>
          <w:sz w:val="28"/>
          <w:szCs w:val="28"/>
        </w:rPr>
        <w:t>-</w:t>
      </w:r>
      <w:r w:rsidR="00FD2190" w:rsidRPr="00FD2190">
        <w:rPr>
          <w:rFonts w:ascii="Times New Roman" w:hAnsi="Times New Roman"/>
          <w:sz w:val="28"/>
          <w:szCs w:val="28"/>
        </w:rPr>
        <w:t>19,0</w:t>
      </w:r>
      <w:r w:rsidR="0031355D" w:rsidRPr="00FD2190">
        <w:rPr>
          <w:rFonts w:ascii="Times New Roman" w:hAnsi="Times New Roman"/>
          <w:sz w:val="28"/>
          <w:szCs w:val="28"/>
        </w:rPr>
        <w:t>%).</w:t>
      </w:r>
    </w:p>
    <w:p w:rsidR="008B63E6" w:rsidRPr="00FD2190" w:rsidRDefault="0031355D" w:rsidP="00BA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190">
        <w:rPr>
          <w:rFonts w:ascii="Times New Roman" w:hAnsi="Times New Roman"/>
          <w:sz w:val="28"/>
          <w:szCs w:val="28"/>
        </w:rPr>
        <w:t>Количество преступлений, совершенных в форме мошенничества, по сравнению с аналогичным пер</w:t>
      </w:r>
      <w:r w:rsidR="00976E26" w:rsidRPr="00FD2190">
        <w:rPr>
          <w:rFonts w:ascii="Times New Roman" w:hAnsi="Times New Roman"/>
          <w:sz w:val="28"/>
          <w:szCs w:val="28"/>
        </w:rPr>
        <w:t>иодом 201</w:t>
      </w:r>
      <w:r w:rsidR="00B001C2" w:rsidRPr="00FD2190">
        <w:rPr>
          <w:rFonts w:ascii="Times New Roman" w:hAnsi="Times New Roman"/>
          <w:sz w:val="28"/>
          <w:szCs w:val="28"/>
        </w:rPr>
        <w:t>7</w:t>
      </w:r>
      <w:r w:rsidR="00976E26" w:rsidRPr="00FD2190">
        <w:rPr>
          <w:rFonts w:ascii="Times New Roman" w:hAnsi="Times New Roman"/>
          <w:sz w:val="28"/>
          <w:szCs w:val="28"/>
        </w:rPr>
        <w:t xml:space="preserve"> года</w:t>
      </w:r>
      <w:r w:rsidR="00DF5EF6" w:rsidRPr="00FD2190">
        <w:rPr>
          <w:rFonts w:ascii="Times New Roman" w:hAnsi="Times New Roman"/>
          <w:sz w:val="28"/>
          <w:szCs w:val="28"/>
        </w:rPr>
        <w:t>,</w:t>
      </w:r>
      <w:r w:rsidRPr="00FD2190">
        <w:rPr>
          <w:rFonts w:ascii="Times New Roman" w:hAnsi="Times New Roman"/>
          <w:sz w:val="28"/>
          <w:szCs w:val="28"/>
        </w:rPr>
        <w:t xml:space="preserve"> </w:t>
      </w:r>
      <w:r w:rsidR="00036455" w:rsidRPr="00FD2190">
        <w:rPr>
          <w:rFonts w:ascii="Times New Roman" w:hAnsi="Times New Roman"/>
          <w:sz w:val="28"/>
          <w:szCs w:val="28"/>
        </w:rPr>
        <w:t>увеличилось</w:t>
      </w:r>
      <w:r w:rsidRPr="00FD2190">
        <w:rPr>
          <w:rFonts w:ascii="Times New Roman" w:hAnsi="Times New Roman"/>
          <w:sz w:val="28"/>
          <w:szCs w:val="28"/>
        </w:rPr>
        <w:t xml:space="preserve"> на </w:t>
      </w:r>
      <w:r w:rsidR="00FD2190" w:rsidRPr="00FD2190">
        <w:rPr>
          <w:rFonts w:ascii="Times New Roman" w:hAnsi="Times New Roman"/>
          <w:sz w:val="28"/>
          <w:szCs w:val="28"/>
        </w:rPr>
        <w:t>3,4</w:t>
      </w:r>
      <w:r w:rsidRPr="00FD2190">
        <w:rPr>
          <w:rFonts w:ascii="Times New Roman" w:hAnsi="Times New Roman"/>
          <w:sz w:val="28"/>
          <w:szCs w:val="28"/>
        </w:rPr>
        <w:t xml:space="preserve">% и составило </w:t>
      </w:r>
      <w:r w:rsidR="00FD2190" w:rsidRPr="00FD2190">
        <w:rPr>
          <w:rFonts w:ascii="Times New Roman" w:hAnsi="Times New Roman"/>
          <w:sz w:val="28"/>
          <w:szCs w:val="28"/>
        </w:rPr>
        <w:t xml:space="preserve">3 271 </w:t>
      </w:r>
      <w:r w:rsidR="00F54A13" w:rsidRPr="00FD2190">
        <w:rPr>
          <w:rFonts w:ascii="Times New Roman" w:hAnsi="Times New Roman"/>
          <w:sz w:val="28"/>
          <w:szCs w:val="28"/>
        </w:rPr>
        <w:t>(</w:t>
      </w:r>
      <w:r w:rsidR="00FD2190" w:rsidRPr="00FD2190">
        <w:rPr>
          <w:rFonts w:ascii="Times New Roman" w:hAnsi="Times New Roman"/>
          <w:sz w:val="28"/>
          <w:szCs w:val="28"/>
        </w:rPr>
        <w:t>3 164</w:t>
      </w:r>
      <w:r w:rsidR="00F54A13" w:rsidRPr="00FD2190">
        <w:rPr>
          <w:rFonts w:ascii="Times New Roman" w:hAnsi="Times New Roman"/>
          <w:sz w:val="28"/>
          <w:szCs w:val="28"/>
        </w:rPr>
        <w:t>)</w:t>
      </w:r>
      <w:r w:rsidRPr="00FD2190">
        <w:rPr>
          <w:rFonts w:ascii="Times New Roman" w:hAnsi="Times New Roman"/>
          <w:sz w:val="28"/>
          <w:szCs w:val="28"/>
        </w:rPr>
        <w:t xml:space="preserve"> преступлени</w:t>
      </w:r>
      <w:r w:rsidR="00FD6B48">
        <w:rPr>
          <w:rFonts w:ascii="Times New Roman" w:hAnsi="Times New Roman"/>
          <w:sz w:val="28"/>
          <w:szCs w:val="28"/>
        </w:rPr>
        <w:t>е</w:t>
      </w:r>
      <w:r w:rsidRPr="00FD2190">
        <w:rPr>
          <w:rFonts w:ascii="Times New Roman" w:hAnsi="Times New Roman"/>
          <w:sz w:val="28"/>
          <w:szCs w:val="28"/>
        </w:rPr>
        <w:t>.</w:t>
      </w:r>
    </w:p>
    <w:p w:rsidR="0031355D" w:rsidRPr="00FD2190" w:rsidRDefault="00BA1F7D" w:rsidP="00BA1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2190">
        <w:rPr>
          <w:rFonts w:ascii="Times New Roman" w:hAnsi="Times New Roman"/>
          <w:sz w:val="28"/>
          <w:szCs w:val="28"/>
        </w:rPr>
        <w:lastRenderedPageBreak/>
        <w:t>Н</w:t>
      </w:r>
      <w:r w:rsidR="0031355D" w:rsidRPr="00FD2190">
        <w:rPr>
          <w:rFonts w:ascii="Times New Roman" w:hAnsi="Times New Roman"/>
          <w:sz w:val="28"/>
          <w:szCs w:val="28"/>
        </w:rPr>
        <w:t xml:space="preserve">а </w:t>
      </w:r>
      <w:r w:rsidR="00FD2190" w:rsidRPr="00FD2190">
        <w:rPr>
          <w:rFonts w:ascii="Times New Roman" w:hAnsi="Times New Roman"/>
          <w:sz w:val="28"/>
          <w:szCs w:val="28"/>
        </w:rPr>
        <w:t>6,2</w:t>
      </w:r>
      <w:r w:rsidR="0031355D" w:rsidRPr="00FD2190">
        <w:rPr>
          <w:rFonts w:ascii="Times New Roman" w:hAnsi="Times New Roman"/>
          <w:sz w:val="28"/>
          <w:szCs w:val="28"/>
        </w:rPr>
        <w:t xml:space="preserve">% </w:t>
      </w:r>
      <w:r w:rsidR="00CF6CC9" w:rsidRPr="00FD2190">
        <w:rPr>
          <w:rFonts w:ascii="Times New Roman" w:hAnsi="Times New Roman"/>
          <w:sz w:val="28"/>
          <w:szCs w:val="28"/>
        </w:rPr>
        <w:t>возросло</w:t>
      </w:r>
      <w:r w:rsidR="0031355D" w:rsidRPr="00FD2190">
        <w:rPr>
          <w:rFonts w:ascii="Times New Roman" w:hAnsi="Times New Roman"/>
          <w:sz w:val="28"/>
          <w:szCs w:val="28"/>
        </w:rPr>
        <w:t xml:space="preserve"> количество преступлений, связанных с незаконным оборотом наркотиков (</w:t>
      </w:r>
      <w:r w:rsidR="00B001C2" w:rsidRPr="00FD2190">
        <w:rPr>
          <w:rFonts w:ascii="Times New Roman" w:hAnsi="Times New Roman"/>
          <w:sz w:val="28"/>
          <w:szCs w:val="28"/>
        </w:rPr>
        <w:t xml:space="preserve">с </w:t>
      </w:r>
      <w:r w:rsidR="00FD2190" w:rsidRPr="00FD2190">
        <w:rPr>
          <w:rFonts w:ascii="Times New Roman" w:hAnsi="Times New Roman"/>
          <w:sz w:val="28"/>
          <w:szCs w:val="28"/>
        </w:rPr>
        <w:t xml:space="preserve">2 272 </w:t>
      </w:r>
      <w:r w:rsidR="0031355D" w:rsidRPr="00FD2190">
        <w:rPr>
          <w:rFonts w:ascii="Times New Roman" w:hAnsi="Times New Roman"/>
          <w:sz w:val="28"/>
          <w:szCs w:val="28"/>
        </w:rPr>
        <w:t xml:space="preserve">до </w:t>
      </w:r>
      <w:r w:rsidR="00FD2190" w:rsidRPr="00FD2190">
        <w:rPr>
          <w:rFonts w:ascii="Times New Roman" w:hAnsi="Times New Roman"/>
          <w:sz w:val="28"/>
          <w:szCs w:val="28"/>
        </w:rPr>
        <w:t>2 413</w:t>
      </w:r>
      <w:r w:rsidR="0031355D" w:rsidRPr="00FD2190">
        <w:rPr>
          <w:rFonts w:ascii="Times New Roman" w:hAnsi="Times New Roman"/>
          <w:sz w:val="28"/>
          <w:szCs w:val="28"/>
        </w:rPr>
        <w:t>).</w:t>
      </w:r>
    </w:p>
    <w:p w:rsidR="00B001C2" w:rsidRPr="00AC36A2" w:rsidRDefault="002513C0" w:rsidP="00F716F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36A2">
        <w:rPr>
          <w:rFonts w:ascii="Times New Roman" w:hAnsi="Times New Roman"/>
          <w:sz w:val="28"/>
          <w:szCs w:val="28"/>
        </w:rPr>
        <w:t xml:space="preserve">Динамика роста </w:t>
      </w:r>
      <w:r w:rsidR="0034682B" w:rsidRPr="00AC36A2">
        <w:rPr>
          <w:rFonts w:ascii="Times New Roman" w:hAnsi="Times New Roman"/>
          <w:sz w:val="28"/>
          <w:szCs w:val="28"/>
        </w:rPr>
        <w:t xml:space="preserve">преступлений </w:t>
      </w:r>
      <w:r w:rsidRPr="00AC36A2">
        <w:rPr>
          <w:rFonts w:ascii="Times New Roman" w:hAnsi="Times New Roman"/>
          <w:sz w:val="28"/>
          <w:szCs w:val="28"/>
        </w:rPr>
        <w:t xml:space="preserve">данной категории отмечена на территориях </w:t>
      </w:r>
      <w:proofErr w:type="spellStart"/>
      <w:r w:rsidR="00AC36A2" w:rsidRPr="00AC36A2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AC36A2" w:rsidRPr="00AC36A2">
        <w:rPr>
          <w:rFonts w:ascii="Times New Roman" w:hAnsi="Times New Roman"/>
          <w:sz w:val="28"/>
          <w:szCs w:val="28"/>
        </w:rPr>
        <w:t xml:space="preserve"> (+8,3%), </w:t>
      </w:r>
      <w:proofErr w:type="spellStart"/>
      <w:r w:rsidR="00036455" w:rsidRPr="00AC36A2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036455" w:rsidRPr="00AC36A2">
        <w:rPr>
          <w:rFonts w:ascii="Times New Roman" w:hAnsi="Times New Roman"/>
          <w:sz w:val="28"/>
          <w:szCs w:val="28"/>
        </w:rPr>
        <w:t xml:space="preserve"> (+</w:t>
      </w:r>
      <w:r w:rsidR="00AC36A2" w:rsidRPr="00AC36A2">
        <w:rPr>
          <w:rFonts w:ascii="Times New Roman" w:hAnsi="Times New Roman"/>
          <w:sz w:val="28"/>
          <w:szCs w:val="28"/>
        </w:rPr>
        <w:t>30,0</w:t>
      </w:r>
      <w:r w:rsidR="00036455" w:rsidRPr="00AC36A2">
        <w:rPr>
          <w:rFonts w:ascii="Times New Roman" w:hAnsi="Times New Roman"/>
          <w:sz w:val="28"/>
          <w:szCs w:val="28"/>
        </w:rPr>
        <w:t>%),</w:t>
      </w:r>
      <w:r w:rsidR="00AC36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6A2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AC36A2">
        <w:rPr>
          <w:rFonts w:ascii="Times New Roman" w:hAnsi="Times New Roman"/>
          <w:sz w:val="28"/>
          <w:szCs w:val="28"/>
        </w:rPr>
        <w:t xml:space="preserve"> (+7,8%),</w:t>
      </w:r>
      <w:r w:rsidR="00036455" w:rsidRPr="00AC36A2">
        <w:rPr>
          <w:rFonts w:ascii="Times New Roman" w:hAnsi="Times New Roman"/>
          <w:sz w:val="28"/>
          <w:szCs w:val="28"/>
        </w:rPr>
        <w:t xml:space="preserve"> </w:t>
      </w:r>
      <w:r w:rsidR="000E22EC" w:rsidRPr="00AC36A2">
        <w:rPr>
          <w:rFonts w:ascii="Times New Roman" w:hAnsi="Times New Roman"/>
          <w:sz w:val="28"/>
          <w:szCs w:val="28"/>
        </w:rPr>
        <w:t>Кочубеевского (+</w:t>
      </w:r>
      <w:r w:rsidR="00AC36A2" w:rsidRPr="00AC36A2">
        <w:rPr>
          <w:rFonts w:ascii="Times New Roman" w:hAnsi="Times New Roman"/>
          <w:sz w:val="28"/>
          <w:szCs w:val="28"/>
        </w:rPr>
        <w:t>24,6</w:t>
      </w:r>
      <w:r w:rsidR="000E22EC" w:rsidRPr="00AC36A2">
        <w:rPr>
          <w:rFonts w:ascii="Times New Roman" w:hAnsi="Times New Roman"/>
          <w:sz w:val="28"/>
          <w:szCs w:val="28"/>
        </w:rPr>
        <w:t xml:space="preserve">%), </w:t>
      </w:r>
      <w:r w:rsidR="00B001C2" w:rsidRPr="00AC36A2">
        <w:rPr>
          <w:rFonts w:ascii="Times New Roman" w:hAnsi="Times New Roman"/>
          <w:sz w:val="28"/>
          <w:szCs w:val="28"/>
        </w:rPr>
        <w:t>Курского (+</w:t>
      </w:r>
      <w:r w:rsidR="00AC36A2" w:rsidRPr="00AC36A2">
        <w:rPr>
          <w:rFonts w:ascii="Times New Roman" w:hAnsi="Times New Roman"/>
          <w:sz w:val="28"/>
          <w:szCs w:val="28"/>
        </w:rPr>
        <w:t>4,4</w:t>
      </w:r>
      <w:r w:rsidR="00B001C2" w:rsidRPr="00AC36A2">
        <w:rPr>
          <w:rFonts w:ascii="Times New Roman" w:hAnsi="Times New Roman"/>
          <w:sz w:val="28"/>
          <w:szCs w:val="28"/>
        </w:rPr>
        <w:t xml:space="preserve">%), </w:t>
      </w:r>
      <w:r w:rsidR="00B001C2" w:rsidRPr="00AC36A2">
        <w:rPr>
          <w:rFonts w:ascii="Times New Roman" w:hAnsi="Times New Roman"/>
          <w:sz w:val="28"/>
          <w:szCs w:val="28"/>
          <w:shd w:val="clear" w:color="auto" w:fill="FFFFFF"/>
        </w:rPr>
        <w:t>Левокумского (+</w:t>
      </w:r>
      <w:r w:rsidR="00AC36A2" w:rsidRPr="00AC36A2">
        <w:rPr>
          <w:rFonts w:ascii="Times New Roman" w:hAnsi="Times New Roman"/>
          <w:sz w:val="28"/>
          <w:szCs w:val="28"/>
          <w:shd w:val="clear" w:color="auto" w:fill="FFFFFF"/>
        </w:rPr>
        <w:t>78,6</w:t>
      </w:r>
      <w:r w:rsidR="00B001C2" w:rsidRPr="00AC36A2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B001C2" w:rsidRPr="00AC36A2">
        <w:rPr>
          <w:rFonts w:ascii="Times New Roman" w:hAnsi="Times New Roman"/>
          <w:sz w:val="28"/>
          <w:szCs w:val="28"/>
        </w:rPr>
        <w:t xml:space="preserve"> </w:t>
      </w:r>
      <w:r w:rsidR="00E50294" w:rsidRPr="00AC36A2">
        <w:rPr>
          <w:rFonts w:ascii="Times New Roman" w:hAnsi="Times New Roman"/>
          <w:sz w:val="28"/>
          <w:szCs w:val="28"/>
        </w:rPr>
        <w:t>Новоселицкого (+</w:t>
      </w:r>
      <w:r w:rsidR="00AC36A2" w:rsidRPr="00AC36A2">
        <w:rPr>
          <w:rFonts w:ascii="Times New Roman" w:hAnsi="Times New Roman"/>
          <w:sz w:val="28"/>
          <w:szCs w:val="28"/>
        </w:rPr>
        <w:t>16,7</w:t>
      </w:r>
      <w:r w:rsidR="00E50294" w:rsidRPr="00AC36A2">
        <w:rPr>
          <w:rFonts w:ascii="Times New Roman" w:hAnsi="Times New Roman"/>
          <w:sz w:val="28"/>
          <w:szCs w:val="28"/>
        </w:rPr>
        <w:t xml:space="preserve">%), </w:t>
      </w:r>
      <w:r w:rsidR="00740BEC" w:rsidRPr="00AC36A2">
        <w:rPr>
          <w:rFonts w:ascii="Times New Roman" w:hAnsi="Times New Roman"/>
          <w:sz w:val="28"/>
          <w:szCs w:val="28"/>
        </w:rPr>
        <w:t>Труновского (+</w:t>
      </w:r>
      <w:r w:rsidR="00AC36A2" w:rsidRPr="00AC36A2">
        <w:rPr>
          <w:rFonts w:ascii="Times New Roman" w:hAnsi="Times New Roman"/>
          <w:sz w:val="28"/>
          <w:szCs w:val="28"/>
        </w:rPr>
        <w:t>100,0</w:t>
      </w:r>
      <w:r w:rsidR="00740BEC" w:rsidRPr="00AC36A2">
        <w:rPr>
          <w:rFonts w:ascii="Times New Roman" w:hAnsi="Times New Roman"/>
          <w:sz w:val="28"/>
          <w:szCs w:val="28"/>
        </w:rPr>
        <w:t>%), Туркменского (+</w:t>
      </w:r>
      <w:r w:rsidR="00AC36A2" w:rsidRPr="00AC36A2">
        <w:rPr>
          <w:rFonts w:ascii="Times New Roman" w:hAnsi="Times New Roman"/>
          <w:sz w:val="28"/>
          <w:szCs w:val="28"/>
        </w:rPr>
        <w:t>116,7</w:t>
      </w:r>
      <w:r w:rsidR="00740BEC" w:rsidRPr="00AC36A2">
        <w:rPr>
          <w:rFonts w:ascii="Times New Roman" w:hAnsi="Times New Roman"/>
          <w:sz w:val="28"/>
          <w:szCs w:val="28"/>
        </w:rPr>
        <w:t xml:space="preserve">%), </w:t>
      </w:r>
      <w:r w:rsidR="00B001C2" w:rsidRPr="00AC36A2">
        <w:rPr>
          <w:rFonts w:ascii="Times New Roman" w:hAnsi="Times New Roman"/>
          <w:sz w:val="28"/>
          <w:szCs w:val="28"/>
          <w:shd w:val="clear" w:color="auto" w:fill="FFFFFF"/>
        </w:rPr>
        <w:t>Шпаковского (+</w:t>
      </w:r>
      <w:r w:rsidR="00AC36A2" w:rsidRPr="00AC36A2">
        <w:rPr>
          <w:rFonts w:ascii="Times New Roman" w:hAnsi="Times New Roman"/>
          <w:sz w:val="28"/>
          <w:szCs w:val="28"/>
          <w:shd w:val="clear" w:color="auto" w:fill="FFFFFF"/>
        </w:rPr>
        <w:t>49,1</w:t>
      </w:r>
      <w:r w:rsidR="00B001C2" w:rsidRPr="00AC36A2">
        <w:rPr>
          <w:rFonts w:ascii="Times New Roman" w:hAnsi="Times New Roman"/>
          <w:sz w:val="28"/>
          <w:szCs w:val="28"/>
          <w:shd w:val="clear" w:color="auto" w:fill="FFFFFF"/>
        </w:rPr>
        <w:t>%) районов,</w:t>
      </w:r>
      <w:r w:rsidR="00B001C2" w:rsidRPr="00AC36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3D88" w:rsidRPr="00AC36A2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913D88" w:rsidRPr="00AC36A2">
        <w:rPr>
          <w:rFonts w:ascii="Times New Roman" w:hAnsi="Times New Roman"/>
          <w:sz w:val="28"/>
          <w:szCs w:val="28"/>
        </w:rPr>
        <w:t xml:space="preserve"> (+</w:t>
      </w:r>
      <w:r w:rsidR="00AC36A2" w:rsidRPr="00AC36A2">
        <w:rPr>
          <w:rFonts w:ascii="Times New Roman" w:hAnsi="Times New Roman"/>
          <w:sz w:val="28"/>
          <w:szCs w:val="28"/>
        </w:rPr>
        <w:t>81,3</w:t>
      </w:r>
      <w:r w:rsidR="00913D88" w:rsidRPr="00AC36A2">
        <w:rPr>
          <w:rFonts w:ascii="Times New Roman" w:hAnsi="Times New Roman"/>
          <w:sz w:val="28"/>
          <w:szCs w:val="28"/>
        </w:rPr>
        <w:t>%), Георгиевского (+</w:t>
      </w:r>
      <w:r w:rsidR="00AC36A2" w:rsidRPr="00AC36A2">
        <w:rPr>
          <w:rFonts w:ascii="Times New Roman" w:hAnsi="Times New Roman"/>
          <w:sz w:val="28"/>
          <w:szCs w:val="28"/>
        </w:rPr>
        <w:t>22,6</w:t>
      </w:r>
      <w:r w:rsidR="00913D88" w:rsidRPr="00AC36A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AC36A2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AC36A2">
        <w:rPr>
          <w:rFonts w:ascii="Times New Roman" w:hAnsi="Times New Roman"/>
          <w:sz w:val="28"/>
          <w:szCs w:val="28"/>
        </w:rPr>
        <w:t xml:space="preserve"> (+2,0%), </w:t>
      </w:r>
      <w:proofErr w:type="spellStart"/>
      <w:r w:rsidR="00913D88" w:rsidRPr="00AC36A2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AC36A2">
        <w:rPr>
          <w:rFonts w:ascii="Times New Roman" w:hAnsi="Times New Roman"/>
          <w:sz w:val="28"/>
          <w:szCs w:val="28"/>
        </w:rPr>
        <w:t xml:space="preserve"> (+</w:t>
      </w:r>
      <w:r w:rsidR="00AC36A2" w:rsidRPr="00AC36A2">
        <w:rPr>
          <w:rFonts w:ascii="Times New Roman" w:hAnsi="Times New Roman"/>
          <w:sz w:val="28"/>
          <w:szCs w:val="28"/>
        </w:rPr>
        <w:t>25,0</w:t>
      </w:r>
      <w:r w:rsidR="00913D88" w:rsidRPr="00AC36A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AC36A2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AC36A2">
        <w:rPr>
          <w:rFonts w:ascii="Times New Roman" w:hAnsi="Times New Roman"/>
          <w:sz w:val="28"/>
          <w:szCs w:val="28"/>
        </w:rPr>
        <w:t xml:space="preserve"> (+</w:t>
      </w:r>
      <w:r w:rsidR="00AC36A2" w:rsidRPr="00AC36A2">
        <w:rPr>
          <w:rFonts w:ascii="Times New Roman" w:hAnsi="Times New Roman"/>
          <w:sz w:val="28"/>
          <w:szCs w:val="28"/>
        </w:rPr>
        <w:t>22,6</w:t>
      </w:r>
      <w:r w:rsidR="00913D88" w:rsidRPr="00AC36A2">
        <w:rPr>
          <w:rFonts w:ascii="Times New Roman" w:hAnsi="Times New Roman"/>
          <w:sz w:val="28"/>
          <w:szCs w:val="28"/>
        </w:rPr>
        <w:t>%), Советского (+</w:t>
      </w:r>
      <w:r w:rsidR="00AC36A2" w:rsidRPr="00AC36A2">
        <w:rPr>
          <w:rFonts w:ascii="Times New Roman" w:hAnsi="Times New Roman"/>
          <w:sz w:val="28"/>
          <w:szCs w:val="28"/>
        </w:rPr>
        <w:t>25,7</w:t>
      </w:r>
      <w:r w:rsidR="00913D88" w:rsidRPr="00AC36A2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AC36A2" w:rsidRPr="00AC36A2">
        <w:rPr>
          <w:rFonts w:ascii="Times New Roman" w:hAnsi="Times New Roman"/>
          <w:sz w:val="28"/>
          <w:szCs w:val="28"/>
        </w:rPr>
        <w:t xml:space="preserve">Ленинского (+6,5%), </w:t>
      </w:r>
      <w:r w:rsidR="00B001C2" w:rsidRPr="00AC36A2">
        <w:rPr>
          <w:rFonts w:ascii="Times New Roman" w:hAnsi="Times New Roman"/>
          <w:sz w:val="28"/>
          <w:szCs w:val="28"/>
        </w:rPr>
        <w:t>Октябрьского</w:t>
      </w:r>
      <w:r w:rsidR="00740BEC" w:rsidRPr="00AC36A2">
        <w:rPr>
          <w:rFonts w:ascii="Times New Roman" w:hAnsi="Times New Roman"/>
          <w:sz w:val="28"/>
          <w:szCs w:val="28"/>
        </w:rPr>
        <w:t xml:space="preserve"> (+</w:t>
      </w:r>
      <w:r w:rsidR="00AC36A2" w:rsidRPr="00AC36A2">
        <w:rPr>
          <w:rFonts w:ascii="Times New Roman" w:hAnsi="Times New Roman"/>
          <w:sz w:val="28"/>
          <w:szCs w:val="28"/>
        </w:rPr>
        <w:t>83,7</w:t>
      </w:r>
      <w:r w:rsidR="00740BEC" w:rsidRPr="00AC36A2">
        <w:rPr>
          <w:rFonts w:ascii="Times New Roman" w:hAnsi="Times New Roman"/>
          <w:sz w:val="28"/>
          <w:szCs w:val="28"/>
        </w:rPr>
        <w:t>%), Промышленного (+</w:t>
      </w:r>
      <w:r w:rsidR="00AC36A2" w:rsidRPr="00AC36A2">
        <w:rPr>
          <w:rFonts w:ascii="Times New Roman" w:hAnsi="Times New Roman"/>
          <w:sz w:val="28"/>
          <w:szCs w:val="28"/>
        </w:rPr>
        <w:t>10,2</w:t>
      </w:r>
      <w:r w:rsidR="00740BEC" w:rsidRPr="00AC36A2">
        <w:rPr>
          <w:rFonts w:ascii="Times New Roman" w:hAnsi="Times New Roman"/>
          <w:sz w:val="28"/>
          <w:szCs w:val="28"/>
        </w:rPr>
        <w:t>%)</w:t>
      </w:r>
      <w:r w:rsidR="00B001C2" w:rsidRPr="00AC36A2">
        <w:rPr>
          <w:rFonts w:ascii="Times New Roman" w:hAnsi="Times New Roman"/>
          <w:sz w:val="28"/>
          <w:szCs w:val="28"/>
        </w:rPr>
        <w:t xml:space="preserve"> район</w:t>
      </w:r>
      <w:r w:rsidR="00740BEC" w:rsidRPr="00AC36A2">
        <w:rPr>
          <w:rFonts w:ascii="Times New Roman" w:hAnsi="Times New Roman"/>
          <w:sz w:val="28"/>
          <w:szCs w:val="28"/>
        </w:rPr>
        <w:t>ов</w:t>
      </w:r>
      <w:r w:rsidR="00B001C2" w:rsidRPr="00AC36A2">
        <w:rPr>
          <w:rFonts w:ascii="Times New Roman" w:hAnsi="Times New Roman"/>
          <w:sz w:val="28"/>
          <w:szCs w:val="28"/>
        </w:rPr>
        <w:t xml:space="preserve"> города Ставрополя, городов </w:t>
      </w:r>
      <w:r w:rsidR="00686890" w:rsidRPr="00AC36A2">
        <w:rPr>
          <w:rFonts w:ascii="Times New Roman" w:hAnsi="Times New Roman"/>
          <w:sz w:val="28"/>
          <w:szCs w:val="28"/>
        </w:rPr>
        <w:t>Лермонтова (+</w:t>
      </w:r>
      <w:r w:rsidR="00AC36A2" w:rsidRPr="00AC36A2">
        <w:rPr>
          <w:rFonts w:ascii="Times New Roman" w:hAnsi="Times New Roman"/>
          <w:sz w:val="28"/>
          <w:szCs w:val="28"/>
        </w:rPr>
        <w:t>33,3</w:t>
      </w:r>
      <w:r w:rsidR="00686890" w:rsidRPr="00AC36A2">
        <w:rPr>
          <w:rFonts w:ascii="Times New Roman" w:hAnsi="Times New Roman"/>
          <w:sz w:val="28"/>
          <w:szCs w:val="28"/>
        </w:rPr>
        <w:t xml:space="preserve">%), </w:t>
      </w:r>
      <w:r w:rsidR="000E22EC" w:rsidRPr="00AC36A2">
        <w:rPr>
          <w:rFonts w:ascii="Times New Roman" w:hAnsi="Times New Roman"/>
          <w:sz w:val="28"/>
          <w:szCs w:val="28"/>
        </w:rPr>
        <w:t>Ставрополя (+</w:t>
      </w:r>
      <w:r w:rsidR="00AC36A2" w:rsidRPr="00AC36A2">
        <w:rPr>
          <w:rFonts w:ascii="Times New Roman" w:hAnsi="Times New Roman"/>
          <w:sz w:val="28"/>
          <w:szCs w:val="28"/>
        </w:rPr>
        <w:t>24,4</w:t>
      </w:r>
      <w:r w:rsidR="000E22EC" w:rsidRPr="00AC36A2">
        <w:rPr>
          <w:rFonts w:ascii="Times New Roman" w:hAnsi="Times New Roman"/>
          <w:sz w:val="28"/>
          <w:szCs w:val="28"/>
        </w:rPr>
        <w:t>%).</w:t>
      </w:r>
      <w:proofErr w:type="gramEnd"/>
    </w:p>
    <w:p w:rsidR="00F85E03" w:rsidRPr="00AC36A2" w:rsidRDefault="00F85E03" w:rsidP="00F85E0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C36A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810" cy="2965836"/>
            <wp:effectExtent l="19050" t="0" r="9690" b="5964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52E0" w:rsidRPr="00AC36A2" w:rsidRDefault="001952E0" w:rsidP="00656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36A2">
        <w:rPr>
          <w:rFonts w:ascii="Times New Roman" w:hAnsi="Times New Roman"/>
          <w:sz w:val="28"/>
          <w:szCs w:val="28"/>
        </w:rPr>
        <w:t xml:space="preserve">На </w:t>
      </w:r>
      <w:r w:rsidR="00AC36A2" w:rsidRPr="00AC36A2">
        <w:rPr>
          <w:rFonts w:ascii="Times New Roman" w:hAnsi="Times New Roman"/>
          <w:sz w:val="28"/>
          <w:szCs w:val="28"/>
        </w:rPr>
        <w:t>31,6</w:t>
      </w:r>
      <w:r w:rsidRPr="00AC36A2">
        <w:rPr>
          <w:rFonts w:ascii="Times New Roman" w:hAnsi="Times New Roman"/>
          <w:sz w:val="28"/>
          <w:szCs w:val="28"/>
        </w:rPr>
        <w:t xml:space="preserve">% увеличилось количество преступлений связанных с незаконным оборотом наркотиков, совершенных путем сбыта (с </w:t>
      </w:r>
      <w:r w:rsidR="00AC36A2" w:rsidRPr="00AC36A2">
        <w:rPr>
          <w:rFonts w:ascii="Times New Roman" w:hAnsi="Times New Roman"/>
          <w:sz w:val="28"/>
          <w:szCs w:val="28"/>
        </w:rPr>
        <w:t>803</w:t>
      </w:r>
      <w:r w:rsidRPr="00AC36A2">
        <w:rPr>
          <w:rFonts w:ascii="Times New Roman" w:hAnsi="Times New Roman"/>
          <w:sz w:val="28"/>
          <w:szCs w:val="28"/>
        </w:rPr>
        <w:t xml:space="preserve"> до </w:t>
      </w:r>
      <w:r w:rsidR="00AC36A2" w:rsidRPr="00AC36A2">
        <w:rPr>
          <w:rFonts w:ascii="Times New Roman" w:hAnsi="Times New Roman"/>
          <w:sz w:val="28"/>
          <w:szCs w:val="28"/>
        </w:rPr>
        <w:t>1 057</w:t>
      </w:r>
      <w:r w:rsidRPr="00AC36A2">
        <w:rPr>
          <w:rFonts w:ascii="Times New Roman" w:hAnsi="Times New Roman"/>
          <w:sz w:val="28"/>
          <w:szCs w:val="28"/>
        </w:rPr>
        <w:t>).</w:t>
      </w:r>
    </w:p>
    <w:p w:rsidR="00C34456" w:rsidRPr="001B00F8" w:rsidRDefault="00B7311B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AC36A2">
        <w:rPr>
          <w:rFonts w:ascii="Times New Roman" w:hAnsi="Times New Roman"/>
          <w:sz w:val="28"/>
          <w:szCs w:val="28"/>
        </w:rPr>
        <w:t>К</w:t>
      </w:r>
      <w:r w:rsidR="0031355D" w:rsidRPr="00AC36A2">
        <w:rPr>
          <w:rFonts w:ascii="Times New Roman" w:hAnsi="Times New Roman"/>
          <w:sz w:val="28"/>
          <w:szCs w:val="28"/>
        </w:rPr>
        <w:t xml:space="preserve">оличество </w:t>
      </w:r>
      <w:r w:rsidRPr="00AC36A2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AC36A2">
        <w:rPr>
          <w:rFonts w:ascii="Times New Roman" w:hAnsi="Times New Roman"/>
          <w:sz w:val="28"/>
          <w:szCs w:val="28"/>
        </w:rPr>
        <w:t>убийств</w:t>
      </w:r>
      <w:r w:rsidR="00AC36A2" w:rsidRPr="00AC36A2">
        <w:rPr>
          <w:rFonts w:ascii="Times New Roman" w:hAnsi="Times New Roman"/>
          <w:sz w:val="28"/>
          <w:szCs w:val="28"/>
        </w:rPr>
        <w:t>,</w:t>
      </w:r>
      <w:r w:rsidR="0031355D" w:rsidRPr="00AC36A2">
        <w:rPr>
          <w:rFonts w:ascii="Times New Roman" w:hAnsi="Times New Roman"/>
          <w:sz w:val="28"/>
          <w:szCs w:val="28"/>
        </w:rPr>
        <w:t xml:space="preserve"> </w:t>
      </w:r>
      <w:r w:rsidR="00AC36A2" w:rsidRPr="00AC36A2">
        <w:rPr>
          <w:rFonts w:ascii="Times New Roman" w:hAnsi="Times New Roman"/>
          <w:sz w:val="28"/>
          <w:szCs w:val="28"/>
        </w:rPr>
        <w:t xml:space="preserve">в сравнении с аналогичным </w:t>
      </w:r>
      <w:r w:rsidRPr="00AC36A2">
        <w:rPr>
          <w:rFonts w:ascii="Times New Roman" w:hAnsi="Times New Roman"/>
          <w:sz w:val="28"/>
          <w:szCs w:val="28"/>
        </w:rPr>
        <w:t>период</w:t>
      </w:r>
      <w:r w:rsidR="00AC36A2" w:rsidRPr="00AC36A2">
        <w:rPr>
          <w:rFonts w:ascii="Times New Roman" w:hAnsi="Times New Roman"/>
          <w:sz w:val="28"/>
          <w:szCs w:val="28"/>
        </w:rPr>
        <w:t>ом</w:t>
      </w:r>
      <w:r w:rsidRPr="00AC36A2">
        <w:rPr>
          <w:rFonts w:ascii="Times New Roman" w:hAnsi="Times New Roman"/>
          <w:sz w:val="28"/>
          <w:szCs w:val="28"/>
        </w:rPr>
        <w:t xml:space="preserve"> прошлого года</w:t>
      </w:r>
      <w:r w:rsidR="00AC36A2" w:rsidRPr="00AC36A2">
        <w:rPr>
          <w:rFonts w:ascii="Times New Roman" w:hAnsi="Times New Roman"/>
          <w:sz w:val="28"/>
          <w:szCs w:val="28"/>
        </w:rPr>
        <w:t>,</w:t>
      </w:r>
      <w:r w:rsidRPr="00AC36A2">
        <w:rPr>
          <w:rFonts w:ascii="Times New Roman" w:hAnsi="Times New Roman"/>
          <w:sz w:val="28"/>
          <w:szCs w:val="28"/>
        </w:rPr>
        <w:t xml:space="preserve"> </w:t>
      </w:r>
      <w:r w:rsidR="00AC36A2" w:rsidRPr="00AC36A2">
        <w:rPr>
          <w:rFonts w:ascii="Times New Roman" w:hAnsi="Times New Roman"/>
          <w:sz w:val="28"/>
          <w:szCs w:val="28"/>
        </w:rPr>
        <w:t xml:space="preserve">снизилось на 14,6 </w:t>
      </w:r>
      <w:r w:rsidR="00BC4020" w:rsidRPr="00AC36A2">
        <w:rPr>
          <w:rFonts w:ascii="Times New Roman" w:hAnsi="Times New Roman"/>
          <w:sz w:val="28"/>
          <w:szCs w:val="28"/>
        </w:rPr>
        <w:t>(</w:t>
      </w:r>
      <w:r w:rsidR="00AC36A2" w:rsidRPr="00AC36A2">
        <w:rPr>
          <w:rFonts w:ascii="Times New Roman" w:hAnsi="Times New Roman"/>
          <w:sz w:val="28"/>
          <w:szCs w:val="28"/>
        </w:rPr>
        <w:t>с 82 до 70</w:t>
      </w:r>
      <w:r w:rsidR="00BC4020" w:rsidRPr="00AC36A2">
        <w:rPr>
          <w:rFonts w:ascii="Times New Roman" w:hAnsi="Times New Roman"/>
          <w:sz w:val="28"/>
          <w:szCs w:val="28"/>
        </w:rPr>
        <w:t>)</w:t>
      </w:r>
      <w:r w:rsidR="00F5283F" w:rsidRPr="00AC36A2">
        <w:rPr>
          <w:rFonts w:ascii="Times New Roman" w:hAnsi="Times New Roman"/>
          <w:sz w:val="28"/>
          <w:szCs w:val="28"/>
        </w:rPr>
        <w:t xml:space="preserve">, </w:t>
      </w:r>
      <w:r w:rsidRPr="00AC36A2">
        <w:rPr>
          <w:rFonts w:ascii="Times New Roman" w:hAnsi="Times New Roman"/>
          <w:sz w:val="28"/>
          <w:szCs w:val="28"/>
        </w:rPr>
        <w:t>вместе с тем,</w:t>
      </w:r>
      <w:r w:rsidR="00BC4020" w:rsidRPr="00AC36A2">
        <w:rPr>
          <w:rFonts w:ascii="Times New Roman" w:hAnsi="Times New Roman"/>
          <w:sz w:val="28"/>
          <w:szCs w:val="28"/>
        </w:rPr>
        <w:t xml:space="preserve"> </w:t>
      </w:r>
      <w:r w:rsidR="00F5283F" w:rsidRPr="00AC36A2">
        <w:rPr>
          <w:rFonts w:ascii="Times New Roman" w:hAnsi="Times New Roman"/>
          <w:sz w:val="28"/>
          <w:szCs w:val="28"/>
        </w:rPr>
        <w:t xml:space="preserve">количество фактов причинения тяжкого вреда здоровью увеличилось </w:t>
      </w:r>
      <w:r w:rsidR="0031355D" w:rsidRPr="00AC36A2">
        <w:rPr>
          <w:rFonts w:ascii="Times New Roman" w:hAnsi="Times New Roman"/>
          <w:sz w:val="28"/>
          <w:szCs w:val="28"/>
        </w:rPr>
        <w:t xml:space="preserve">на </w:t>
      </w:r>
      <w:r w:rsidR="00AC36A2" w:rsidRPr="00AC36A2">
        <w:rPr>
          <w:rFonts w:ascii="Times New Roman" w:hAnsi="Times New Roman"/>
          <w:sz w:val="28"/>
          <w:szCs w:val="28"/>
        </w:rPr>
        <w:t>11,6</w:t>
      </w:r>
      <w:r w:rsidR="0031355D" w:rsidRPr="00AC36A2">
        <w:rPr>
          <w:rFonts w:ascii="Times New Roman" w:hAnsi="Times New Roman"/>
          <w:sz w:val="28"/>
          <w:szCs w:val="28"/>
        </w:rPr>
        <w:t xml:space="preserve">% </w:t>
      </w:r>
      <w:r w:rsidR="00BC4020" w:rsidRPr="00AC36A2">
        <w:rPr>
          <w:rFonts w:ascii="Times New Roman" w:hAnsi="Times New Roman"/>
          <w:sz w:val="28"/>
          <w:szCs w:val="28"/>
        </w:rPr>
        <w:t>(с</w:t>
      </w:r>
      <w:r w:rsidR="0092764C" w:rsidRPr="00AC36A2">
        <w:rPr>
          <w:rFonts w:ascii="Times New Roman" w:hAnsi="Times New Roman"/>
          <w:sz w:val="28"/>
          <w:szCs w:val="28"/>
        </w:rPr>
        <w:t>о</w:t>
      </w:r>
      <w:r w:rsidR="00BC4020" w:rsidRPr="00AC36A2">
        <w:rPr>
          <w:rFonts w:ascii="Times New Roman" w:hAnsi="Times New Roman"/>
          <w:sz w:val="28"/>
          <w:szCs w:val="28"/>
        </w:rPr>
        <w:t xml:space="preserve"> </w:t>
      </w:r>
      <w:r w:rsidR="0092764C" w:rsidRPr="00AC36A2">
        <w:rPr>
          <w:rFonts w:ascii="Times New Roman" w:hAnsi="Times New Roman"/>
          <w:sz w:val="28"/>
          <w:szCs w:val="28"/>
        </w:rPr>
        <w:t>1</w:t>
      </w:r>
      <w:r w:rsidR="00AC36A2" w:rsidRPr="00AC36A2">
        <w:rPr>
          <w:rFonts w:ascii="Times New Roman" w:hAnsi="Times New Roman"/>
          <w:sz w:val="28"/>
          <w:szCs w:val="28"/>
        </w:rPr>
        <w:t>98</w:t>
      </w:r>
      <w:r w:rsidR="00BC4020" w:rsidRPr="00AC36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4020" w:rsidRPr="00AC36A2">
        <w:rPr>
          <w:rFonts w:ascii="Times New Roman" w:hAnsi="Times New Roman"/>
          <w:sz w:val="28"/>
          <w:szCs w:val="28"/>
        </w:rPr>
        <w:t>до</w:t>
      </w:r>
      <w:proofErr w:type="gramEnd"/>
      <w:r w:rsidR="00BC4020" w:rsidRPr="00AC36A2">
        <w:rPr>
          <w:rFonts w:ascii="Times New Roman" w:hAnsi="Times New Roman"/>
          <w:sz w:val="28"/>
          <w:szCs w:val="28"/>
        </w:rPr>
        <w:t xml:space="preserve"> </w:t>
      </w:r>
      <w:r w:rsidR="00AC36A2" w:rsidRPr="00AC36A2">
        <w:rPr>
          <w:rFonts w:ascii="Times New Roman" w:hAnsi="Times New Roman"/>
          <w:sz w:val="28"/>
          <w:szCs w:val="28"/>
        </w:rPr>
        <w:t>221</w:t>
      </w:r>
      <w:r w:rsidR="00BC4020" w:rsidRPr="008108A1">
        <w:rPr>
          <w:rFonts w:ascii="Times New Roman" w:hAnsi="Times New Roman"/>
          <w:sz w:val="28"/>
          <w:szCs w:val="28"/>
        </w:rPr>
        <w:t>)</w:t>
      </w:r>
      <w:r w:rsidR="0031355D" w:rsidRPr="008108A1">
        <w:rPr>
          <w:rFonts w:ascii="Times New Roman" w:hAnsi="Times New Roman"/>
          <w:sz w:val="28"/>
          <w:szCs w:val="28"/>
        </w:rPr>
        <w:t xml:space="preserve">. </w:t>
      </w:r>
      <w:r w:rsidR="00C34456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A86252" w:rsidRPr="008108A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34456" w:rsidRPr="008108A1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435</w:t>
      </w:r>
      <w:r w:rsidR="00C34456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500</w:t>
      </w:r>
      <w:r w:rsidR="00C34456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C34456" w:rsidRPr="001B00F8" w:rsidRDefault="00C34456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По сравнению с аналогичным периодом 2017 года число лиц, погибших в результате преступных посягательств, возросло на 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A86252" w:rsidRPr="008108A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270 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540F4F" w:rsidRPr="008108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93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погибл</w:t>
      </w:r>
      <w:r w:rsidR="00A86252" w:rsidRPr="008108A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совершения особо тяжких преступлений, 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лиц – в результате совершения тяжких преступлений, </w:t>
      </w:r>
      <w:r w:rsidR="00540F4F" w:rsidRPr="008108A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55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– средней тяжести, </w:t>
      </w:r>
      <w:r w:rsidR="00A86252" w:rsidRPr="008108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– небольшой тяжести.</w:t>
      </w:r>
    </w:p>
    <w:p w:rsidR="00386A5B" w:rsidRDefault="0031355D" w:rsidP="008A2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108A1">
        <w:rPr>
          <w:rFonts w:ascii="Times New Roman" w:hAnsi="Times New Roman"/>
          <w:sz w:val="28"/>
          <w:szCs w:val="28"/>
        </w:rPr>
        <w:t xml:space="preserve">Количество зарегистрированных преступлений террористического характера </w:t>
      </w:r>
      <w:r w:rsidR="0015005C" w:rsidRPr="008108A1">
        <w:rPr>
          <w:rFonts w:ascii="Times New Roman" w:hAnsi="Times New Roman"/>
          <w:sz w:val="28"/>
          <w:szCs w:val="28"/>
        </w:rPr>
        <w:t xml:space="preserve">в сравнении с аналогичным периодом прошлого года </w:t>
      </w:r>
      <w:r w:rsidR="00F85E03" w:rsidRPr="008108A1">
        <w:rPr>
          <w:rFonts w:ascii="Times New Roman" w:hAnsi="Times New Roman"/>
          <w:sz w:val="28"/>
          <w:szCs w:val="28"/>
        </w:rPr>
        <w:t xml:space="preserve">увеличилось на </w:t>
      </w:r>
      <w:r w:rsidR="008108A1" w:rsidRPr="008108A1">
        <w:rPr>
          <w:rFonts w:ascii="Times New Roman" w:hAnsi="Times New Roman"/>
          <w:sz w:val="28"/>
          <w:szCs w:val="28"/>
        </w:rPr>
        <w:t>14,8</w:t>
      </w:r>
      <w:r w:rsidR="00F85E03" w:rsidRPr="008108A1">
        <w:rPr>
          <w:rFonts w:ascii="Times New Roman" w:hAnsi="Times New Roman"/>
          <w:sz w:val="28"/>
          <w:szCs w:val="28"/>
        </w:rPr>
        <w:t xml:space="preserve">% </w:t>
      </w:r>
      <w:r w:rsidR="0015005C" w:rsidRPr="008108A1">
        <w:rPr>
          <w:rFonts w:ascii="Times New Roman" w:hAnsi="Times New Roman"/>
          <w:sz w:val="28"/>
          <w:szCs w:val="28"/>
        </w:rPr>
        <w:t>(</w:t>
      </w:r>
      <w:r w:rsidR="00F85E03" w:rsidRPr="008108A1">
        <w:rPr>
          <w:rFonts w:ascii="Times New Roman" w:hAnsi="Times New Roman"/>
          <w:sz w:val="28"/>
          <w:szCs w:val="28"/>
        </w:rPr>
        <w:t>с 2</w:t>
      </w:r>
      <w:r w:rsidR="008108A1" w:rsidRPr="008108A1">
        <w:rPr>
          <w:rFonts w:ascii="Times New Roman" w:hAnsi="Times New Roman"/>
          <w:sz w:val="28"/>
          <w:szCs w:val="28"/>
        </w:rPr>
        <w:t>7</w:t>
      </w:r>
      <w:r w:rsidR="00F85E03" w:rsidRPr="008108A1">
        <w:rPr>
          <w:rFonts w:ascii="Times New Roman" w:hAnsi="Times New Roman"/>
          <w:sz w:val="28"/>
          <w:szCs w:val="28"/>
        </w:rPr>
        <w:t xml:space="preserve"> до </w:t>
      </w:r>
      <w:r w:rsidR="008108A1" w:rsidRPr="008108A1">
        <w:rPr>
          <w:rFonts w:ascii="Times New Roman" w:hAnsi="Times New Roman"/>
          <w:sz w:val="28"/>
          <w:szCs w:val="28"/>
        </w:rPr>
        <w:t>31</w:t>
      </w:r>
      <w:r w:rsidR="0015005C" w:rsidRPr="008108A1">
        <w:rPr>
          <w:rFonts w:ascii="Times New Roman" w:hAnsi="Times New Roman"/>
          <w:sz w:val="28"/>
          <w:szCs w:val="28"/>
        </w:rPr>
        <w:t>)</w:t>
      </w:r>
      <w:r w:rsidRPr="008108A1">
        <w:rPr>
          <w:rFonts w:ascii="Times New Roman" w:hAnsi="Times New Roman"/>
          <w:sz w:val="28"/>
          <w:szCs w:val="28"/>
        </w:rPr>
        <w:t xml:space="preserve">, </w:t>
      </w:r>
      <w:r w:rsidR="0015005C" w:rsidRPr="008108A1">
        <w:rPr>
          <w:rFonts w:ascii="Times New Roman" w:hAnsi="Times New Roman"/>
          <w:sz w:val="28"/>
          <w:szCs w:val="28"/>
        </w:rPr>
        <w:t xml:space="preserve">вместе с тем, </w:t>
      </w:r>
      <w:r w:rsidRPr="008108A1">
        <w:rPr>
          <w:rFonts w:ascii="Times New Roman" w:hAnsi="Times New Roman"/>
          <w:sz w:val="28"/>
          <w:szCs w:val="28"/>
        </w:rPr>
        <w:t>количество преступлений эк</w:t>
      </w:r>
      <w:r w:rsidR="00E5558C" w:rsidRPr="008108A1">
        <w:rPr>
          <w:rFonts w:ascii="Times New Roman" w:hAnsi="Times New Roman"/>
          <w:sz w:val="28"/>
          <w:szCs w:val="28"/>
        </w:rPr>
        <w:t>стремистско</w:t>
      </w:r>
      <w:r w:rsidR="00F85E03" w:rsidRPr="008108A1">
        <w:rPr>
          <w:rFonts w:ascii="Times New Roman" w:hAnsi="Times New Roman"/>
          <w:sz w:val="28"/>
          <w:szCs w:val="28"/>
        </w:rPr>
        <w:t>го характера</w:t>
      </w:r>
      <w:r w:rsidR="00E5558C" w:rsidRPr="008108A1">
        <w:rPr>
          <w:rFonts w:ascii="Times New Roman" w:hAnsi="Times New Roman"/>
          <w:sz w:val="28"/>
          <w:szCs w:val="28"/>
        </w:rPr>
        <w:t xml:space="preserve"> </w:t>
      </w:r>
      <w:r w:rsidR="006209AB" w:rsidRPr="008108A1">
        <w:rPr>
          <w:rFonts w:ascii="Times New Roman" w:hAnsi="Times New Roman"/>
          <w:sz w:val="28"/>
          <w:szCs w:val="28"/>
        </w:rPr>
        <w:t xml:space="preserve">снизилось на </w:t>
      </w:r>
      <w:r w:rsidR="008108A1" w:rsidRPr="008108A1">
        <w:rPr>
          <w:rFonts w:ascii="Times New Roman" w:hAnsi="Times New Roman"/>
          <w:sz w:val="28"/>
          <w:szCs w:val="28"/>
        </w:rPr>
        <w:t>70,6</w:t>
      </w:r>
      <w:r w:rsidR="00E5558C" w:rsidRPr="008108A1">
        <w:rPr>
          <w:rFonts w:ascii="Times New Roman" w:hAnsi="Times New Roman"/>
          <w:sz w:val="28"/>
          <w:szCs w:val="28"/>
        </w:rPr>
        <w:t xml:space="preserve">% (с </w:t>
      </w:r>
      <w:r w:rsidR="0015005C" w:rsidRPr="008108A1">
        <w:rPr>
          <w:rFonts w:ascii="Times New Roman" w:hAnsi="Times New Roman"/>
          <w:sz w:val="28"/>
          <w:szCs w:val="28"/>
        </w:rPr>
        <w:t>1</w:t>
      </w:r>
      <w:r w:rsidR="008108A1" w:rsidRPr="008108A1">
        <w:rPr>
          <w:rFonts w:ascii="Times New Roman" w:hAnsi="Times New Roman"/>
          <w:sz w:val="28"/>
          <w:szCs w:val="28"/>
        </w:rPr>
        <w:t xml:space="preserve">7 </w:t>
      </w:r>
      <w:proofErr w:type="gramStart"/>
      <w:r w:rsidR="00E5558C" w:rsidRPr="008108A1">
        <w:rPr>
          <w:rFonts w:ascii="Times New Roman" w:hAnsi="Times New Roman"/>
          <w:sz w:val="28"/>
          <w:szCs w:val="28"/>
        </w:rPr>
        <w:t>до</w:t>
      </w:r>
      <w:proofErr w:type="gramEnd"/>
      <w:r w:rsidR="00E5558C" w:rsidRPr="008108A1">
        <w:rPr>
          <w:rFonts w:ascii="Times New Roman" w:hAnsi="Times New Roman"/>
          <w:sz w:val="28"/>
          <w:szCs w:val="28"/>
        </w:rPr>
        <w:t xml:space="preserve"> </w:t>
      </w:r>
      <w:r w:rsidR="008108A1" w:rsidRPr="008108A1">
        <w:rPr>
          <w:rFonts w:ascii="Times New Roman" w:hAnsi="Times New Roman"/>
          <w:sz w:val="28"/>
          <w:szCs w:val="28"/>
        </w:rPr>
        <w:t>5</w:t>
      </w:r>
      <w:r w:rsidR="00E5558C" w:rsidRPr="008108A1">
        <w:rPr>
          <w:rFonts w:ascii="Times New Roman" w:hAnsi="Times New Roman"/>
          <w:sz w:val="28"/>
          <w:szCs w:val="28"/>
        </w:rPr>
        <w:t>)</w:t>
      </w:r>
      <w:r w:rsidRPr="008108A1">
        <w:rPr>
          <w:rFonts w:ascii="Times New Roman" w:hAnsi="Times New Roman"/>
          <w:sz w:val="28"/>
          <w:szCs w:val="28"/>
        </w:rPr>
        <w:t>.</w:t>
      </w:r>
      <w:r w:rsidR="00661585" w:rsidRPr="008108A1">
        <w:rPr>
          <w:rFonts w:ascii="Times New Roman" w:hAnsi="Times New Roman"/>
          <w:sz w:val="28"/>
          <w:szCs w:val="28"/>
        </w:rPr>
        <w:t xml:space="preserve"> </w:t>
      </w:r>
    </w:p>
    <w:p w:rsidR="0006330F" w:rsidRPr="000F4B29" w:rsidRDefault="0006330F" w:rsidP="0006330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F4B29">
        <w:rPr>
          <w:rFonts w:ascii="Times New Roman" w:hAnsi="Times New Roman"/>
          <w:color w:val="000000" w:themeColor="text1"/>
          <w:sz w:val="28"/>
          <w:szCs w:val="28"/>
        </w:rPr>
        <w:t>В январе-</w:t>
      </w:r>
      <w:r w:rsidR="001B00F8" w:rsidRPr="000F4B29">
        <w:rPr>
          <w:rFonts w:ascii="Times New Roman" w:hAnsi="Times New Roman"/>
          <w:color w:val="000000" w:themeColor="text1"/>
          <w:sz w:val="28"/>
          <w:szCs w:val="28"/>
        </w:rPr>
        <w:t>августе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2018 года зарегистрировано </w:t>
      </w:r>
      <w:r w:rsidR="000F4B29" w:rsidRPr="000F4B29">
        <w:rPr>
          <w:rFonts w:ascii="Times New Roman" w:hAnsi="Times New Roman"/>
          <w:color w:val="000000" w:themeColor="text1"/>
          <w:sz w:val="28"/>
          <w:szCs w:val="28"/>
        </w:rPr>
        <w:t>218</w:t>
      </w:r>
      <w:r w:rsidR="00EF1061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191540" w:rsidRPr="000F4B29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, совершенных</w:t>
      </w:r>
      <w:r w:rsidR="0038686B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субъектами предпринимательской деятельности на территориях </w:t>
      </w:r>
      <w:proofErr w:type="spellStart"/>
      <w:r w:rsidR="00191540" w:rsidRPr="000F4B29">
        <w:rPr>
          <w:rFonts w:ascii="Times New Roman" w:hAnsi="Times New Roman"/>
          <w:color w:val="000000" w:themeColor="text1"/>
          <w:sz w:val="28"/>
          <w:szCs w:val="28"/>
        </w:rPr>
        <w:lastRenderedPageBreak/>
        <w:t>Андроповского</w:t>
      </w:r>
      <w:proofErr w:type="spellEnd"/>
      <w:r w:rsidR="00191540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proofErr w:type="spellStart"/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>Буденновского</w:t>
      </w:r>
      <w:proofErr w:type="spellEnd"/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>Грачевского</w:t>
      </w:r>
      <w:proofErr w:type="spellEnd"/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642C1" w:rsidRPr="000F4B2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0F4B29">
        <w:rPr>
          <w:rFonts w:ascii="Times New Roman" w:hAnsi="Times New Roman"/>
          <w:color w:val="000000" w:themeColor="text1"/>
          <w:sz w:val="28"/>
          <w:szCs w:val="28"/>
        </w:rPr>
        <w:t xml:space="preserve">Кочубеевского (2), </w:t>
      </w:r>
      <w:r w:rsidR="00E642C1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Красногвардейского (1), 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Курского (</w:t>
      </w:r>
      <w:r w:rsidR="00E642C1" w:rsidRPr="000F4B2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), Новоселицкого (1), Предгорного (</w:t>
      </w:r>
      <w:r w:rsidR="00E642C1" w:rsidRPr="000F4B2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91540" w:rsidRPr="000F4B2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>Степновского</w:t>
      </w:r>
      <w:proofErr w:type="spellEnd"/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F4B29" w:rsidRPr="000F4B2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proofErr w:type="spellStart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>Благодарненского</w:t>
      </w:r>
      <w:proofErr w:type="spellEnd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(2), Георгиевского (2), </w:t>
      </w:r>
      <w:proofErr w:type="spellStart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>Изобильненского</w:t>
      </w:r>
      <w:proofErr w:type="spellEnd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(25), </w:t>
      </w:r>
      <w:proofErr w:type="spellStart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(1</w:t>
      </w:r>
      <w:r w:rsidR="000F4B29" w:rsidRPr="000F4B2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>), Кировского (10), Минераловодского (1</w:t>
      </w:r>
      <w:r w:rsidR="000F4B29" w:rsidRPr="000F4B2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>Нефтекумского</w:t>
      </w:r>
      <w:proofErr w:type="spellEnd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proofErr w:type="spellStart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F4B29" w:rsidRPr="000F4B2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13D88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), Петровского (4), Советского (4) городских округов, </w:t>
      </w:r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>Ленинского (</w:t>
      </w:r>
      <w:r w:rsidR="000F4B29" w:rsidRPr="000F4B2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Промышленного</w:t>
      </w:r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91540" w:rsidRPr="000F4B2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F4B29" w:rsidRPr="000F4B29">
        <w:rPr>
          <w:rFonts w:ascii="Times New Roman" w:hAnsi="Times New Roman"/>
          <w:color w:val="000000" w:themeColor="text1"/>
          <w:sz w:val="28"/>
          <w:szCs w:val="28"/>
        </w:rPr>
        <w:t>5</w:t>
      </w:r>
      <w:proofErr w:type="gramEnd"/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Ставрополя, городов Ессентуки (</w:t>
      </w:r>
      <w:r w:rsidR="00191540" w:rsidRPr="000F4B29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), Железноводска (</w:t>
      </w:r>
      <w:r w:rsidR="006D7CFA" w:rsidRPr="000F4B2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), Кисловодска (</w:t>
      </w:r>
      <w:r w:rsidR="0048716D" w:rsidRPr="000F4B2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191540" w:rsidRPr="000F4B29">
        <w:rPr>
          <w:rFonts w:ascii="Times New Roman" w:hAnsi="Times New Roman"/>
          <w:color w:val="000000" w:themeColor="text1"/>
          <w:sz w:val="28"/>
          <w:szCs w:val="28"/>
        </w:rPr>
        <w:t xml:space="preserve">Лермонтова (1), 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Невинномысска (</w:t>
      </w:r>
      <w:r w:rsidR="00E642C1" w:rsidRPr="000F4B2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E642C1" w:rsidRPr="000F4B2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0F4B29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F1858" w:rsidRPr="008108A1" w:rsidRDefault="008A2BD3" w:rsidP="0006330F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5A57A8">
        <w:rPr>
          <w:color w:val="000000" w:themeColor="text1"/>
        </w:rPr>
        <w:t xml:space="preserve">Также, зарегистрировано </w:t>
      </w:r>
      <w:r w:rsidR="00191540" w:rsidRPr="005A57A8">
        <w:rPr>
          <w:color w:val="000000" w:themeColor="text1"/>
        </w:rPr>
        <w:t>2</w:t>
      </w:r>
      <w:r w:rsidR="005A57A8" w:rsidRPr="005A57A8">
        <w:rPr>
          <w:color w:val="000000" w:themeColor="text1"/>
        </w:rPr>
        <w:t>66</w:t>
      </w:r>
      <w:r w:rsidRPr="005A57A8">
        <w:rPr>
          <w:color w:val="000000" w:themeColor="text1"/>
        </w:rPr>
        <w:t xml:space="preserve"> преступлени</w:t>
      </w:r>
      <w:r w:rsidR="00E642C1" w:rsidRPr="005A57A8">
        <w:rPr>
          <w:color w:val="000000" w:themeColor="text1"/>
        </w:rPr>
        <w:t>й</w:t>
      </w:r>
      <w:r w:rsidR="006D7CFA" w:rsidRPr="005A57A8">
        <w:rPr>
          <w:color w:val="000000" w:themeColor="text1"/>
        </w:rPr>
        <w:t>, совершенн</w:t>
      </w:r>
      <w:r w:rsidR="00E642C1" w:rsidRPr="005A57A8">
        <w:rPr>
          <w:color w:val="000000" w:themeColor="text1"/>
        </w:rPr>
        <w:t>ых</w:t>
      </w:r>
      <w:r w:rsidRPr="005A57A8">
        <w:rPr>
          <w:color w:val="000000" w:themeColor="text1"/>
        </w:rPr>
        <w:t xml:space="preserve"> в отношении субъектов предпринимательской деятельности, </w:t>
      </w:r>
      <w:r w:rsidRPr="005A57A8">
        <w:rPr>
          <w:color w:val="000000" w:themeColor="text1"/>
          <w:szCs w:val="28"/>
        </w:rPr>
        <w:t xml:space="preserve">на территориях </w:t>
      </w:r>
      <w:r w:rsidR="00F13EAE" w:rsidRPr="005A57A8">
        <w:rPr>
          <w:color w:val="000000" w:themeColor="text1"/>
          <w:szCs w:val="28"/>
        </w:rPr>
        <w:t>Александровского (</w:t>
      </w:r>
      <w:r w:rsidR="005A57A8" w:rsidRPr="005A57A8">
        <w:rPr>
          <w:color w:val="000000" w:themeColor="text1"/>
          <w:szCs w:val="28"/>
        </w:rPr>
        <w:t>10</w:t>
      </w:r>
      <w:r w:rsidR="00F13EAE" w:rsidRPr="005A57A8">
        <w:rPr>
          <w:color w:val="000000" w:themeColor="text1"/>
          <w:szCs w:val="28"/>
        </w:rPr>
        <w:t xml:space="preserve">), </w:t>
      </w:r>
      <w:proofErr w:type="spellStart"/>
      <w:r w:rsidR="00F13EAE" w:rsidRPr="005A57A8">
        <w:rPr>
          <w:color w:val="000000" w:themeColor="text1"/>
          <w:szCs w:val="28"/>
        </w:rPr>
        <w:t>Буденновского</w:t>
      </w:r>
      <w:proofErr w:type="spellEnd"/>
      <w:r w:rsidR="00F13EAE" w:rsidRPr="005A57A8">
        <w:rPr>
          <w:color w:val="000000" w:themeColor="text1"/>
          <w:szCs w:val="28"/>
        </w:rPr>
        <w:t xml:space="preserve"> (</w:t>
      </w:r>
      <w:r w:rsidR="006D7CFA" w:rsidRPr="005A57A8">
        <w:rPr>
          <w:color w:val="000000" w:themeColor="text1"/>
          <w:szCs w:val="28"/>
        </w:rPr>
        <w:t>1</w:t>
      </w:r>
      <w:r w:rsidR="005A57A8" w:rsidRPr="005A57A8">
        <w:rPr>
          <w:color w:val="000000" w:themeColor="text1"/>
          <w:szCs w:val="28"/>
        </w:rPr>
        <w:t>3</w:t>
      </w:r>
      <w:r w:rsidR="00F13EAE" w:rsidRPr="005A57A8">
        <w:rPr>
          <w:color w:val="000000" w:themeColor="text1"/>
          <w:szCs w:val="28"/>
        </w:rPr>
        <w:t>)</w:t>
      </w:r>
      <w:r w:rsidR="002F1858" w:rsidRPr="005A57A8">
        <w:rPr>
          <w:color w:val="000000" w:themeColor="text1"/>
          <w:szCs w:val="28"/>
        </w:rPr>
        <w:t xml:space="preserve">, </w:t>
      </w:r>
      <w:proofErr w:type="spellStart"/>
      <w:r w:rsidR="002F1858" w:rsidRPr="005A57A8">
        <w:rPr>
          <w:color w:val="000000" w:themeColor="text1"/>
          <w:szCs w:val="28"/>
        </w:rPr>
        <w:t>Грачевского</w:t>
      </w:r>
      <w:proofErr w:type="spellEnd"/>
      <w:r w:rsidR="002F1858" w:rsidRPr="005A57A8">
        <w:rPr>
          <w:color w:val="000000" w:themeColor="text1"/>
          <w:szCs w:val="28"/>
        </w:rPr>
        <w:t xml:space="preserve"> (</w:t>
      </w:r>
      <w:r w:rsidR="005A57A8" w:rsidRPr="005A57A8">
        <w:rPr>
          <w:color w:val="000000" w:themeColor="text1"/>
          <w:szCs w:val="28"/>
        </w:rPr>
        <w:t>8</w:t>
      </w:r>
      <w:r w:rsidR="002F1858" w:rsidRPr="005A57A8">
        <w:rPr>
          <w:color w:val="000000" w:themeColor="text1"/>
          <w:szCs w:val="28"/>
        </w:rPr>
        <w:t xml:space="preserve">), </w:t>
      </w:r>
      <w:r w:rsidR="00191540" w:rsidRPr="005A57A8">
        <w:rPr>
          <w:color w:val="000000" w:themeColor="text1"/>
          <w:szCs w:val="28"/>
        </w:rPr>
        <w:t>Красногвардейского (</w:t>
      </w:r>
      <w:r w:rsidR="005A57A8" w:rsidRPr="005A57A8">
        <w:rPr>
          <w:color w:val="000000" w:themeColor="text1"/>
          <w:szCs w:val="28"/>
        </w:rPr>
        <w:t>3</w:t>
      </w:r>
      <w:r w:rsidR="00191540" w:rsidRPr="005A57A8">
        <w:rPr>
          <w:color w:val="000000" w:themeColor="text1"/>
          <w:szCs w:val="28"/>
        </w:rPr>
        <w:t xml:space="preserve">), </w:t>
      </w:r>
      <w:r w:rsidR="0006330F" w:rsidRPr="005A57A8">
        <w:rPr>
          <w:color w:val="000000" w:themeColor="text1"/>
          <w:szCs w:val="28"/>
        </w:rPr>
        <w:t xml:space="preserve">Курского (1), </w:t>
      </w:r>
      <w:r w:rsidR="009F0662" w:rsidRPr="005A57A8">
        <w:rPr>
          <w:color w:val="000000" w:themeColor="text1"/>
          <w:szCs w:val="28"/>
        </w:rPr>
        <w:t xml:space="preserve">Левокумского (1), </w:t>
      </w:r>
      <w:r w:rsidR="0006330F" w:rsidRPr="005A57A8">
        <w:rPr>
          <w:color w:val="000000" w:themeColor="text1"/>
          <w:szCs w:val="28"/>
        </w:rPr>
        <w:t>Предгорного (</w:t>
      </w:r>
      <w:r w:rsidR="005A57A8" w:rsidRPr="005A57A8">
        <w:rPr>
          <w:color w:val="000000" w:themeColor="text1"/>
          <w:szCs w:val="28"/>
        </w:rPr>
        <w:t>26</w:t>
      </w:r>
      <w:r w:rsidR="0006330F" w:rsidRPr="005A57A8">
        <w:rPr>
          <w:color w:val="000000" w:themeColor="text1"/>
          <w:szCs w:val="28"/>
        </w:rPr>
        <w:t>),</w:t>
      </w:r>
      <w:r w:rsidR="00416EA0" w:rsidRPr="005A57A8">
        <w:rPr>
          <w:color w:val="000000" w:themeColor="text1"/>
          <w:szCs w:val="28"/>
        </w:rPr>
        <w:t xml:space="preserve"> </w:t>
      </w:r>
      <w:proofErr w:type="spellStart"/>
      <w:r w:rsidR="009F0662" w:rsidRPr="005A57A8">
        <w:rPr>
          <w:color w:val="000000" w:themeColor="text1"/>
          <w:szCs w:val="28"/>
        </w:rPr>
        <w:t>Степновского</w:t>
      </w:r>
      <w:proofErr w:type="spellEnd"/>
      <w:r w:rsidR="009F0662" w:rsidRPr="005A57A8">
        <w:rPr>
          <w:color w:val="000000" w:themeColor="text1"/>
          <w:szCs w:val="28"/>
        </w:rPr>
        <w:t xml:space="preserve"> (</w:t>
      </w:r>
      <w:r w:rsidR="005A57A8" w:rsidRPr="005A57A8">
        <w:rPr>
          <w:color w:val="000000" w:themeColor="text1"/>
          <w:szCs w:val="28"/>
        </w:rPr>
        <w:t>4</w:t>
      </w:r>
      <w:r w:rsidR="009F0662" w:rsidRPr="005A57A8">
        <w:rPr>
          <w:color w:val="000000" w:themeColor="text1"/>
          <w:szCs w:val="28"/>
        </w:rPr>
        <w:t>), Труновского (</w:t>
      </w:r>
      <w:r w:rsidR="005A57A8" w:rsidRPr="005A57A8">
        <w:rPr>
          <w:color w:val="000000" w:themeColor="text1"/>
          <w:szCs w:val="28"/>
        </w:rPr>
        <w:t>9</w:t>
      </w:r>
      <w:r w:rsidR="009F0662" w:rsidRPr="005A57A8">
        <w:rPr>
          <w:color w:val="000000" w:themeColor="text1"/>
          <w:szCs w:val="28"/>
        </w:rPr>
        <w:t xml:space="preserve">), </w:t>
      </w:r>
      <w:r w:rsidR="002F1858" w:rsidRPr="005A57A8">
        <w:rPr>
          <w:color w:val="000000" w:themeColor="text1"/>
          <w:szCs w:val="28"/>
        </w:rPr>
        <w:t>Шпаковского (</w:t>
      </w:r>
      <w:r w:rsidR="00191540" w:rsidRPr="005A57A8">
        <w:rPr>
          <w:color w:val="000000" w:themeColor="text1"/>
          <w:szCs w:val="28"/>
        </w:rPr>
        <w:t>3</w:t>
      </w:r>
      <w:r w:rsidR="005A57A8" w:rsidRPr="005A57A8">
        <w:rPr>
          <w:color w:val="000000" w:themeColor="text1"/>
          <w:szCs w:val="28"/>
        </w:rPr>
        <w:t>9</w:t>
      </w:r>
      <w:r w:rsidR="002F1858" w:rsidRPr="005A57A8">
        <w:rPr>
          <w:color w:val="000000" w:themeColor="text1"/>
          <w:szCs w:val="28"/>
        </w:rPr>
        <w:t xml:space="preserve">) районов, </w:t>
      </w:r>
      <w:proofErr w:type="spellStart"/>
      <w:r w:rsidR="00913D88" w:rsidRPr="005A57A8">
        <w:rPr>
          <w:color w:val="000000" w:themeColor="text1"/>
          <w:szCs w:val="28"/>
        </w:rPr>
        <w:t>Благодарненского</w:t>
      </w:r>
      <w:proofErr w:type="spellEnd"/>
      <w:r w:rsidR="00913D88" w:rsidRPr="005A57A8">
        <w:rPr>
          <w:color w:val="000000" w:themeColor="text1"/>
          <w:szCs w:val="28"/>
        </w:rPr>
        <w:t xml:space="preserve"> (3), Георгиевского (2</w:t>
      </w:r>
      <w:r w:rsidR="005A57A8" w:rsidRPr="005A57A8">
        <w:rPr>
          <w:color w:val="000000" w:themeColor="text1"/>
          <w:szCs w:val="28"/>
        </w:rPr>
        <w:t>8</w:t>
      </w:r>
      <w:r w:rsidR="00913D88" w:rsidRPr="005A57A8">
        <w:rPr>
          <w:color w:val="000000" w:themeColor="text1"/>
          <w:szCs w:val="28"/>
        </w:rPr>
        <w:t xml:space="preserve">), </w:t>
      </w:r>
      <w:proofErr w:type="spellStart"/>
      <w:r w:rsidR="00913D88" w:rsidRPr="005A57A8">
        <w:rPr>
          <w:color w:val="000000" w:themeColor="text1"/>
          <w:szCs w:val="28"/>
        </w:rPr>
        <w:t>Изобильненского</w:t>
      </w:r>
      <w:proofErr w:type="spellEnd"/>
      <w:r w:rsidR="00913D88" w:rsidRPr="005A57A8">
        <w:rPr>
          <w:color w:val="000000" w:themeColor="text1"/>
          <w:szCs w:val="28"/>
        </w:rPr>
        <w:t xml:space="preserve"> (</w:t>
      </w:r>
      <w:r w:rsidR="005A57A8" w:rsidRPr="005A57A8">
        <w:rPr>
          <w:color w:val="000000" w:themeColor="text1"/>
          <w:szCs w:val="28"/>
        </w:rPr>
        <w:t>22</w:t>
      </w:r>
      <w:r w:rsidR="00913D88" w:rsidRPr="005A57A8">
        <w:rPr>
          <w:color w:val="000000" w:themeColor="text1"/>
          <w:szCs w:val="28"/>
        </w:rPr>
        <w:t xml:space="preserve">), </w:t>
      </w:r>
      <w:proofErr w:type="spellStart"/>
      <w:r w:rsidR="00913D88" w:rsidRPr="005A57A8">
        <w:rPr>
          <w:color w:val="000000" w:themeColor="text1"/>
          <w:szCs w:val="28"/>
        </w:rPr>
        <w:t>Ипатовского</w:t>
      </w:r>
      <w:proofErr w:type="spellEnd"/>
      <w:r w:rsidR="00913D88" w:rsidRPr="005A57A8">
        <w:rPr>
          <w:color w:val="000000" w:themeColor="text1"/>
          <w:szCs w:val="28"/>
        </w:rPr>
        <w:t xml:space="preserve"> (4), Кировского (1), Минераловодского (2</w:t>
      </w:r>
      <w:r w:rsidR="005A57A8" w:rsidRPr="005A57A8">
        <w:rPr>
          <w:color w:val="000000" w:themeColor="text1"/>
          <w:szCs w:val="28"/>
        </w:rPr>
        <w:t>8</w:t>
      </w:r>
      <w:r w:rsidR="00913D88" w:rsidRPr="005A57A8">
        <w:rPr>
          <w:color w:val="000000" w:themeColor="text1"/>
          <w:szCs w:val="28"/>
        </w:rPr>
        <w:t xml:space="preserve">), </w:t>
      </w:r>
      <w:proofErr w:type="spellStart"/>
      <w:r w:rsidR="005A57A8">
        <w:rPr>
          <w:color w:val="000000" w:themeColor="text1"/>
          <w:szCs w:val="28"/>
        </w:rPr>
        <w:t>Нефтекумского</w:t>
      </w:r>
      <w:proofErr w:type="spellEnd"/>
      <w:r w:rsidR="005A57A8">
        <w:rPr>
          <w:color w:val="000000" w:themeColor="text1"/>
          <w:szCs w:val="28"/>
        </w:rPr>
        <w:t xml:space="preserve"> (2), </w:t>
      </w:r>
      <w:proofErr w:type="spellStart"/>
      <w:r w:rsidR="00913D88" w:rsidRPr="005A57A8">
        <w:rPr>
          <w:color w:val="000000" w:themeColor="text1"/>
          <w:szCs w:val="28"/>
        </w:rPr>
        <w:t>Новоалександровского</w:t>
      </w:r>
      <w:proofErr w:type="spellEnd"/>
      <w:r w:rsidR="00913D88" w:rsidRPr="005A57A8">
        <w:rPr>
          <w:color w:val="000000" w:themeColor="text1"/>
          <w:szCs w:val="28"/>
        </w:rPr>
        <w:t xml:space="preserve"> (2), Петровского (</w:t>
      </w:r>
      <w:r w:rsidR="005A57A8" w:rsidRPr="005A57A8">
        <w:rPr>
          <w:color w:val="000000" w:themeColor="text1"/>
          <w:szCs w:val="28"/>
        </w:rPr>
        <w:t>7</w:t>
      </w:r>
      <w:r w:rsidR="00913D88" w:rsidRPr="005A57A8">
        <w:rPr>
          <w:color w:val="000000" w:themeColor="text1"/>
          <w:szCs w:val="28"/>
        </w:rPr>
        <w:t>), Советского (</w:t>
      </w:r>
      <w:r w:rsidR="005A57A8" w:rsidRPr="005A57A8">
        <w:rPr>
          <w:color w:val="000000" w:themeColor="text1"/>
          <w:szCs w:val="28"/>
        </w:rPr>
        <w:t>3</w:t>
      </w:r>
      <w:r w:rsidR="00913D88" w:rsidRPr="005A57A8">
        <w:rPr>
          <w:color w:val="000000" w:themeColor="text1"/>
          <w:szCs w:val="28"/>
        </w:rPr>
        <w:t xml:space="preserve">) городских округов, </w:t>
      </w:r>
      <w:r w:rsidR="00A806BB" w:rsidRPr="005A57A8">
        <w:rPr>
          <w:color w:val="000000" w:themeColor="text1"/>
          <w:szCs w:val="28"/>
        </w:rPr>
        <w:t xml:space="preserve">Ленинского (1), </w:t>
      </w:r>
      <w:r w:rsidR="0006330F" w:rsidRPr="005A57A8">
        <w:rPr>
          <w:color w:val="000000" w:themeColor="text1"/>
          <w:szCs w:val="28"/>
        </w:rPr>
        <w:t>Октябрьского (</w:t>
      </w:r>
      <w:r w:rsidR="009F0662" w:rsidRPr="005A57A8">
        <w:rPr>
          <w:color w:val="000000" w:themeColor="text1"/>
          <w:szCs w:val="28"/>
        </w:rPr>
        <w:t>3</w:t>
      </w:r>
      <w:r w:rsidR="0006330F" w:rsidRPr="005A57A8">
        <w:rPr>
          <w:color w:val="000000" w:themeColor="text1"/>
          <w:szCs w:val="28"/>
        </w:rPr>
        <w:t xml:space="preserve">), </w:t>
      </w:r>
      <w:r w:rsidRPr="005A57A8">
        <w:rPr>
          <w:color w:val="000000" w:themeColor="text1"/>
          <w:szCs w:val="28"/>
        </w:rPr>
        <w:t>Промышленного</w:t>
      </w:r>
      <w:proofErr w:type="gramEnd"/>
      <w:r w:rsidRPr="005A57A8">
        <w:rPr>
          <w:color w:val="000000" w:themeColor="text1"/>
          <w:szCs w:val="28"/>
        </w:rPr>
        <w:t xml:space="preserve"> </w:t>
      </w:r>
      <w:r w:rsidR="0006330F" w:rsidRPr="005A57A8">
        <w:rPr>
          <w:color w:val="000000" w:themeColor="text1"/>
          <w:szCs w:val="28"/>
        </w:rPr>
        <w:t>(</w:t>
      </w:r>
      <w:r w:rsidR="009F0662" w:rsidRPr="005A57A8">
        <w:rPr>
          <w:color w:val="000000" w:themeColor="text1"/>
          <w:szCs w:val="28"/>
        </w:rPr>
        <w:t>1</w:t>
      </w:r>
      <w:r w:rsidR="005A57A8" w:rsidRPr="005A57A8">
        <w:rPr>
          <w:color w:val="000000" w:themeColor="text1"/>
          <w:szCs w:val="28"/>
        </w:rPr>
        <w:t>8</w:t>
      </w:r>
      <w:r w:rsidR="0006330F" w:rsidRPr="005A57A8">
        <w:rPr>
          <w:color w:val="000000" w:themeColor="text1"/>
          <w:szCs w:val="28"/>
        </w:rPr>
        <w:t xml:space="preserve">) </w:t>
      </w:r>
      <w:r w:rsidRPr="005A57A8">
        <w:rPr>
          <w:color w:val="000000" w:themeColor="text1"/>
          <w:szCs w:val="28"/>
        </w:rPr>
        <w:t>район</w:t>
      </w:r>
      <w:r w:rsidR="0006330F" w:rsidRPr="005A57A8">
        <w:rPr>
          <w:color w:val="000000" w:themeColor="text1"/>
          <w:szCs w:val="28"/>
        </w:rPr>
        <w:t>ов</w:t>
      </w:r>
      <w:r w:rsidRPr="005A57A8">
        <w:rPr>
          <w:color w:val="000000" w:themeColor="text1"/>
          <w:szCs w:val="28"/>
        </w:rPr>
        <w:t xml:space="preserve"> города Ставрополя, </w:t>
      </w:r>
      <w:r w:rsidR="002F1858" w:rsidRPr="005A57A8">
        <w:rPr>
          <w:color w:val="000000" w:themeColor="text1"/>
          <w:szCs w:val="28"/>
        </w:rPr>
        <w:t>городов Ессентуки (</w:t>
      </w:r>
      <w:r w:rsidR="0006330F" w:rsidRPr="005A57A8">
        <w:rPr>
          <w:color w:val="000000" w:themeColor="text1"/>
          <w:szCs w:val="28"/>
        </w:rPr>
        <w:t>6</w:t>
      </w:r>
      <w:r w:rsidR="002F1858" w:rsidRPr="005A57A8">
        <w:rPr>
          <w:color w:val="000000" w:themeColor="text1"/>
          <w:szCs w:val="28"/>
        </w:rPr>
        <w:t>)</w:t>
      </w:r>
      <w:r w:rsidR="0006330F" w:rsidRPr="005A57A8">
        <w:rPr>
          <w:color w:val="000000" w:themeColor="text1"/>
          <w:szCs w:val="28"/>
        </w:rPr>
        <w:t xml:space="preserve">, </w:t>
      </w:r>
      <w:r w:rsidR="00191540" w:rsidRPr="005A57A8">
        <w:rPr>
          <w:color w:val="000000" w:themeColor="text1"/>
          <w:szCs w:val="28"/>
        </w:rPr>
        <w:t xml:space="preserve">Железноводска (1), </w:t>
      </w:r>
      <w:r w:rsidR="005A57A8" w:rsidRPr="008108A1">
        <w:rPr>
          <w:color w:val="000000" w:themeColor="text1"/>
          <w:szCs w:val="28"/>
        </w:rPr>
        <w:t xml:space="preserve">Кисловодска (1), </w:t>
      </w:r>
      <w:r w:rsidR="0087056C" w:rsidRPr="008108A1">
        <w:rPr>
          <w:color w:val="000000" w:themeColor="text1"/>
          <w:szCs w:val="28"/>
        </w:rPr>
        <w:t>Лермонтова (1), Невинномысска (</w:t>
      </w:r>
      <w:r w:rsidR="00A806BB" w:rsidRPr="008108A1">
        <w:rPr>
          <w:color w:val="000000" w:themeColor="text1"/>
          <w:szCs w:val="28"/>
        </w:rPr>
        <w:t>9</w:t>
      </w:r>
      <w:r w:rsidR="0087056C" w:rsidRPr="008108A1">
        <w:rPr>
          <w:color w:val="000000" w:themeColor="text1"/>
          <w:szCs w:val="28"/>
        </w:rPr>
        <w:t xml:space="preserve">), </w:t>
      </w:r>
      <w:r w:rsidR="0006330F" w:rsidRPr="008108A1">
        <w:rPr>
          <w:color w:val="000000" w:themeColor="text1"/>
          <w:szCs w:val="28"/>
        </w:rPr>
        <w:t>Пятигорска (</w:t>
      </w:r>
      <w:r w:rsidR="0087056C" w:rsidRPr="008108A1">
        <w:rPr>
          <w:color w:val="000000" w:themeColor="text1"/>
          <w:szCs w:val="28"/>
        </w:rPr>
        <w:t>12</w:t>
      </w:r>
      <w:r w:rsidR="0006330F" w:rsidRPr="008108A1">
        <w:rPr>
          <w:color w:val="000000" w:themeColor="text1"/>
          <w:szCs w:val="28"/>
        </w:rPr>
        <w:t>).</w:t>
      </w:r>
    </w:p>
    <w:p w:rsidR="00A806BB" w:rsidRPr="008108A1" w:rsidRDefault="00661585" w:rsidP="00A806BB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08A1">
        <w:rPr>
          <w:rFonts w:ascii="Times New Roman" w:hAnsi="Times New Roman"/>
          <w:color w:val="000000" w:themeColor="text1"/>
          <w:sz w:val="28"/>
          <w:szCs w:val="28"/>
        </w:rPr>
        <w:t>Удельный</w:t>
      </w:r>
      <w:r w:rsidR="002A0CB3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вес преступлений, совершенных субъектами предпринимательской деятельности, составляет 1%, в </w:t>
      </w:r>
      <w:r w:rsidR="008108A1">
        <w:rPr>
          <w:rFonts w:ascii="Times New Roman" w:hAnsi="Times New Roman"/>
          <w:color w:val="000000" w:themeColor="text1"/>
          <w:sz w:val="28"/>
          <w:szCs w:val="28"/>
        </w:rPr>
        <w:t xml:space="preserve">отношении данной категории лиц 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6330F" w:rsidRPr="008108A1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E3515A" w:rsidRPr="008108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108A1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06A59" w:rsidRPr="001B00F8" w:rsidRDefault="00A806BB" w:rsidP="00A806B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1B00F8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9825" cy="3324225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355D" w:rsidRPr="008108A1" w:rsidRDefault="00DC1C1D" w:rsidP="00984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08A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1355D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щерб от преступлений (по оконченным делам) составил 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E1BA1" w:rsidRPr="008108A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033</w:t>
      </w:r>
      <w:r w:rsidR="009E1BA1" w:rsidRPr="008108A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076</w:t>
      </w:r>
      <w:r w:rsidR="00846C28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58C" w:rsidRPr="008108A1">
        <w:rPr>
          <w:rFonts w:ascii="Times New Roman" w:hAnsi="Times New Roman"/>
          <w:color w:val="000000" w:themeColor="text1"/>
          <w:sz w:val="28"/>
          <w:szCs w:val="28"/>
        </w:rPr>
        <w:t>тыс. руб.</w:t>
      </w:r>
      <w:r w:rsidR="0031355D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E3515A" w:rsidRPr="008108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87AC2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9E1BA1" w:rsidRPr="008108A1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31355D" w:rsidRPr="008108A1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</w:t>
      </w:r>
      <w:r w:rsidR="00113781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3515A" w:rsidRPr="008108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13781" w:rsidRPr="008108A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357</w:t>
      </w:r>
      <w:r w:rsidR="00113781" w:rsidRPr="008108A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108A1" w:rsidRPr="008108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3515A" w:rsidRPr="008108A1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113781" w:rsidRPr="008108A1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="0031355D" w:rsidRPr="008108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550E" w:rsidRPr="001B00F8" w:rsidRDefault="0031355D" w:rsidP="00984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809C9">
        <w:rPr>
          <w:rFonts w:ascii="Times New Roman" w:hAnsi="Times New Roman"/>
          <w:sz w:val="28"/>
          <w:szCs w:val="28"/>
        </w:rPr>
        <w:t xml:space="preserve">На </w:t>
      </w:r>
      <w:r w:rsidR="003809C9" w:rsidRPr="003809C9">
        <w:rPr>
          <w:rFonts w:ascii="Times New Roman" w:hAnsi="Times New Roman"/>
          <w:sz w:val="28"/>
          <w:szCs w:val="28"/>
        </w:rPr>
        <w:t>12,2</w:t>
      </w:r>
      <w:r w:rsidRPr="003809C9">
        <w:rPr>
          <w:rFonts w:ascii="Times New Roman" w:hAnsi="Times New Roman"/>
          <w:sz w:val="28"/>
          <w:szCs w:val="28"/>
        </w:rPr>
        <w:t xml:space="preserve">% </w:t>
      </w:r>
      <w:r w:rsidR="00846C28" w:rsidRPr="003809C9">
        <w:rPr>
          <w:rFonts w:ascii="Times New Roman" w:hAnsi="Times New Roman"/>
          <w:sz w:val="28"/>
          <w:szCs w:val="28"/>
        </w:rPr>
        <w:t>повысился</w:t>
      </w:r>
      <w:r w:rsidRPr="003809C9">
        <w:rPr>
          <w:rFonts w:ascii="Times New Roman" w:hAnsi="Times New Roman"/>
          <w:sz w:val="28"/>
          <w:szCs w:val="28"/>
        </w:rPr>
        <w:t xml:space="preserve"> уровень преступности среди несовершеннолетних (</w:t>
      </w:r>
      <w:r w:rsidR="00846C28" w:rsidRPr="003809C9">
        <w:rPr>
          <w:rFonts w:ascii="Times New Roman" w:hAnsi="Times New Roman"/>
          <w:sz w:val="28"/>
          <w:szCs w:val="28"/>
        </w:rPr>
        <w:t>с</w:t>
      </w:r>
      <w:r w:rsidR="001D5F0A" w:rsidRPr="003809C9">
        <w:rPr>
          <w:rFonts w:ascii="Times New Roman" w:hAnsi="Times New Roman"/>
          <w:sz w:val="28"/>
          <w:szCs w:val="28"/>
        </w:rPr>
        <w:t xml:space="preserve"> </w:t>
      </w:r>
      <w:r w:rsidR="003809C9" w:rsidRPr="003809C9">
        <w:rPr>
          <w:rFonts w:ascii="Times New Roman" w:hAnsi="Times New Roman"/>
          <w:sz w:val="28"/>
          <w:szCs w:val="28"/>
        </w:rPr>
        <w:t>467</w:t>
      </w:r>
      <w:r w:rsidR="00D603D2" w:rsidRPr="003809C9">
        <w:rPr>
          <w:rFonts w:ascii="Times New Roman" w:hAnsi="Times New Roman"/>
          <w:sz w:val="28"/>
          <w:szCs w:val="28"/>
        </w:rPr>
        <w:t xml:space="preserve"> </w:t>
      </w:r>
      <w:r w:rsidR="00846C28" w:rsidRPr="003809C9">
        <w:rPr>
          <w:rFonts w:ascii="Times New Roman" w:hAnsi="Times New Roman"/>
          <w:sz w:val="28"/>
          <w:szCs w:val="28"/>
        </w:rPr>
        <w:t xml:space="preserve">до </w:t>
      </w:r>
      <w:r w:rsidR="003809C9" w:rsidRPr="003809C9">
        <w:rPr>
          <w:rFonts w:ascii="Times New Roman" w:hAnsi="Times New Roman"/>
          <w:sz w:val="28"/>
          <w:szCs w:val="28"/>
        </w:rPr>
        <w:t>524</w:t>
      </w:r>
      <w:r w:rsidRPr="002F15A0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</w:t>
      </w:r>
      <w:r w:rsidRPr="002F15A0">
        <w:rPr>
          <w:rFonts w:ascii="Times New Roman" w:hAnsi="Times New Roman"/>
          <w:sz w:val="28"/>
          <w:szCs w:val="28"/>
        </w:rPr>
        <w:lastRenderedPageBreak/>
        <w:t xml:space="preserve">несовершеннолетними и с их участием, </w:t>
      </w:r>
      <w:r w:rsidR="00846C28" w:rsidRPr="002F15A0">
        <w:rPr>
          <w:rFonts w:ascii="Times New Roman" w:hAnsi="Times New Roman"/>
          <w:sz w:val="28"/>
          <w:szCs w:val="28"/>
        </w:rPr>
        <w:t xml:space="preserve">повысился </w:t>
      </w:r>
      <w:r w:rsidRPr="002F15A0">
        <w:rPr>
          <w:rFonts w:ascii="Times New Roman" w:hAnsi="Times New Roman"/>
          <w:sz w:val="28"/>
          <w:szCs w:val="28"/>
        </w:rPr>
        <w:t xml:space="preserve">на </w:t>
      </w:r>
      <w:r w:rsidR="00D603D2" w:rsidRPr="002F15A0">
        <w:rPr>
          <w:rFonts w:ascii="Times New Roman" w:hAnsi="Times New Roman"/>
          <w:sz w:val="28"/>
          <w:szCs w:val="28"/>
        </w:rPr>
        <w:t>0,</w:t>
      </w:r>
      <w:r w:rsidR="002F15A0" w:rsidRPr="002F15A0">
        <w:rPr>
          <w:rFonts w:ascii="Times New Roman" w:hAnsi="Times New Roman"/>
          <w:sz w:val="28"/>
          <w:szCs w:val="28"/>
        </w:rPr>
        <w:t>7</w:t>
      </w:r>
      <w:r w:rsidR="009A450B" w:rsidRPr="002F15A0">
        <w:rPr>
          <w:rFonts w:ascii="Times New Roman" w:hAnsi="Times New Roman"/>
          <w:sz w:val="28"/>
          <w:szCs w:val="28"/>
        </w:rPr>
        <w:t xml:space="preserve"> </w:t>
      </w:r>
      <w:r w:rsidRPr="002F15A0">
        <w:rPr>
          <w:rFonts w:ascii="Times New Roman" w:hAnsi="Times New Roman"/>
          <w:sz w:val="28"/>
          <w:szCs w:val="28"/>
        </w:rPr>
        <w:t>%</w:t>
      </w:r>
      <w:r w:rsidR="009E563B" w:rsidRPr="002F15A0">
        <w:rPr>
          <w:rFonts w:ascii="Times New Roman" w:hAnsi="Times New Roman"/>
          <w:sz w:val="28"/>
          <w:szCs w:val="28"/>
        </w:rPr>
        <w:t xml:space="preserve"> и составил </w:t>
      </w:r>
      <w:r w:rsidR="002F15A0" w:rsidRPr="002F15A0">
        <w:rPr>
          <w:rFonts w:ascii="Times New Roman" w:hAnsi="Times New Roman"/>
          <w:sz w:val="28"/>
          <w:szCs w:val="28"/>
        </w:rPr>
        <w:t>4</w:t>
      </w:r>
      <w:r w:rsidR="00113781" w:rsidRPr="002F15A0">
        <w:rPr>
          <w:rFonts w:ascii="Times New Roman" w:hAnsi="Times New Roman"/>
          <w:sz w:val="28"/>
          <w:szCs w:val="28"/>
        </w:rPr>
        <w:t>,</w:t>
      </w:r>
      <w:r w:rsidR="002F15A0" w:rsidRPr="002F15A0">
        <w:rPr>
          <w:rFonts w:ascii="Times New Roman" w:hAnsi="Times New Roman"/>
          <w:sz w:val="28"/>
          <w:szCs w:val="28"/>
        </w:rPr>
        <w:t>6</w:t>
      </w:r>
      <w:r w:rsidRPr="002F15A0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преступлений. </w:t>
      </w:r>
    </w:p>
    <w:p w:rsidR="00113781" w:rsidRPr="002F15A0" w:rsidRDefault="00F1060E" w:rsidP="0098415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15A0">
        <w:rPr>
          <w:rFonts w:ascii="Times New Roman" w:hAnsi="Times New Roman"/>
          <w:sz w:val="28"/>
          <w:szCs w:val="28"/>
        </w:rPr>
        <w:t xml:space="preserve">Динамика роста </w:t>
      </w:r>
      <w:r w:rsidR="00DF5EF6" w:rsidRPr="002F15A0">
        <w:rPr>
          <w:rFonts w:ascii="Times New Roman" w:hAnsi="Times New Roman"/>
          <w:sz w:val="28"/>
          <w:szCs w:val="28"/>
        </w:rPr>
        <w:t xml:space="preserve">преступлений </w:t>
      </w:r>
      <w:r w:rsidRPr="002F15A0">
        <w:rPr>
          <w:rFonts w:ascii="Times New Roman" w:hAnsi="Times New Roman"/>
          <w:sz w:val="28"/>
          <w:szCs w:val="28"/>
        </w:rPr>
        <w:t xml:space="preserve">данной категории отмечена на территориях </w:t>
      </w:r>
      <w:r w:rsidR="003447A3" w:rsidRPr="002F15A0">
        <w:rPr>
          <w:rFonts w:ascii="Times New Roman" w:hAnsi="Times New Roman"/>
          <w:sz w:val="28"/>
          <w:szCs w:val="28"/>
        </w:rPr>
        <w:t>Александровского (+</w:t>
      </w:r>
      <w:r w:rsidR="002F15A0" w:rsidRPr="002F15A0">
        <w:rPr>
          <w:rFonts w:ascii="Times New Roman" w:hAnsi="Times New Roman"/>
          <w:sz w:val="28"/>
          <w:szCs w:val="28"/>
        </w:rPr>
        <w:t>30,8</w:t>
      </w:r>
      <w:r w:rsidR="003447A3" w:rsidRPr="002F15A0">
        <w:rPr>
          <w:rFonts w:ascii="Times New Roman" w:hAnsi="Times New Roman"/>
          <w:sz w:val="28"/>
          <w:szCs w:val="28"/>
        </w:rPr>
        <w:t>%), Красногвардейского (+</w:t>
      </w:r>
      <w:r w:rsidR="002F15A0" w:rsidRPr="002F15A0">
        <w:rPr>
          <w:rFonts w:ascii="Times New Roman" w:hAnsi="Times New Roman"/>
          <w:sz w:val="28"/>
          <w:szCs w:val="28"/>
        </w:rPr>
        <w:t>28,6</w:t>
      </w:r>
      <w:r w:rsidR="003447A3" w:rsidRPr="002F15A0">
        <w:rPr>
          <w:rFonts w:ascii="Times New Roman" w:hAnsi="Times New Roman"/>
          <w:sz w:val="28"/>
          <w:szCs w:val="28"/>
        </w:rPr>
        <w:t xml:space="preserve">%), </w:t>
      </w:r>
      <w:r w:rsidR="002F15A0">
        <w:rPr>
          <w:rFonts w:ascii="Times New Roman" w:hAnsi="Times New Roman"/>
          <w:sz w:val="28"/>
          <w:szCs w:val="28"/>
        </w:rPr>
        <w:t>Левокумского (+33,3</w:t>
      </w:r>
      <w:r w:rsidR="002F15A0" w:rsidRPr="002F15A0">
        <w:rPr>
          <w:rFonts w:ascii="Times New Roman" w:hAnsi="Times New Roman"/>
          <w:sz w:val="28"/>
          <w:szCs w:val="28"/>
        </w:rPr>
        <w:t xml:space="preserve">%), </w:t>
      </w:r>
      <w:r w:rsidR="003447A3" w:rsidRPr="002F15A0">
        <w:rPr>
          <w:rFonts w:ascii="Times New Roman" w:hAnsi="Times New Roman"/>
          <w:sz w:val="28"/>
          <w:szCs w:val="28"/>
        </w:rPr>
        <w:t>Новоселицкого (+</w:t>
      </w:r>
      <w:r w:rsidR="002F15A0" w:rsidRPr="002F15A0">
        <w:rPr>
          <w:rFonts w:ascii="Times New Roman" w:hAnsi="Times New Roman"/>
          <w:sz w:val="28"/>
          <w:szCs w:val="28"/>
        </w:rPr>
        <w:t>1</w:t>
      </w:r>
      <w:r w:rsidR="003447A3" w:rsidRPr="002F15A0">
        <w:rPr>
          <w:rFonts w:ascii="Times New Roman" w:hAnsi="Times New Roman"/>
          <w:sz w:val="28"/>
          <w:szCs w:val="28"/>
        </w:rPr>
        <w:t>00</w:t>
      </w:r>
      <w:r w:rsidR="00D045D9" w:rsidRPr="002F15A0">
        <w:rPr>
          <w:rFonts w:ascii="Times New Roman" w:hAnsi="Times New Roman"/>
          <w:sz w:val="28"/>
          <w:szCs w:val="28"/>
        </w:rPr>
        <w:t>,0</w:t>
      </w:r>
      <w:r w:rsidR="003447A3" w:rsidRPr="002F15A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3515A" w:rsidRPr="002F15A0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E3515A" w:rsidRPr="002F15A0">
        <w:rPr>
          <w:rFonts w:ascii="Times New Roman" w:hAnsi="Times New Roman"/>
          <w:sz w:val="28"/>
          <w:szCs w:val="28"/>
        </w:rPr>
        <w:t xml:space="preserve"> (+1</w:t>
      </w:r>
      <w:r w:rsidR="002F15A0" w:rsidRPr="002F15A0">
        <w:rPr>
          <w:rFonts w:ascii="Times New Roman" w:hAnsi="Times New Roman"/>
          <w:sz w:val="28"/>
          <w:szCs w:val="28"/>
        </w:rPr>
        <w:t>5</w:t>
      </w:r>
      <w:r w:rsidR="00E3515A" w:rsidRPr="002F15A0">
        <w:rPr>
          <w:rFonts w:ascii="Times New Roman" w:hAnsi="Times New Roman"/>
          <w:sz w:val="28"/>
          <w:szCs w:val="28"/>
        </w:rPr>
        <w:t xml:space="preserve">0,0%), </w:t>
      </w:r>
      <w:r w:rsidR="002F15A0">
        <w:rPr>
          <w:rFonts w:ascii="Times New Roman" w:hAnsi="Times New Roman"/>
          <w:sz w:val="28"/>
          <w:szCs w:val="28"/>
        </w:rPr>
        <w:t xml:space="preserve">Труновского (+66,7%), </w:t>
      </w:r>
      <w:r w:rsidR="00D045D9" w:rsidRPr="002F15A0">
        <w:rPr>
          <w:rFonts w:ascii="Times New Roman" w:hAnsi="Times New Roman"/>
          <w:sz w:val="28"/>
          <w:szCs w:val="28"/>
        </w:rPr>
        <w:t>Туркменского (+100,%)</w:t>
      </w:r>
      <w:r w:rsidR="00BD737E" w:rsidRPr="002F15A0">
        <w:rPr>
          <w:rFonts w:ascii="Times New Roman" w:hAnsi="Times New Roman"/>
          <w:sz w:val="28"/>
          <w:szCs w:val="28"/>
        </w:rPr>
        <w:t>, Шпаковского (+</w:t>
      </w:r>
      <w:r w:rsidR="00E3515A" w:rsidRPr="002F15A0">
        <w:rPr>
          <w:rFonts w:ascii="Times New Roman" w:hAnsi="Times New Roman"/>
          <w:sz w:val="28"/>
          <w:szCs w:val="28"/>
        </w:rPr>
        <w:t>42,9</w:t>
      </w:r>
      <w:r w:rsidR="00BD737E" w:rsidRPr="002F15A0">
        <w:rPr>
          <w:rFonts w:ascii="Times New Roman" w:hAnsi="Times New Roman"/>
          <w:sz w:val="28"/>
          <w:szCs w:val="28"/>
        </w:rPr>
        <w:t>%)</w:t>
      </w:r>
      <w:r w:rsidR="003447A3" w:rsidRPr="002F15A0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="002F15A0" w:rsidRPr="002F15A0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2F15A0" w:rsidRPr="002F15A0">
        <w:rPr>
          <w:rFonts w:ascii="Times New Roman" w:hAnsi="Times New Roman"/>
          <w:sz w:val="28"/>
          <w:szCs w:val="28"/>
        </w:rPr>
        <w:t xml:space="preserve"> (+10,0</w:t>
      </w:r>
      <w:r w:rsidR="00913D88" w:rsidRPr="002F15A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2F15A0">
        <w:rPr>
          <w:rFonts w:ascii="Times New Roman" w:hAnsi="Times New Roman"/>
          <w:sz w:val="28"/>
          <w:szCs w:val="28"/>
          <w:shd w:val="clear" w:color="auto" w:fill="FFFFFF"/>
        </w:rPr>
        <w:t>Ипатовского</w:t>
      </w:r>
      <w:proofErr w:type="spellEnd"/>
      <w:r w:rsidR="00913D88" w:rsidRPr="002F15A0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2F15A0" w:rsidRPr="002F15A0">
        <w:rPr>
          <w:rFonts w:ascii="Times New Roman" w:hAnsi="Times New Roman"/>
          <w:sz w:val="28"/>
          <w:szCs w:val="28"/>
          <w:shd w:val="clear" w:color="auto" w:fill="FFFFFF"/>
        </w:rPr>
        <w:t>400</w:t>
      </w:r>
      <w:r w:rsidR="00913D88" w:rsidRPr="002F15A0">
        <w:rPr>
          <w:rFonts w:ascii="Times New Roman" w:hAnsi="Times New Roman"/>
          <w:sz w:val="28"/>
          <w:szCs w:val="28"/>
          <w:shd w:val="clear" w:color="auto" w:fill="FFFFFF"/>
        </w:rPr>
        <w:t>,0%),</w:t>
      </w:r>
      <w:r w:rsidR="00913D88" w:rsidRPr="002F15A0">
        <w:rPr>
          <w:rFonts w:ascii="Times New Roman" w:hAnsi="Times New Roman"/>
          <w:sz w:val="28"/>
          <w:szCs w:val="28"/>
        </w:rPr>
        <w:t xml:space="preserve"> Минераловодского (+</w:t>
      </w:r>
      <w:r w:rsidR="002F15A0" w:rsidRPr="002F15A0">
        <w:rPr>
          <w:rFonts w:ascii="Times New Roman" w:hAnsi="Times New Roman"/>
          <w:sz w:val="28"/>
          <w:szCs w:val="28"/>
        </w:rPr>
        <w:t>213,3</w:t>
      </w:r>
      <w:r w:rsidR="00913D88" w:rsidRPr="002F15A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2F15A0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913D88" w:rsidRPr="002F15A0">
        <w:rPr>
          <w:rFonts w:ascii="Times New Roman" w:hAnsi="Times New Roman"/>
          <w:sz w:val="28"/>
          <w:szCs w:val="28"/>
        </w:rPr>
        <w:t xml:space="preserve"> (+4</w:t>
      </w:r>
      <w:r w:rsidR="002F15A0" w:rsidRPr="002F15A0">
        <w:rPr>
          <w:rFonts w:ascii="Times New Roman" w:hAnsi="Times New Roman"/>
          <w:sz w:val="28"/>
          <w:szCs w:val="28"/>
        </w:rPr>
        <w:t>25</w:t>
      </w:r>
      <w:r w:rsidR="00913D88" w:rsidRPr="002F15A0">
        <w:rPr>
          <w:rFonts w:ascii="Times New Roman" w:hAnsi="Times New Roman"/>
          <w:sz w:val="28"/>
          <w:szCs w:val="28"/>
        </w:rPr>
        <w:t>,0%), Петровского (+3</w:t>
      </w:r>
      <w:r w:rsidR="002F15A0" w:rsidRPr="002F15A0">
        <w:rPr>
          <w:rFonts w:ascii="Times New Roman" w:hAnsi="Times New Roman"/>
          <w:sz w:val="28"/>
          <w:szCs w:val="28"/>
        </w:rPr>
        <w:t>6</w:t>
      </w:r>
      <w:r w:rsidR="00913D88" w:rsidRPr="002F15A0">
        <w:rPr>
          <w:rFonts w:ascii="Times New Roman" w:hAnsi="Times New Roman"/>
          <w:sz w:val="28"/>
          <w:szCs w:val="28"/>
        </w:rPr>
        <w:t>,</w:t>
      </w:r>
      <w:r w:rsidR="002F15A0" w:rsidRPr="002F15A0">
        <w:rPr>
          <w:rFonts w:ascii="Times New Roman" w:hAnsi="Times New Roman"/>
          <w:sz w:val="28"/>
          <w:szCs w:val="28"/>
        </w:rPr>
        <w:t>4</w:t>
      </w:r>
      <w:r w:rsidR="00913D88" w:rsidRPr="002F15A0">
        <w:rPr>
          <w:rFonts w:ascii="Times New Roman" w:hAnsi="Times New Roman"/>
          <w:sz w:val="28"/>
          <w:szCs w:val="28"/>
        </w:rPr>
        <w:t>%)</w:t>
      </w:r>
      <w:r w:rsidR="002F15A0" w:rsidRPr="002F15A0">
        <w:rPr>
          <w:rFonts w:ascii="Times New Roman" w:hAnsi="Times New Roman"/>
          <w:sz w:val="28"/>
          <w:szCs w:val="28"/>
        </w:rPr>
        <w:t xml:space="preserve"> </w:t>
      </w:r>
      <w:r w:rsidR="00913D88" w:rsidRPr="002F15A0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3447A3" w:rsidRPr="002F15A0">
        <w:rPr>
          <w:rFonts w:ascii="Times New Roman" w:hAnsi="Times New Roman"/>
          <w:sz w:val="28"/>
          <w:szCs w:val="28"/>
          <w:shd w:val="clear" w:color="auto" w:fill="FFFFFF"/>
        </w:rPr>
        <w:t>Ленинского (+</w:t>
      </w:r>
      <w:r w:rsidR="002F15A0" w:rsidRPr="002F15A0">
        <w:rPr>
          <w:rFonts w:ascii="Times New Roman" w:hAnsi="Times New Roman"/>
          <w:sz w:val="28"/>
          <w:szCs w:val="28"/>
          <w:shd w:val="clear" w:color="auto" w:fill="FFFFFF"/>
        </w:rPr>
        <w:t>38,9</w:t>
      </w:r>
      <w:r w:rsidR="003447A3" w:rsidRPr="002F15A0">
        <w:rPr>
          <w:rFonts w:ascii="Times New Roman" w:hAnsi="Times New Roman"/>
          <w:sz w:val="28"/>
          <w:szCs w:val="28"/>
          <w:shd w:val="clear" w:color="auto" w:fill="FFFFFF"/>
        </w:rPr>
        <w:t>%), Промышленного (+</w:t>
      </w:r>
      <w:r w:rsidR="002F15A0" w:rsidRPr="002F15A0">
        <w:rPr>
          <w:rFonts w:ascii="Times New Roman" w:hAnsi="Times New Roman"/>
          <w:sz w:val="28"/>
          <w:szCs w:val="28"/>
          <w:shd w:val="clear" w:color="auto" w:fill="FFFFFF"/>
        </w:rPr>
        <w:t>10,9</w:t>
      </w:r>
      <w:r w:rsidR="003447A3" w:rsidRPr="002F15A0">
        <w:rPr>
          <w:rFonts w:ascii="Times New Roman" w:hAnsi="Times New Roman"/>
          <w:sz w:val="28"/>
          <w:szCs w:val="28"/>
          <w:shd w:val="clear" w:color="auto" w:fill="FFFFFF"/>
        </w:rPr>
        <w:t>%)</w:t>
      </w:r>
      <w:r w:rsidR="003447A3" w:rsidRPr="002F15A0">
        <w:rPr>
          <w:rFonts w:ascii="Times New Roman" w:hAnsi="Times New Roman"/>
          <w:sz w:val="28"/>
          <w:szCs w:val="28"/>
        </w:rPr>
        <w:t xml:space="preserve"> районов города Ставрополя, городов Ессентуки (+</w:t>
      </w:r>
      <w:r w:rsidR="002F15A0" w:rsidRPr="002F15A0">
        <w:rPr>
          <w:rFonts w:ascii="Times New Roman" w:hAnsi="Times New Roman"/>
          <w:sz w:val="28"/>
          <w:szCs w:val="28"/>
        </w:rPr>
        <w:t>187,5</w:t>
      </w:r>
      <w:r w:rsidR="003447A3" w:rsidRPr="002F15A0">
        <w:rPr>
          <w:rFonts w:ascii="Times New Roman" w:hAnsi="Times New Roman"/>
          <w:sz w:val="28"/>
          <w:szCs w:val="28"/>
        </w:rPr>
        <w:t>%), Лермонтова (+</w:t>
      </w:r>
      <w:r w:rsidR="002F15A0" w:rsidRPr="002F15A0">
        <w:rPr>
          <w:rFonts w:ascii="Times New Roman" w:hAnsi="Times New Roman"/>
          <w:sz w:val="28"/>
          <w:szCs w:val="28"/>
        </w:rPr>
        <w:t>62,5</w:t>
      </w:r>
      <w:r w:rsidR="003447A3" w:rsidRPr="002F15A0">
        <w:rPr>
          <w:rFonts w:ascii="Times New Roman" w:hAnsi="Times New Roman"/>
          <w:sz w:val="28"/>
          <w:szCs w:val="28"/>
        </w:rPr>
        <w:t>%), Ставрополя (+</w:t>
      </w:r>
      <w:r w:rsidR="002F15A0" w:rsidRPr="002F15A0">
        <w:rPr>
          <w:rFonts w:ascii="Times New Roman" w:hAnsi="Times New Roman"/>
          <w:sz w:val="28"/>
          <w:szCs w:val="28"/>
        </w:rPr>
        <w:t>3,7</w:t>
      </w:r>
      <w:r w:rsidR="003447A3" w:rsidRPr="002F15A0">
        <w:rPr>
          <w:rFonts w:ascii="Times New Roman" w:hAnsi="Times New Roman"/>
          <w:sz w:val="28"/>
          <w:szCs w:val="28"/>
        </w:rPr>
        <w:t>%).</w:t>
      </w:r>
      <w:proofErr w:type="gramEnd"/>
    </w:p>
    <w:p w:rsidR="00F1060E" w:rsidRPr="002F15A0" w:rsidRDefault="00F1060E" w:rsidP="000C16B6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F15A0">
        <w:rPr>
          <w:noProof/>
        </w:rPr>
        <w:drawing>
          <wp:inline distT="0" distB="0" distL="0" distR="0">
            <wp:extent cx="3167227" cy="2794406"/>
            <wp:effectExtent l="19050" t="0" r="14123" b="5944"/>
            <wp:docPr id="66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2F15A0">
        <w:rPr>
          <w:noProof/>
        </w:rPr>
        <w:drawing>
          <wp:inline distT="0" distB="0" distL="0" distR="0">
            <wp:extent cx="3042565" cy="2791866"/>
            <wp:effectExtent l="19050" t="0" r="24485" b="8484"/>
            <wp:docPr id="67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060E" w:rsidRPr="00EB15F0" w:rsidRDefault="00F1060E" w:rsidP="00F1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5F0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45656" cy="3043123"/>
            <wp:effectExtent l="19050" t="0" r="21794" b="4877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355D" w:rsidRPr="00EB15F0" w:rsidRDefault="0031355D" w:rsidP="005967B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316 </w:t>
      </w:r>
      <w:r w:rsidRPr="00EB15F0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9E1BA1" w:rsidRPr="00EB15F0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4C1157" w:rsidRPr="00EB15F0">
        <w:rPr>
          <w:rFonts w:ascii="Times New Roman" w:hAnsi="Times New Roman"/>
          <w:color w:val="000000" w:themeColor="text1"/>
          <w:sz w:val="28"/>
          <w:szCs w:val="28"/>
        </w:rPr>
        <w:t>% выше</w:t>
      </w:r>
      <w:r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аналогичного пе</w:t>
      </w:r>
      <w:r w:rsidR="000A7217" w:rsidRPr="00EB15F0">
        <w:rPr>
          <w:rFonts w:ascii="Times New Roman" w:hAnsi="Times New Roman"/>
          <w:color w:val="000000" w:themeColor="text1"/>
          <w:sz w:val="28"/>
          <w:szCs w:val="28"/>
        </w:rPr>
        <w:t>риода прошлого года</w:t>
      </w:r>
      <w:r w:rsidR="004C1157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227</w:t>
      </w:r>
      <w:r w:rsidR="004C1157" w:rsidRPr="00EB15F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7217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5EF6" w:rsidRPr="00EB15F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7CC9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з них </w:t>
      </w:r>
      <w:r w:rsidR="009E1BA1" w:rsidRPr="00EB15F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F20BF0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75149C" w:rsidRPr="00EB15F0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20BF0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15F0">
        <w:rPr>
          <w:rFonts w:ascii="Times New Roman" w:hAnsi="Times New Roman"/>
          <w:color w:val="000000" w:themeColor="text1"/>
          <w:sz w:val="28"/>
          <w:szCs w:val="28"/>
        </w:rPr>
        <w:t>совершено гражданам</w:t>
      </w:r>
      <w:r w:rsidR="00A111CC" w:rsidRPr="00EB15F0">
        <w:rPr>
          <w:rFonts w:ascii="Times New Roman" w:hAnsi="Times New Roman"/>
          <w:color w:val="000000" w:themeColor="text1"/>
          <w:sz w:val="28"/>
          <w:szCs w:val="28"/>
        </w:rPr>
        <w:t>и государств – участников СНГ (</w:t>
      </w:r>
      <w:r w:rsidR="0075149C" w:rsidRPr="00EB15F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40</w:t>
      </w:r>
      <w:r w:rsidR="00727CC9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A111CC" w:rsidRPr="00EB15F0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71</w:t>
      </w:r>
      <w:r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p w:rsidR="0031355D" w:rsidRPr="00EB15F0" w:rsidRDefault="0031355D" w:rsidP="001844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B15F0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Количество преступлений, совершенных в отношении иностранных граждан и лиц без гражданства</w:t>
      </w:r>
      <w:r w:rsidR="00744841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, увеличилось </w:t>
      </w:r>
      <w:r w:rsidR="004C1157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A111CC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% (с </w:t>
      </w:r>
      <w:r w:rsidR="0075149C" w:rsidRPr="00EB15F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111CC"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EB15F0" w:rsidRPr="00EB15F0">
        <w:rPr>
          <w:rFonts w:ascii="Times New Roman" w:hAnsi="Times New Roman"/>
          <w:color w:val="000000" w:themeColor="text1"/>
          <w:sz w:val="28"/>
          <w:szCs w:val="28"/>
        </w:rPr>
        <w:t>104</w:t>
      </w:r>
      <w:r w:rsidR="00A111CC" w:rsidRPr="00EB15F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B15F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04B7B" w:rsidRPr="00EB15F0" w:rsidRDefault="0031355D" w:rsidP="00CA19D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5F0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744841" w:rsidRPr="00EB15F0">
        <w:rPr>
          <w:rFonts w:ascii="Times New Roman" w:hAnsi="Times New Roman"/>
          <w:sz w:val="28"/>
          <w:szCs w:val="28"/>
        </w:rPr>
        <w:t>2</w:t>
      </w:r>
      <w:r w:rsidR="00E1446D" w:rsidRPr="00EB15F0">
        <w:rPr>
          <w:rFonts w:ascii="Times New Roman" w:hAnsi="Times New Roman"/>
          <w:sz w:val="28"/>
          <w:szCs w:val="28"/>
        </w:rPr>
        <w:t>6</w:t>
      </w:r>
      <w:r w:rsidR="00744841" w:rsidRPr="00EB15F0">
        <w:rPr>
          <w:rFonts w:ascii="Times New Roman" w:hAnsi="Times New Roman"/>
          <w:sz w:val="28"/>
          <w:szCs w:val="28"/>
        </w:rPr>
        <w:t>,</w:t>
      </w:r>
      <w:r w:rsidR="00EB15F0" w:rsidRPr="00EB15F0">
        <w:rPr>
          <w:rFonts w:ascii="Times New Roman" w:hAnsi="Times New Roman"/>
          <w:sz w:val="28"/>
          <w:szCs w:val="28"/>
        </w:rPr>
        <w:t>5</w:t>
      </w:r>
      <w:r w:rsidRPr="00EB15F0">
        <w:rPr>
          <w:rFonts w:ascii="Times New Roman" w:hAnsi="Times New Roman"/>
          <w:sz w:val="28"/>
          <w:szCs w:val="28"/>
        </w:rPr>
        <w:t>% преступлений, от общего числа зарегистрированных</w:t>
      </w:r>
      <w:r w:rsidR="00F716F0" w:rsidRPr="00EB15F0">
        <w:rPr>
          <w:rFonts w:ascii="Times New Roman" w:hAnsi="Times New Roman"/>
          <w:sz w:val="28"/>
          <w:szCs w:val="28"/>
        </w:rPr>
        <w:t xml:space="preserve">, </w:t>
      </w:r>
      <w:r w:rsidRPr="00EB15F0">
        <w:rPr>
          <w:rFonts w:ascii="Times New Roman" w:hAnsi="Times New Roman"/>
          <w:sz w:val="28"/>
          <w:szCs w:val="28"/>
        </w:rPr>
        <w:t>совершены лицами, ранее их совершавшими</w:t>
      </w:r>
      <w:r w:rsidR="009A450B" w:rsidRPr="00EB15F0">
        <w:rPr>
          <w:rFonts w:ascii="Times New Roman" w:hAnsi="Times New Roman"/>
          <w:sz w:val="28"/>
          <w:szCs w:val="28"/>
        </w:rPr>
        <w:t xml:space="preserve"> </w:t>
      </w:r>
      <w:r w:rsidR="004C1157" w:rsidRPr="00EB15F0">
        <w:rPr>
          <w:rFonts w:ascii="Times New Roman" w:hAnsi="Times New Roman"/>
          <w:sz w:val="28"/>
          <w:szCs w:val="28"/>
        </w:rPr>
        <w:t>–</w:t>
      </w:r>
      <w:r w:rsidR="009A450B" w:rsidRPr="00EB15F0">
        <w:rPr>
          <w:rFonts w:ascii="Times New Roman" w:hAnsi="Times New Roman"/>
          <w:sz w:val="28"/>
          <w:szCs w:val="28"/>
        </w:rPr>
        <w:t xml:space="preserve"> </w:t>
      </w:r>
      <w:r w:rsidR="00E1446D" w:rsidRPr="00EB15F0">
        <w:rPr>
          <w:rFonts w:ascii="Times New Roman" w:hAnsi="Times New Roman"/>
          <w:sz w:val="28"/>
          <w:szCs w:val="28"/>
        </w:rPr>
        <w:t>5</w:t>
      </w:r>
      <w:r w:rsidR="005967B0" w:rsidRPr="00EB15F0">
        <w:rPr>
          <w:rFonts w:ascii="Times New Roman" w:hAnsi="Times New Roman"/>
          <w:sz w:val="28"/>
          <w:szCs w:val="28"/>
        </w:rPr>
        <w:t> </w:t>
      </w:r>
      <w:r w:rsidR="00EB15F0" w:rsidRPr="00EB15F0">
        <w:rPr>
          <w:rFonts w:ascii="Times New Roman" w:hAnsi="Times New Roman"/>
          <w:sz w:val="28"/>
          <w:szCs w:val="28"/>
        </w:rPr>
        <w:t>729</w:t>
      </w:r>
      <w:r w:rsidRPr="00EB15F0">
        <w:rPr>
          <w:rFonts w:ascii="Times New Roman" w:hAnsi="Times New Roman"/>
          <w:sz w:val="28"/>
          <w:szCs w:val="28"/>
        </w:rPr>
        <w:t xml:space="preserve"> (</w:t>
      </w:r>
      <w:r w:rsidR="00EB15F0" w:rsidRPr="00EB15F0">
        <w:rPr>
          <w:rFonts w:ascii="Times New Roman" w:hAnsi="Times New Roman"/>
          <w:sz w:val="28"/>
          <w:szCs w:val="28"/>
        </w:rPr>
        <w:t>6</w:t>
      </w:r>
      <w:r w:rsidR="005967B0" w:rsidRPr="00EB15F0">
        <w:rPr>
          <w:rFonts w:ascii="Times New Roman" w:hAnsi="Times New Roman"/>
          <w:sz w:val="28"/>
          <w:szCs w:val="28"/>
        </w:rPr>
        <w:t> </w:t>
      </w:r>
      <w:r w:rsidR="00EB15F0" w:rsidRPr="00EB15F0">
        <w:rPr>
          <w:rFonts w:ascii="Times New Roman" w:hAnsi="Times New Roman"/>
          <w:sz w:val="28"/>
          <w:szCs w:val="28"/>
        </w:rPr>
        <w:t>204</w:t>
      </w:r>
      <w:r w:rsidR="009A450B" w:rsidRPr="00EB15F0">
        <w:rPr>
          <w:rFonts w:ascii="Times New Roman" w:hAnsi="Times New Roman"/>
          <w:sz w:val="28"/>
          <w:szCs w:val="28"/>
        </w:rPr>
        <w:t>;</w:t>
      </w:r>
      <w:r w:rsidR="00744841" w:rsidRPr="00EB15F0">
        <w:rPr>
          <w:rFonts w:ascii="Times New Roman" w:hAnsi="Times New Roman"/>
          <w:sz w:val="28"/>
          <w:szCs w:val="28"/>
        </w:rPr>
        <w:t xml:space="preserve">                  </w:t>
      </w:r>
      <w:r w:rsidR="00EA19BC" w:rsidRPr="00EB15F0">
        <w:rPr>
          <w:rFonts w:ascii="Times New Roman" w:hAnsi="Times New Roman"/>
          <w:sz w:val="28"/>
          <w:szCs w:val="28"/>
        </w:rPr>
        <w:t>-7,</w:t>
      </w:r>
      <w:r w:rsidR="00EB15F0" w:rsidRPr="00EB15F0">
        <w:rPr>
          <w:rFonts w:ascii="Times New Roman" w:hAnsi="Times New Roman"/>
          <w:sz w:val="28"/>
          <w:szCs w:val="28"/>
        </w:rPr>
        <w:t>7</w:t>
      </w:r>
      <w:r w:rsidR="009A450B" w:rsidRPr="00EB15F0">
        <w:rPr>
          <w:rFonts w:ascii="Times New Roman" w:hAnsi="Times New Roman"/>
          <w:sz w:val="28"/>
          <w:szCs w:val="28"/>
        </w:rPr>
        <w:t>%</w:t>
      </w:r>
      <w:r w:rsidRPr="00EB15F0">
        <w:rPr>
          <w:rFonts w:ascii="Times New Roman" w:hAnsi="Times New Roman"/>
          <w:sz w:val="28"/>
          <w:szCs w:val="28"/>
        </w:rPr>
        <w:t xml:space="preserve">). </w:t>
      </w:r>
    </w:p>
    <w:p w:rsidR="00A111CC" w:rsidRPr="009D1481" w:rsidRDefault="009A450B" w:rsidP="009A45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48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7391" cy="3167481"/>
            <wp:effectExtent l="19050" t="0" r="0" b="0"/>
            <wp:docPr id="2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749FF" w:rsidRPr="00157AB6" w:rsidRDefault="00F92153" w:rsidP="00F9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AB6">
        <w:rPr>
          <w:noProof/>
        </w:rPr>
        <w:drawing>
          <wp:inline distT="0" distB="0" distL="0" distR="0">
            <wp:extent cx="2970641" cy="3880237"/>
            <wp:effectExtent l="19050" t="0" r="0" b="0"/>
            <wp:docPr id="3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157AB6">
        <w:rPr>
          <w:noProof/>
        </w:rPr>
        <w:drawing>
          <wp:inline distT="0" distB="0" distL="0" distR="0">
            <wp:extent cx="3272790" cy="3880237"/>
            <wp:effectExtent l="0" t="0" r="0" b="0"/>
            <wp:docPr id="3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2153" w:rsidRPr="00157AB6" w:rsidRDefault="003468A2" w:rsidP="00346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57AB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1446D" w:rsidRPr="00157AB6">
        <w:rPr>
          <w:rFonts w:ascii="Times New Roman" w:hAnsi="Times New Roman"/>
          <w:color w:val="000000" w:themeColor="text1"/>
          <w:sz w:val="28"/>
          <w:szCs w:val="28"/>
        </w:rPr>
        <w:t>8,</w:t>
      </w:r>
      <w:r w:rsidR="00157AB6" w:rsidRPr="00157AB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92153" w:rsidRPr="00157AB6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="00157AB6" w:rsidRPr="00157AB6">
        <w:rPr>
          <w:rFonts w:ascii="Times New Roman" w:hAnsi="Times New Roman"/>
          <w:color w:val="000000" w:themeColor="text1"/>
          <w:sz w:val="28"/>
          <w:szCs w:val="28"/>
        </w:rPr>
        <w:t>1 046</w:t>
      </w:r>
      <w:r w:rsidR="00F92153" w:rsidRPr="00157AB6">
        <w:rPr>
          <w:rFonts w:ascii="Times New Roman" w:hAnsi="Times New Roman"/>
          <w:color w:val="000000" w:themeColor="text1"/>
          <w:sz w:val="28"/>
          <w:szCs w:val="28"/>
        </w:rPr>
        <w:t>), совершенных лицами ранее их совершавшими, составляют тяжкие и особо тяжкие преступления (</w:t>
      </w:r>
      <w:r w:rsidR="00157AB6" w:rsidRPr="00157AB6">
        <w:rPr>
          <w:rFonts w:ascii="Times New Roman" w:hAnsi="Times New Roman"/>
          <w:color w:val="000000" w:themeColor="text1"/>
          <w:sz w:val="28"/>
          <w:szCs w:val="28"/>
        </w:rPr>
        <w:t xml:space="preserve">АППГ - </w:t>
      </w:r>
      <w:r w:rsidR="00234EE9" w:rsidRPr="00157AB6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157AB6" w:rsidRPr="00157AB6">
        <w:rPr>
          <w:rFonts w:ascii="Times New Roman" w:hAnsi="Times New Roman"/>
          <w:color w:val="000000" w:themeColor="text1"/>
          <w:sz w:val="28"/>
          <w:szCs w:val="28"/>
        </w:rPr>
        <w:t>184</w:t>
      </w:r>
      <w:r w:rsidR="00EA7BF1" w:rsidRPr="00157AB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92153" w:rsidRPr="00157A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69B3" w:rsidRPr="00157AB6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EA7BF1" w:rsidRPr="00157AB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57AB6" w:rsidRPr="00157AB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92153" w:rsidRPr="00157AB6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A1060" w:rsidRPr="00157AB6" w:rsidRDefault="001A1060" w:rsidP="003468A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AB6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157AB6" w:rsidRPr="00157AB6">
        <w:rPr>
          <w:rFonts w:ascii="Times New Roman" w:hAnsi="Times New Roman"/>
          <w:sz w:val="28"/>
          <w:szCs w:val="28"/>
        </w:rPr>
        <w:t>5,1</w:t>
      </w:r>
      <w:r w:rsidRPr="00157AB6">
        <w:rPr>
          <w:rFonts w:ascii="Times New Roman" w:hAnsi="Times New Roman"/>
          <w:sz w:val="28"/>
          <w:szCs w:val="28"/>
        </w:rPr>
        <w:t xml:space="preserve">% уменьшилось число зарегистрированных преступлений, совершенных в состоянии алкогольного опьянения (с </w:t>
      </w:r>
      <w:r w:rsidR="00234EE9" w:rsidRPr="00157AB6">
        <w:rPr>
          <w:rFonts w:ascii="Times New Roman" w:hAnsi="Times New Roman"/>
          <w:sz w:val="28"/>
          <w:szCs w:val="28"/>
        </w:rPr>
        <w:t>2</w:t>
      </w:r>
      <w:r w:rsidR="00EA7BF1" w:rsidRPr="00157AB6">
        <w:rPr>
          <w:rFonts w:ascii="Times New Roman" w:hAnsi="Times New Roman"/>
          <w:sz w:val="28"/>
          <w:szCs w:val="28"/>
        </w:rPr>
        <w:t> </w:t>
      </w:r>
      <w:r w:rsidR="00157AB6" w:rsidRPr="00157AB6">
        <w:rPr>
          <w:rFonts w:ascii="Times New Roman" w:hAnsi="Times New Roman"/>
          <w:sz w:val="28"/>
          <w:szCs w:val="28"/>
        </w:rPr>
        <w:t>297</w:t>
      </w:r>
      <w:r w:rsidRPr="00157AB6">
        <w:rPr>
          <w:rFonts w:ascii="Times New Roman" w:hAnsi="Times New Roman"/>
          <w:sz w:val="28"/>
          <w:szCs w:val="28"/>
        </w:rPr>
        <w:t xml:space="preserve"> до </w:t>
      </w:r>
      <w:r w:rsidR="00157AB6" w:rsidRPr="00157AB6">
        <w:rPr>
          <w:rFonts w:ascii="Times New Roman" w:hAnsi="Times New Roman"/>
          <w:sz w:val="28"/>
          <w:szCs w:val="28"/>
        </w:rPr>
        <w:t>2 180</w:t>
      </w:r>
      <w:r w:rsidRPr="00157AB6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157AB6" w:rsidRPr="00157AB6">
        <w:rPr>
          <w:rFonts w:ascii="Times New Roman" w:hAnsi="Times New Roman"/>
          <w:sz w:val="28"/>
          <w:szCs w:val="28"/>
        </w:rPr>
        <w:t>19,3</w:t>
      </w:r>
      <w:r w:rsidRPr="00157AB6">
        <w:rPr>
          <w:rFonts w:ascii="Times New Roman" w:hAnsi="Times New Roman"/>
          <w:sz w:val="28"/>
          <w:szCs w:val="28"/>
        </w:rPr>
        <w:t>% (АППГ-</w:t>
      </w:r>
      <w:r w:rsidR="000B3FC1" w:rsidRPr="00157AB6">
        <w:rPr>
          <w:rFonts w:ascii="Times New Roman" w:hAnsi="Times New Roman"/>
          <w:sz w:val="28"/>
          <w:szCs w:val="28"/>
        </w:rPr>
        <w:t>1</w:t>
      </w:r>
      <w:r w:rsidR="00157AB6" w:rsidRPr="00157AB6">
        <w:rPr>
          <w:rFonts w:ascii="Times New Roman" w:hAnsi="Times New Roman"/>
          <w:sz w:val="28"/>
          <w:szCs w:val="28"/>
        </w:rPr>
        <w:t>9</w:t>
      </w:r>
      <w:r w:rsidR="000B3FC1" w:rsidRPr="00157AB6">
        <w:rPr>
          <w:rFonts w:ascii="Times New Roman" w:hAnsi="Times New Roman"/>
          <w:sz w:val="28"/>
          <w:szCs w:val="28"/>
        </w:rPr>
        <w:t>,</w:t>
      </w:r>
      <w:r w:rsidR="00234EE9" w:rsidRPr="00157AB6">
        <w:rPr>
          <w:rFonts w:ascii="Times New Roman" w:hAnsi="Times New Roman"/>
          <w:sz w:val="28"/>
          <w:szCs w:val="28"/>
        </w:rPr>
        <w:t>3</w:t>
      </w:r>
      <w:r w:rsidRPr="00157AB6">
        <w:rPr>
          <w:rFonts w:ascii="Times New Roman" w:hAnsi="Times New Roman"/>
          <w:sz w:val="28"/>
          <w:szCs w:val="28"/>
        </w:rPr>
        <w:t xml:space="preserve">%). </w:t>
      </w:r>
    </w:p>
    <w:p w:rsidR="00D670A4" w:rsidRPr="00FC76AE" w:rsidRDefault="00656DAC" w:rsidP="007B4FFC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FC76A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86324" cy="3252083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FC76AE">
        <w:rPr>
          <w:noProof/>
        </w:rPr>
        <w:t xml:space="preserve"> </w:t>
      </w:r>
      <w:r w:rsidRPr="00FC76A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326903" cy="3228229"/>
            <wp:effectExtent l="19050" t="0" r="25897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857C9" w:rsidRPr="00A46148" w:rsidRDefault="007D3E76" w:rsidP="007D3E76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76AE">
        <w:rPr>
          <w:rFonts w:ascii="Times New Roman" w:hAnsi="Times New Roman"/>
          <w:sz w:val="28"/>
          <w:szCs w:val="28"/>
        </w:rPr>
        <w:t>С</w:t>
      </w:r>
      <w:r w:rsidR="00C52C6F" w:rsidRPr="00FC76AE">
        <w:rPr>
          <w:rFonts w:ascii="Times New Roman" w:hAnsi="Times New Roman"/>
          <w:sz w:val="28"/>
          <w:szCs w:val="28"/>
        </w:rPr>
        <w:t>нижение количества зарегистрированных преступлений данной категории наблюдается на территори</w:t>
      </w:r>
      <w:r w:rsidR="00587523" w:rsidRPr="00FC76AE">
        <w:rPr>
          <w:rFonts w:ascii="Times New Roman" w:hAnsi="Times New Roman"/>
          <w:sz w:val="28"/>
          <w:szCs w:val="28"/>
        </w:rPr>
        <w:t>ях Александровского (-</w:t>
      </w:r>
      <w:r w:rsidR="00FC76AE" w:rsidRPr="00FC76AE">
        <w:rPr>
          <w:rFonts w:ascii="Times New Roman" w:hAnsi="Times New Roman"/>
          <w:sz w:val="28"/>
          <w:szCs w:val="28"/>
        </w:rPr>
        <w:t>8,1</w:t>
      </w:r>
      <w:r w:rsidR="00587523" w:rsidRPr="00FC76A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87523" w:rsidRPr="00FC76AE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4A6186" w:rsidRPr="00FC76AE">
        <w:rPr>
          <w:rFonts w:ascii="Times New Roman" w:hAnsi="Times New Roman"/>
          <w:sz w:val="28"/>
          <w:szCs w:val="28"/>
        </w:rPr>
        <w:t xml:space="preserve"> </w:t>
      </w:r>
      <w:r w:rsidR="00F5283F" w:rsidRPr="00FC76AE">
        <w:rPr>
          <w:rFonts w:ascii="Times New Roman" w:hAnsi="Times New Roman"/>
          <w:sz w:val="28"/>
          <w:szCs w:val="28"/>
        </w:rPr>
        <w:t xml:space="preserve">                            </w:t>
      </w:r>
      <w:r w:rsidR="00587523" w:rsidRPr="00FC76AE">
        <w:rPr>
          <w:rFonts w:ascii="Times New Roman" w:hAnsi="Times New Roman"/>
          <w:sz w:val="28"/>
          <w:szCs w:val="28"/>
        </w:rPr>
        <w:t>(-</w:t>
      </w:r>
      <w:r w:rsidR="00FC76AE" w:rsidRPr="00FC76AE">
        <w:rPr>
          <w:rFonts w:ascii="Times New Roman" w:hAnsi="Times New Roman"/>
          <w:sz w:val="28"/>
          <w:szCs w:val="28"/>
        </w:rPr>
        <w:t>2</w:t>
      </w:r>
      <w:r w:rsidR="00D84C44" w:rsidRPr="00FC76AE">
        <w:rPr>
          <w:rFonts w:ascii="Times New Roman" w:hAnsi="Times New Roman"/>
          <w:sz w:val="28"/>
          <w:szCs w:val="28"/>
        </w:rPr>
        <w:t>3,3</w:t>
      </w:r>
      <w:r w:rsidR="00587523" w:rsidRPr="00FC76AE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68A2" w:rsidRPr="00FC76AE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468A2" w:rsidRPr="00FC76AE">
        <w:rPr>
          <w:rFonts w:ascii="Times New Roman" w:hAnsi="Times New Roman"/>
          <w:sz w:val="28"/>
          <w:szCs w:val="28"/>
        </w:rPr>
        <w:t xml:space="preserve"> (-</w:t>
      </w:r>
      <w:r w:rsidR="00FC76AE" w:rsidRPr="00FC76AE">
        <w:rPr>
          <w:rFonts w:ascii="Times New Roman" w:hAnsi="Times New Roman"/>
          <w:sz w:val="28"/>
          <w:szCs w:val="28"/>
        </w:rPr>
        <w:t>8,9</w:t>
      </w:r>
      <w:r w:rsidR="003468A2" w:rsidRPr="00FC76AE">
        <w:rPr>
          <w:rFonts w:ascii="Times New Roman" w:hAnsi="Times New Roman"/>
          <w:sz w:val="28"/>
          <w:szCs w:val="28"/>
        </w:rPr>
        <w:t xml:space="preserve">%), </w:t>
      </w:r>
      <w:r w:rsidR="006857C9" w:rsidRPr="00FC76AE">
        <w:rPr>
          <w:rFonts w:ascii="Times New Roman" w:hAnsi="Times New Roman"/>
          <w:sz w:val="28"/>
          <w:szCs w:val="28"/>
        </w:rPr>
        <w:t>Кочубеевского (-</w:t>
      </w:r>
      <w:r w:rsidR="00FC76AE" w:rsidRPr="00FC76AE">
        <w:rPr>
          <w:rFonts w:ascii="Times New Roman" w:hAnsi="Times New Roman"/>
          <w:sz w:val="28"/>
          <w:szCs w:val="28"/>
        </w:rPr>
        <w:t>18,6</w:t>
      </w:r>
      <w:r w:rsidR="006857C9" w:rsidRPr="00FC76AE">
        <w:rPr>
          <w:rFonts w:ascii="Times New Roman" w:hAnsi="Times New Roman"/>
          <w:sz w:val="28"/>
          <w:szCs w:val="28"/>
        </w:rPr>
        <w:t xml:space="preserve">%), </w:t>
      </w:r>
      <w:r w:rsidR="006857C9" w:rsidRPr="00FC76AE">
        <w:rPr>
          <w:rFonts w:ascii="Times New Roman" w:hAnsi="Times New Roman"/>
          <w:sz w:val="28"/>
          <w:szCs w:val="28"/>
          <w:shd w:val="clear" w:color="auto" w:fill="FFFFFF"/>
        </w:rPr>
        <w:t>Курского (-</w:t>
      </w:r>
      <w:r w:rsidR="00FC76AE" w:rsidRPr="00FC76AE">
        <w:rPr>
          <w:rFonts w:ascii="Times New Roman" w:hAnsi="Times New Roman"/>
          <w:sz w:val="28"/>
          <w:szCs w:val="28"/>
          <w:shd w:val="clear" w:color="auto" w:fill="FFFFFF"/>
        </w:rPr>
        <w:t>17,9</w:t>
      </w:r>
      <w:r w:rsidR="006857C9" w:rsidRPr="00FC76AE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6857C9" w:rsidRPr="00FC76AE">
        <w:rPr>
          <w:rFonts w:ascii="Times New Roman" w:hAnsi="Times New Roman"/>
          <w:sz w:val="28"/>
          <w:szCs w:val="28"/>
        </w:rPr>
        <w:t xml:space="preserve"> </w:t>
      </w:r>
      <w:r w:rsidR="00FC76AE">
        <w:rPr>
          <w:rFonts w:ascii="Times New Roman" w:hAnsi="Times New Roman"/>
          <w:sz w:val="28"/>
          <w:szCs w:val="28"/>
        </w:rPr>
        <w:t>Левокумского (-2,2</w:t>
      </w:r>
      <w:r w:rsidR="00FC76AE" w:rsidRPr="00FC76AE">
        <w:rPr>
          <w:rFonts w:ascii="Times New Roman" w:hAnsi="Times New Roman"/>
          <w:sz w:val="28"/>
          <w:szCs w:val="28"/>
        </w:rPr>
        <w:t xml:space="preserve">%), </w:t>
      </w:r>
      <w:r w:rsidRPr="00FC76AE">
        <w:rPr>
          <w:rFonts w:ascii="Times New Roman" w:hAnsi="Times New Roman"/>
          <w:sz w:val="28"/>
          <w:szCs w:val="28"/>
        </w:rPr>
        <w:t>Предгорного (-</w:t>
      </w:r>
      <w:r w:rsidR="00FC76AE" w:rsidRPr="00FC76AE">
        <w:rPr>
          <w:rFonts w:ascii="Times New Roman" w:hAnsi="Times New Roman"/>
          <w:sz w:val="28"/>
          <w:szCs w:val="28"/>
        </w:rPr>
        <w:t>32,9</w:t>
      </w:r>
      <w:r w:rsidRPr="00A46148">
        <w:rPr>
          <w:rFonts w:ascii="Times New Roman" w:hAnsi="Times New Roman"/>
          <w:sz w:val="28"/>
          <w:szCs w:val="28"/>
        </w:rPr>
        <w:t xml:space="preserve">%), </w:t>
      </w:r>
      <w:r w:rsidR="006B6B51" w:rsidRPr="00A46148">
        <w:rPr>
          <w:rFonts w:ascii="Times New Roman" w:hAnsi="Times New Roman"/>
          <w:sz w:val="28"/>
          <w:szCs w:val="28"/>
        </w:rPr>
        <w:t>Туркменского (-</w:t>
      </w:r>
      <w:r w:rsidR="00A46148" w:rsidRPr="00A46148">
        <w:rPr>
          <w:rFonts w:ascii="Times New Roman" w:hAnsi="Times New Roman"/>
          <w:sz w:val="28"/>
          <w:szCs w:val="28"/>
        </w:rPr>
        <w:t>3,6</w:t>
      </w:r>
      <w:r w:rsidR="00F5283F" w:rsidRPr="00A46148">
        <w:rPr>
          <w:rFonts w:ascii="Times New Roman" w:hAnsi="Times New Roman"/>
          <w:sz w:val="28"/>
          <w:szCs w:val="28"/>
        </w:rPr>
        <w:t>%)</w:t>
      </w:r>
      <w:r w:rsidR="006B6B51" w:rsidRPr="00A46148">
        <w:rPr>
          <w:rFonts w:ascii="Times New Roman" w:hAnsi="Times New Roman"/>
          <w:sz w:val="28"/>
          <w:szCs w:val="28"/>
        </w:rPr>
        <w:t xml:space="preserve"> </w:t>
      </w:r>
      <w:r w:rsidR="006857C9" w:rsidRPr="00A46148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913D88" w:rsidRPr="00A46148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913D88" w:rsidRPr="00A46148">
        <w:rPr>
          <w:rFonts w:ascii="Times New Roman" w:hAnsi="Times New Roman"/>
          <w:sz w:val="28"/>
          <w:szCs w:val="28"/>
        </w:rPr>
        <w:t xml:space="preserve"> (-4</w:t>
      </w:r>
      <w:r w:rsidR="00FC76AE" w:rsidRPr="00A46148">
        <w:rPr>
          <w:rFonts w:ascii="Times New Roman" w:hAnsi="Times New Roman"/>
          <w:sz w:val="28"/>
          <w:szCs w:val="28"/>
        </w:rPr>
        <w:t>3</w:t>
      </w:r>
      <w:r w:rsidR="00913D88" w:rsidRPr="00A46148">
        <w:rPr>
          <w:rFonts w:ascii="Times New Roman" w:hAnsi="Times New Roman"/>
          <w:sz w:val="28"/>
          <w:szCs w:val="28"/>
        </w:rPr>
        <w:t>,</w:t>
      </w:r>
      <w:r w:rsidR="00FC76AE" w:rsidRPr="00A46148">
        <w:rPr>
          <w:rFonts w:ascii="Times New Roman" w:hAnsi="Times New Roman"/>
          <w:sz w:val="28"/>
          <w:szCs w:val="28"/>
        </w:rPr>
        <w:t>4</w:t>
      </w:r>
      <w:r w:rsidR="00913D88" w:rsidRPr="00A46148">
        <w:rPr>
          <w:rFonts w:ascii="Times New Roman" w:hAnsi="Times New Roman"/>
          <w:sz w:val="28"/>
          <w:szCs w:val="28"/>
        </w:rPr>
        <w:t>%), Георгиевского (-</w:t>
      </w:r>
      <w:r w:rsidR="00FC76AE" w:rsidRPr="00A46148">
        <w:rPr>
          <w:rFonts w:ascii="Times New Roman" w:hAnsi="Times New Roman"/>
          <w:sz w:val="28"/>
          <w:szCs w:val="28"/>
        </w:rPr>
        <w:t>8,1</w:t>
      </w:r>
      <w:r w:rsidR="00913D88" w:rsidRPr="00A46148">
        <w:rPr>
          <w:rFonts w:ascii="Times New Roman" w:hAnsi="Times New Roman"/>
          <w:sz w:val="28"/>
          <w:szCs w:val="28"/>
        </w:rPr>
        <w:t>%), Минераловодского (-</w:t>
      </w:r>
      <w:r w:rsidR="00FC76AE" w:rsidRPr="00A46148">
        <w:rPr>
          <w:rFonts w:ascii="Times New Roman" w:hAnsi="Times New Roman"/>
          <w:sz w:val="28"/>
          <w:szCs w:val="28"/>
        </w:rPr>
        <w:t>18,7</w:t>
      </w:r>
      <w:r w:rsidR="00913D88" w:rsidRPr="00A46148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A46148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A46148">
        <w:rPr>
          <w:rFonts w:ascii="Times New Roman" w:hAnsi="Times New Roman"/>
          <w:sz w:val="28"/>
          <w:szCs w:val="28"/>
        </w:rPr>
        <w:t xml:space="preserve"> (-</w:t>
      </w:r>
      <w:r w:rsidR="00FC76AE" w:rsidRPr="00A46148">
        <w:rPr>
          <w:rFonts w:ascii="Times New Roman" w:hAnsi="Times New Roman"/>
          <w:sz w:val="28"/>
          <w:szCs w:val="28"/>
        </w:rPr>
        <w:t>29,5</w:t>
      </w:r>
      <w:r w:rsidR="00913D88" w:rsidRPr="00A46148">
        <w:rPr>
          <w:rFonts w:ascii="Times New Roman" w:hAnsi="Times New Roman"/>
          <w:sz w:val="28"/>
          <w:szCs w:val="28"/>
        </w:rPr>
        <w:t>%),</w:t>
      </w:r>
      <w:r w:rsidR="00913D88" w:rsidRPr="00FC76AE">
        <w:rPr>
          <w:rFonts w:ascii="Times New Roman" w:hAnsi="Times New Roman"/>
          <w:sz w:val="28"/>
          <w:szCs w:val="28"/>
        </w:rPr>
        <w:t xml:space="preserve"> Петровского (-</w:t>
      </w:r>
      <w:r w:rsidR="00FC76AE" w:rsidRPr="00FC76AE">
        <w:rPr>
          <w:rFonts w:ascii="Times New Roman" w:hAnsi="Times New Roman"/>
          <w:sz w:val="28"/>
          <w:szCs w:val="28"/>
        </w:rPr>
        <w:t>10,1</w:t>
      </w:r>
      <w:r w:rsidR="00913D88" w:rsidRPr="00FC76AE">
        <w:rPr>
          <w:rFonts w:ascii="Times New Roman" w:hAnsi="Times New Roman"/>
          <w:sz w:val="28"/>
          <w:szCs w:val="28"/>
        </w:rPr>
        <w:t>%), Советского (-</w:t>
      </w:r>
      <w:r w:rsidR="00FC76AE" w:rsidRPr="00FC76AE">
        <w:rPr>
          <w:rFonts w:ascii="Times New Roman" w:hAnsi="Times New Roman"/>
          <w:sz w:val="28"/>
          <w:szCs w:val="28"/>
        </w:rPr>
        <w:t>24,0</w:t>
      </w:r>
      <w:r w:rsidR="00913D88" w:rsidRPr="00FC76AE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6857C9" w:rsidRPr="00FC76AE">
        <w:rPr>
          <w:rFonts w:ascii="Times New Roman" w:hAnsi="Times New Roman"/>
          <w:sz w:val="28"/>
          <w:szCs w:val="28"/>
        </w:rPr>
        <w:t xml:space="preserve">городов </w:t>
      </w:r>
      <w:r w:rsidR="006B6B51" w:rsidRPr="00FC76AE">
        <w:rPr>
          <w:rFonts w:ascii="Times New Roman" w:hAnsi="Times New Roman"/>
          <w:sz w:val="28"/>
          <w:szCs w:val="28"/>
        </w:rPr>
        <w:t>Ессентуки (-</w:t>
      </w:r>
      <w:r w:rsidR="00D84C44" w:rsidRPr="00FC76AE">
        <w:rPr>
          <w:rFonts w:ascii="Times New Roman" w:hAnsi="Times New Roman"/>
          <w:sz w:val="28"/>
          <w:szCs w:val="28"/>
        </w:rPr>
        <w:t>3</w:t>
      </w:r>
      <w:r w:rsidR="00FC76AE" w:rsidRPr="00FC76AE">
        <w:rPr>
          <w:rFonts w:ascii="Times New Roman" w:hAnsi="Times New Roman"/>
          <w:sz w:val="28"/>
          <w:szCs w:val="28"/>
        </w:rPr>
        <w:t>6</w:t>
      </w:r>
      <w:r w:rsidR="00D84C44" w:rsidRPr="00FC76AE">
        <w:rPr>
          <w:rFonts w:ascii="Times New Roman" w:hAnsi="Times New Roman"/>
          <w:sz w:val="28"/>
          <w:szCs w:val="28"/>
        </w:rPr>
        <w:t>,</w:t>
      </w:r>
      <w:r w:rsidR="00FC76AE" w:rsidRPr="00FC76AE">
        <w:rPr>
          <w:rFonts w:ascii="Times New Roman" w:hAnsi="Times New Roman"/>
          <w:sz w:val="28"/>
          <w:szCs w:val="28"/>
        </w:rPr>
        <w:t>5</w:t>
      </w:r>
      <w:r w:rsidR="006B6B51" w:rsidRPr="00FC76AE">
        <w:rPr>
          <w:rFonts w:ascii="Times New Roman" w:hAnsi="Times New Roman"/>
          <w:sz w:val="28"/>
          <w:szCs w:val="28"/>
        </w:rPr>
        <w:t>%), Кисловодска</w:t>
      </w:r>
      <w:r w:rsidR="004A6186" w:rsidRPr="00FC76AE">
        <w:rPr>
          <w:rFonts w:ascii="Times New Roman" w:hAnsi="Times New Roman"/>
          <w:sz w:val="28"/>
          <w:szCs w:val="28"/>
        </w:rPr>
        <w:t xml:space="preserve"> </w:t>
      </w:r>
      <w:r w:rsidR="006B6B51" w:rsidRPr="00FC76AE">
        <w:rPr>
          <w:rFonts w:ascii="Times New Roman" w:hAnsi="Times New Roman"/>
          <w:sz w:val="28"/>
          <w:szCs w:val="28"/>
        </w:rPr>
        <w:t>(-</w:t>
      </w:r>
      <w:r w:rsidR="00FC76AE" w:rsidRPr="00FC76AE">
        <w:rPr>
          <w:rFonts w:ascii="Times New Roman" w:hAnsi="Times New Roman"/>
          <w:sz w:val="28"/>
          <w:szCs w:val="28"/>
        </w:rPr>
        <w:t>15</w:t>
      </w:r>
      <w:r w:rsidR="00D84C44" w:rsidRPr="00FC76AE">
        <w:rPr>
          <w:rFonts w:ascii="Times New Roman" w:hAnsi="Times New Roman"/>
          <w:sz w:val="28"/>
          <w:szCs w:val="28"/>
        </w:rPr>
        <w:t>,</w:t>
      </w:r>
      <w:r w:rsidR="00FC76AE" w:rsidRPr="00FC76AE">
        <w:rPr>
          <w:rFonts w:ascii="Times New Roman" w:hAnsi="Times New Roman"/>
          <w:sz w:val="28"/>
          <w:szCs w:val="28"/>
        </w:rPr>
        <w:t>5</w:t>
      </w:r>
      <w:r w:rsidR="006B6B51" w:rsidRPr="00FC76AE">
        <w:rPr>
          <w:rFonts w:ascii="Times New Roman" w:hAnsi="Times New Roman"/>
          <w:sz w:val="28"/>
          <w:szCs w:val="28"/>
        </w:rPr>
        <w:t>%),</w:t>
      </w:r>
      <w:r w:rsidR="00D84C44" w:rsidRPr="00FC76AE">
        <w:rPr>
          <w:rFonts w:ascii="Times New Roman" w:hAnsi="Times New Roman"/>
          <w:sz w:val="28"/>
          <w:szCs w:val="28"/>
        </w:rPr>
        <w:t xml:space="preserve"> Лермонтова (-3,</w:t>
      </w:r>
      <w:r w:rsidR="00FC76AE" w:rsidRPr="00FC76AE">
        <w:rPr>
          <w:rFonts w:ascii="Times New Roman" w:hAnsi="Times New Roman"/>
          <w:sz w:val="28"/>
          <w:szCs w:val="28"/>
        </w:rPr>
        <w:t>2</w:t>
      </w:r>
      <w:r w:rsidR="00D84C44" w:rsidRPr="00FC76AE">
        <w:rPr>
          <w:rFonts w:ascii="Times New Roman" w:hAnsi="Times New Roman"/>
          <w:sz w:val="28"/>
          <w:szCs w:val="28"/>
        </w:rPr>
        <w:t>%),</w:t>
      </w:r>
      <w:r w:rsidR="006857C9" w:rsidRPr="00FC76AE">
        <w:rPr>
          <w:rFonts w:ascii="Times New Roman" w:hAnsi="Times New Roman"/>
          <w:sz w:val="28"/>
          <w:szCs w:val="28"/>
        </w:rPr>
        <w:t xml:space="preserve"> Невинномысска (-</w:t>
      </w:r>
      <w:r w:rsidR="00D84C44" w:rsidRPr="00FC76AE">
        <w:rPr>
          <w:rFonts w:ascii="Times New Roman" w:hAnsi="Times New Roman"/>
          <w:sz w:val="28"/>
          <w:szCs w:val="28"/>
        </w:rPr>
        <w:t>4</w:t>
      </w:r>
      <w:r w:rsidR="00FC76AE" w:rsidRPr="00FC76AE">
        <w:rPr>
          <w:rFonts w:ascii="Times New Roman" w:hAnsi="Times New Roman"/>
          <w:sz w:val="28"/>
          <w:szCs w:val="28"/>
        </w:rPr>
        <w:t>3</w:t>
      </w:r>
      <w:r w:rsidR="00D84C44" w:rsidRPr="00FC76AE">
        <w:rPr>
          <w:rFonts w:ascii="Times New Roman" w:hAnsi="Times New Roman"/>
          <w:sz w:val="28"/>
          <w:szCs w:val="28"/>
        </w:rPr>
        <w:t>,</w:t>
      </w:r>
      <w:r w:rsidR="00FC76AE" w:rsidRPr="00FC76AE">
        <w:rPr>
          <w:rFonts w:ascii="Times New Roman" w:hAnsi="Times New Roman"/>
          <w:sz w:val="28"/>
          <w:szCs w:val="28"/>
        </w:rPr>
        <w:t>4</w:t>
      </w:r>
      <w:r w:rsidR="006857C9" w:rsidRPr="00FC76AE">
        <w:rPr>
          <w:rFonts w:ascii="Times New Roman" w:hAnsi="Times New Roman"/>
          <w:sz w:val="28"/>
          <w:szCs w:val="28"/>
        </w:rPr>
        <w:t>%), Пятигорска (-</w:t>
      </w:r>
      <w:r w:rsidR="00FC76AE" w:rsidRPr="00FC76AE">
        <w:rPr>
          <w:rFonts w:ascii="Times New Roman" w:hAnsi="Times New Roman"/>
          <w:sz w:val="28"/>
          <w:szCs w:val="28"/>
        </w:rPr>
        <w:t>16,8</w:t>
      </w:r>
      <w:r w:rsidR="006857C9" w:rsidRPr="00FC76AE">
        <w:rPr>
          <w:rFonts w:ascii="Times New Roman" w:hAnsi="Times New Roman"/>
          <w:sz w:val="28"/>
          <w:szCs w:val="28"/>
        </w:rPr>
        <w:t>%).</w:t>
      </w:r>
      <w:proofErr w:type="gramEnd"/>
    </w:p>
    <w:p w:rsidR="003D60D5" w:rsidRPr="00A46148" w:rsidRDefault="001C4BCD" w:rsidP="003D6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14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29934" cy="3430829"/>
            <wp:effectExtent l="19050" t="0" r="13716" b="0"/>
            <wp:docPr id="35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13545" w:rsidRPr="00A46148" w:rsidRDefault="0021070B" w:rsidP="00D1354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148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A46148" w:rsidRPr="00A46148">
        <w:rPr>
          <w:rFonts w:ascii="Times New Roman" w:hAnsi="Times New Roman"/>
          <w:sz w:val="28"/>
          <w:szCs w:val="28"/>
        </w:rPr>
        <w:t>10,9</w:t>
      </w:r>
      <w:r w:rsidRPr="00A46148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D13545" w:rsidRPr="00A46148">
        <w:rPr>
          <w:rFonts w:ascii="Times New Roman" w:hAnsi="Times New Roman"/>
          <w:sz w:val="28"/>
          <w:szCs w:val="28"/>
        </w:rPr>
        <w:t>5</w:t>
      </w:r>
      <w:r w:rsidR="00110506" w:rsidRPr="00A46148">
        <w:rPr>
          <w:rFonts w:ascii="Times New Roman" w:hAnsi="Times New Roman"/>
          <w:sz w:val="28"/>
          <w:szCs w:val="28"/>
        </w:rPr>
        <w:t> </w:t>
      </w:r>
      <w:r w:rsidR="00A46148" w:rsidRPr="00A46148">
        <w:rPr>
          <w:rFonts w:ascii="Times New Roman" w:hAnsi="Times New Roman"/>
          <w:sz w:val="28"/>
          <w:szCs w:val="28"/>
        </w:rPr>
        <w:t>824</w:t>
      </w:r>
      <w:r w:rsidR="00110506" w:rsidRPr="00A46148">
        <w:rPr>
          <w:rFonts w:ascii="Times New Roman" w:hAnsi="Times New Roman"/>
          <w:sz w:val="28"/>
          <w:szCs w:val="28"/>
        </w:rPr>
        <w:t xml:space="preserve"> </w:t>
      </w:r>
      <w:r w:rsidRPr="00A46148">
        <w:rPr>
          <w:rFonts w:ascii="Times New Roman" w:hAnsi="Times New Roman"/>
          <w:sz w:val="28"/>
          <w:szCs w:val="28"/>
        </w:rPr>
        <w:t xml:space="preserve">до </w:t>
      </w:r>
      <w:r w:rsidR="00A46148" w:rsidRPr="00A46148">
        <w:rPr>
          <w:rFonts w:ascii="Times New Roman" w:hAnsi="Times New Roman"/>
          <w:sz w:val="28"/>
          <w:szCs w:val="28"/>
        </w:rPr>
        <w:t>6</w:t>
      </w:r>
      <w:r w:rsidR="000D7505" w:rsidRPr="00A46148">
        <w:rPr>
          <w:rFonts w:ascii="Times New Roman" w:hAnsi="Times New Roman"/>
          <w:sz w:val="28"/>
          <w:szCs w:val="28"/>
        </w:rPr>
        <w:t> </w:t>
      </w:r>
      <w:r w:rsidR="00A46148" w:rsidRPr="00A46148">
        <w:rPr>
          <w:rFonts w:ascii="Times New Roman" w:hAnsi="Times New Roman"/>
          <w:sz w:val="28"/>
          <w:szCs w:val="28"/>
        </w:rPr>
        <w:t>456</w:t>
      </w:r>
      <w:r w:rsidRPr="00A46148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110506" w:rsidRPr="00A46148">
        <w:rPr>
          <w:rFonts w:ascii="Times New Roman" w:hAnsi="Times New Roman"/>
          <w:sz w:val="28"/>
          <w:szCs w:val="28"/>
        </w:rPr>
        <w:t>29,</w:t>
      </w:r>
      <w:r w:rsidR="00A46148" w:rsidRPr="00A46148">
        <w:rPr>
          <w:rFonts w:ascii="Times New Roman" w:hAnsi="Times New Roman"/>
          <w:sz w:val="28"/>
          <w:szCs w:val="28"/>
        </w:rPr>
        <w:t>9</w:t>
      </w:r>
      <w:r w:rsidRPr="00A46148">
        <w:rPr>
          <w:rFonts w:ascii="Times New Roman" w:hAnsi="Times New Roman"/>
          <w:sz w:val="28"/>
          <w:szCs w:val="28"/>
        </w:rPr>
        <w:t>% (АППГ-</w:t>
      </w:r>
      <w:r w:rsidR="00A46148" w:rsidRPr="00A46148">
        <w:rPr>
          <w:rFonts w:ascii="Times New Roman" w:hAnsi="Times New Roman"/>
          <w:sz w:val="28"/>
          <w:szCs w:val="28"/>
        </w:rPr>
        <w:t>20,3</w:t>
      </w:r>
      <w:r w:rsidRPr="00A46148">
        <w:rPr>
          <w:rFonts w:ascii="Times New Roman" w:hAnsi="Times New Roman"/>
          <w:sz w:val="28"/>
          <w:szCs w:val="28"/>
        </w:rPr>
        <w:t xml:space="preserve">%). </w:t>
      </w:r>
    </w:p>
    <w:p w:rsidR="00AD3BBB" w:rsidRPr="00A46148" w:rsidRDefault="00D13545" w:rsidP="00AD3BBB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4614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24219" cy="3408883"/>
            <wp:effectExtent l="19050" t="0" r="19431" b="1067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41B6D" w:rsidRPr="00030AB3" w:rsidRDefault="00E47457" w:rsidP="00F3613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6148">
        <w:rPr>
          <w:rFonts w:ascii="Times New Roman" w:hAnsi="Times New Roman"/>
          <w:sz w:val="28"/>
          <w:szCs w:val="28"/>
        </w:rPr>
        <w:t xml:space="preserve">Динамика роста данной категории преступлений отмечена на территориях </w:t>
      </w:r>
      <w:r w:rsidR="00541B6D" w:rsidRPr="00A46148">
        <w:rPr>
          <w:rFonts w:ascii="Times New Roman" w:hAnsi="Times New Roman"/>
          <w:sz w:val="28"/>
          <w:szCs w:val="28"/>
        </w:rPr>
        <w:t>Александровского (+</w:t>
      </w:r>
      <w:r w:rsidR="00A46148" w:rsidRPr="00A46148">
        <w:rPr>
          <w:rFonts w:ascii="Times New Roman" w:hAnsi="Times New Roman"/>
          <w:sz w:val="28"/>
          <w:szCs w:val="28"/>
        </w:rPr>
        <w:t>11,3</w:t>
      </w:r>
      <w:r w:rsidR="00541B6D" w:rsidRPr="00A46148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41B6D" w:rsidRPr="00A46148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="00541B6D" w:rsidRPr="00A46148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A46148" w:rsidRPr="00A46148">
        <w:rPr>
          <w:rFonts w:ascii="Times New Roman" w:hAnsi="Times New Roman"/>
          <w:sz w:val="28"/>
          <w:szCs w:val="28"/>
          <w:shd w:val="clear" w:color="auto" w:fill="FFFFFF"/>
        </w:rPr>
        <w:t>28,6</w:t>
      </w:r>
      <w:r w:rsidR="00541B6D" w:rsidRPr="00A46148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541B6D" w:rsidRPr="00A461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B6D" w:rsidRPr="00A46148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541B6D" w:rsidRPr="00A46148">
        <w:rPr>
          <w:rFonts w:ascii="Times New Roman" w:hAnsi="Times New Roman"/>
          <w:sz w:val="28"/>
          <w:szCs w:val="28"/>
        </w:rPr>
        <w:t xml:space="preserve"> (+</w:t>
      </w:r>
      <w:r w:rsidR="00A46148" w:rsidRPr="00A46148">
        <w:rPr>
          <w:rFonts w:ascii="Times New Roman" w:hAnsi="Times New Roman"/>
          <w:sz w:val="28"/>
          <w:szCs w:val="28"/>
        </w:rPr>
        <w:t>51,9</w:t>
      </w:r>
      <w:r w:rsidR="00541B6D" w:rsidRPr="00A46148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41B6D" w:rsidRPr="00A46148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541B6D" w:rsidRPr="00A46148">
        <w:rPr>
          <w:rFonts w:ascii="Times New Roman" w:hAnsi="Times New Roman"/>
          <w:sz w:val="28"/>
          <w:szCs w:val="28"/>
        </w:rPr>
        <w:t xml:space="preserve"> (+</w:t>
      </w:r>
      <w:r w:rsidR="00A46148" w:rsidRPr="00A46148">
        <w:rPr>
          <w:rFonts w:ascii="Times New Roman" w:hAnsi="Times New Roman"/>
          <w:sz w:val="28"/>
          <w:szCs w:val="28"/>
        </w:rPr>
        <w:t>21,0</w:t>
      </w:r>
      <w:r w:rsidR="00541B6D" w:rsidRPr="00A46148">
        <w:rPr>
          <w:rFonts w:ascii="Times New Roman" w:hAnsi="Times New Roman"/>
          <w:sz w:val="28"/>
          <w:szCs w:val="28"/>
        </w:rPr>
        <w:t xml:space="preserve">%), </w:t>
      </w:r>
      <w:r w:rsidR="00A46148">
        <w:rPr>
          <w:rFonts w:ascii="Times New Roman" w:hAnsi="Times New Roman"/>
          <w:sz w:val="28"/>
          <w:szCs w:val="28"/>
        </w:rPr>
        <w:t xml:space="preserve">Кочубеевского (+3,7%), </w:t>
      </w:r>
      <w:r w:rsidR="00541B6D" w:rsidRPr="00A46148">
        <w:rPr>
          <w:rFonts w:ascii="Times New Roman" w:hAnsi="Times New Roman"/>
          <w:sz w:val="28"/>
          <w:szCs w:val="28"/>
        </w:rPr>
        <w:t xml:space="preserve">Левокумского </w:t>
      </w:r>
      <w:r w:rsidR="00541B6D" w:rsidRPr="00B020F2">
        <w:rPr>
          <w:rFonts w:ascii="Times New Roman" w:hAnsi="Times New Roman"/>
          <w:sz w:val="28"/>
          <w:szCs w:val="28"/>
        </w:rPr>
        <w:t>(+</w:t>
      </w:r>
      <w:r w:rsidR="00A46148" w:rsidRPr="00B020F2">
        <w:rPr>
          <w:rFonts w:ascii="Times New Roman" w:hAnsi="Times New Roman"/>
          <w:sz w:val="28"/>
          <w:szCs w:val="28"/>
        </w:rPr>
        <w:t>15,6</w:t>
      </w:r>
      <w:r w:rsidR="0007098B" w:rsidRPr="00B020F2">
        <w:rPr>
          <w:rFonts w:ascii="Times New Roman" w:hAnsi="Times New Roman"/>
          <w:sz w:val="28"/>
          <w:szCs w:val="28"/>
        </w:rPr>
        <w:t>%</w:t>
      </w:r>
      <w:r w:rsidR="00541B6D" w:rsidRPr="00B020F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541B6D" w:rsidRPr="00B020F2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541B6D" w:rsidRPr="00B020F2">
        <w:rPr>
          <w:rFonts w:ascii="Times New Roman" w:hAnsi="Times New Roman"/>
          <w:sz w:val="28"/>
          <w:szCs w:val="28"/>
        </w:rPr>
        <w:t xml:space="preserve"> (+</w:t>
      </w:r>
      <w:r w:rsidR="00B020F2" w:rsidRPr="00B020F2">
        <w:rPr>
          <w:rFonts w:ascii="Times New Roman" w:hAnsi="Times New Roman"/>
          <w:sz w:val="28"/>
          <w:szCs w:val="28"/>
        </w:rPr>
        <w:t>21,1</w:t>
      </w:r>
      <w:r w:rsidR="00541B6D" w:rsidRPr="00B020F2">
        <w:rPr>
          <w:rFonts w:ascii="Times New Roman" w:hAnsi="Times New Roman"/>
          <w:sz w:val="28"/>
          <w:szCs w:val="28"/>
        </w:rPr>
        <w:t xml:space="preserve">%), </w:t>
      </w:r>
      <w:r w:rsidR="00F36134" w:rsidRPr="00B020F2">
        <w:rPr>
          <w:rFonts w:ascii="Times New Roman" w:hAnsi="Times New Roman"/>
          <w:sz w:val="28"/>
          <w:szCs w:val="28"/>
        </w:rPr>
        <w:t>Труновского (+</w:t>
      </w:r>
      <w:r w:rsidR="00B020F2" w:rsidRPr="00B020F2">
        <w:rPr>
          <w:rFonts w:ascii="Times New Roman" w:hAnsi="Times New Roman"/>
          <w:sz w:val="28"/>
          <w:szCs w:val="28"/>
        </w:rPr>
        <w:t>18,0</w:t>
      </w:r>
      <w:r w:rsidR="00F36134" w:rsidRPr="00B020F2">
        <w:rPr>
          <w:rFonts w:ascii="Times New Roman" w:hAnsi="Times New Roman"/>
          <w:sz w:val="28"/>
          <w:szCs w:val="28"/>
        </w:rPr>
        <w:t xml:space="preserve">%), </w:t>
      </w:r>
      <w:r w:rsidR="00541B6D" w:rsidRPr="00B020F2">
        <w:rPr>
          <w:rFonts w:ascii="Times New Roman" w:hAnsi="Times New Roman"/>
          <w:sz w:val="28"/>
          <w:szCs w:val="28"/>
        </w:rPr>
        <w:t>Туркменского (+</w:t>
      </w:r>
      <w:r w:rsidR="00B020F2" w:rsidRPr="00B020F2">
        <w:rPr>
          <w:rFonts w:ascii="Times New Roman" w:hAnsi="Times New Roman"/>
          <w:sz w:val="28"/>
          <w:szCs w:val="28"/>
        </w:rPr>
        <w:t>31,6</w:t>
      </w:r>
      <w:r w:rsidR="00541B6D" w:rsidRPr="00B020F2">
        <w:rPr>
          <w:rFonts w:ascii="Times New Roman" w:hAnsi="Times New Roman"/>
          <w:sz w:val="28"/>
          <w:szCs w:val="28"/>
        </w:rPr>
        <w:t>%), Шпаковского (+</w:t>
      </w:r>
      <w:r w:rsidR="00B020F2" w:rsidRPr="00B020F2">
        <w:rPr>
          <w:rFonts w:ascii="Times New Roman" w:hAnsi="Times New Roman"/>
          <w:sz w:val="28"/>
          <w:szCs w:val="28"/>
        </w:rPr>
        <w:t>10,0</w:t>
      </w:r>
      <w:r w:rsidR="00541B6D" w:rsidRPr="00B020F2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="00913D88" w:rsidRPr="00B020F2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913D88" w:rsidRPr="00A46148">
        <w:rPr>
          <w:rFonts w:ascii="Times New Roman" w:hAnsi="Times New Roman"/>
          <w:sz w:val="28"/>
          <w:szCs w:val="28"/>
        </w:rPr>
        <w:t xml:space="preserve"> (+18,</w:t>
      </w:r>
      <w:r w:rsidR="00A46148" w:rsidRPr="00A46148">
        <w:rPr>
          <w:rFonts w:ascii="Times New Roman" w:hAnsi="Times New Roman"/>
          <w:sz w:val="28"/>
          <w:szCs w:val="28"/>
        </w:rPr>
        <w:t>7</w:t>
      </w:r>
      <w:r w:rsidR="00913D88" w:rsidRPr="00A46148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A46148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A46148">
        <w:rPr>
          <w:rFonts w:ascii="Times New Roman" w:hAnsi="Times New Roman"/>
          <w:sz w:val="28"/>
          <w:szCs w:val="28"/>
        </w:rPr>
        <w:t xml:space="preserve"> (+</w:t>
      </w:r>
      <w:r w:rsidR="00A46148" w:rsidRPr="00A46148">
        <w:rPr>
          <w:rFonts w:ascii="Times New Roman" w:hAnsi="Times New Roman"/>
          <w:sz w:val="28"/>
          <w:szCs w:val="28"/>
        </w:rPr>
        <w:t>20,3</w:t>
      </w:r>
      <w:r w:rsidR="00913D88" w:rsidRPr="00A46148">
        <w:rPr>
          <w:rFonts w:ascii="Times New Roman" w:hAnsi="Times New Roman"/>
          <w:sz w:val="28"/>
          <w:szCs w:val="28"/>
        </w:rPr>
        <w:t>%), Кировского (+</w:t>
      </w:r>
      <w:r w:rsidR="00A46148" w:rsidRPr="00A46148">
        <w:rPr>
          <w:rFonts w:ascii="Times New Roman" w:hAnsi="Times New Roman"/>
          <w:sz w:val="28"/>
          <w:szCs w:val="28"/>
        </w:rPr>
        <w:t>24,1</w:t>
      </w:r>
      <w:r w:rsidR="00913D88" w:rsidRPr="00A46148">
        <w:rPr>
          <w:rFonts w:ascii="Times New Roman" w:hAnsi="Times New Roman"/>
          <w:sz w:val="28"/>
          <w:szCs w:val="28"/>
        </w:rPr>
        <w:t>%), Минераловодского (+</w:t>
      </w:r>
      <w:r w:rsidR="00A46148" w:rsidRPr="00A46148">
        <w:rPr>
          <w:rFonts w:ascii="Times New Roman" w:hAnsi="Times New Roman"/>
          <w:sz w:val="28"/>
          <w:szCs w:val="28"/>
        </w:rPr>
        <w:t>6</w:t>
      </w:r>
      <w:r w:rsidR="00913D88" w:rsidRPr="00A46148">
        <w:rPr>
          <w:rFonts w:ascii="Times New Roman" w:hAnsi="Times New Roman"/>
          <w:sz w:val="28"/>
          <w:szCs w:val="28"/>
        </w:rPr>
        <w:t>,4%),</w:t>
      </w:r>
      <w:r w:rsidR="00913D88" w:rsidRPr="001B00F8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="00913D88" w:rsidRPr="00A46148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A46148">
        <w:rPr>
          <w:rFonts w:ascii="Times New Roman" w:hAnsi="Times New Roman"/>
          <w:sz w:val="28"/>
          <w:szCs w:val="28"/>
        </w:rPr>
        <w:t xml:space="preserve"> (+</w:t>
      </w:r>
      <w:r w:rsidR="00A46148" w:rsidRPr="00A46148">
        <w:rPr>
          <w:rFonts w:ascii="Times New Roman" w:hAnsi="Times New Roman"/>
          <w:sz w:val="28"/>
          <w:szCs w:val="28"/>
        </w:rPr>
        <w:t>51,6</w:t>
      </w:r>
      <w:r w:rsidR="00913D88" w:rsidRPr="00A46148">
        <w:rPr>
          <w:rFonts w:ascii="Times New Roman" w:hAnsi="Times New Roman"/>
          <w:sz w:val="28"/>
          <w:szCs w:val="28"/>
        </w:rPr>
        <w:t>%), Петровского (+</w:t>
      </w:r>
      <w:r w:rsidR="00A46148" w:rsidRPr="00A46148">
        <w:rPr>
          <w:rFonts w:ascii="Times New Roman" w:hAnsi="Times New Roman"/>
          <w:sz w:val="28"/>
          <w:szCs w:val="28"/>
        </w:rPr>
        <w:t>31,1</w:t>
      </w:r>
      <w:r w:rsidR="00913D88" w:rsidRPr="00A46148">
        <w:rPr>
          <w:rFonts w:ascii="Times New Roman" w:hAnsi="Times New Roman"/>
          <w:sz w:val="28"/>
          <w:szCs w:val="28"/>
        </w:rPr>
        <w:t xml:space="preserve">%), </w:t>
      </w:r>
      <w:r w:rsidR="00913D88" w:rsidRPr="00B020F2">
        <w:rPr>
          <w:rFonts w:ascii="Times New Roman" w:hAnsi="Times New Roman"/>
          <w:sz w:val="28"/>
          <w:szCs w:val="28"/>
        </w:rPr>
        <w:t>Советского (+</w:t>
      </w:r>
      <w:r w:rsidR="00B020F2" w:rsidRPr="00B020F2">
        <w:rPr>
          <w:rFonts w:ascii="Times New Roman" w:hAnsi="Times New Roman"/>
          <w:sz w:val="28"/>
          <w:szCs w:val="28"/>
        </w:rPr>
        <w:t>13</w:t>
      </w:r>
      <w:r w:rsidR="00913D88" w:rsidRPr="00B020F2">
        <w:rPr>
          <w:rFonts w:ascii="Times New Roman" w:hAnsi="Times New Roman"/>
          <w:sz w:val="28"/>
          <w:szCs w:val="28"/>
        </w:rPr>
        <w:t xml:space="preserve">,7%) городских округов, </w:t>
      </w:r>
      <w:r w:rsidR="00C54BA2" w:rsidRPr="00B020F2">
        <w:rPr>
          <w:rFonts w:ascii="Times New Roman" w:hAnsi="Times New Roman"/>
          <w:sz w:val="28"/>
          <w:szCs w:val="28"/>
        </w:rPr>
        <w:t>Ленинского (+</w:t>
      </w:r>
      <w:r w:rsidR="00A46148" w:rsidRPr="00B020F2">
        <w:rPr>
          <w:rFonts w:ascii="Times New Roman" w:hAnsi="Times New Roman"/>
          <w:sz w:val="28"/>
          <w:szCs w:val="28"/>
        </w:rPr>
        <w:t>25,4</w:t>
      </w:r>
      <w:r w:rsidR="00C54BA2" w:rsidRPr="00B020F2">
        <w:rPr>
          <w:rFonts w:ascii="Times New Roman" w:hAnsi="Times New Roman"/>
          <w:sz w:val="28"/>
          <w:szCs w:val="28"/>
        </w:rPr>
        <w:t xml:space="preserve">%), </w:t>
      </w:r>
      <w:r w:rsidR="00541B6D" w:rsidRPr="00B020F2">
        <w:rPr>
          <w:rFonts w:ascii="Times New Roman" w:hAnsi="Times New Roman"/>
          <w:sz w:val="28"/>
          <w:szCs w:val="28"/>
        </w:rPr>
        <w:t xml:space="preserve">Октябрьского </w:t>
      </w:r>
      <w:r w:rsidR="00C54BA2" w:rsidRPr="00B020F2">
        <w:rPr>
          <w:rFonts w:ascii="Times New Roman" w:hAnsi="Times New Roman"/>
          <w:sz w:val="28"/>
          <w:szCs w:val="28"/>
        </w:rPr>
        <w:t>(+</w:t>
      </w:r>
      <w:r w:rsidR="00A46148" w:rsidRPr="00B020F2">
        <w:rPr>
          <w:rFonts w:ascii="Times New Roman" w:hAnsi="Times New Roman"/>
          <w:sz w:val="28"/>
          <w:szCs w:val="28"/>
        </w:rPr>
        <w:t>19,0</w:t>
      </w:r>
      <w:r w:rsidR="00C54BA2" w:rsidRPr="00B020F2">
        <w:rPr>
          <w:rFonts w:ascii="Times New Roman" w:hAnsi="Times New Roman"/>
          <w:sz w:val="28"/>
          <w:szCs w:val="28"/>
        </w:rPr>
        <w:t>%), Промышленного (+</w:t>
      </w:r>
      <w:r w:rsidR="00A46148" w:rsidRPr="00B020F2">
        <w:rPr>
          <w:rFonts w:ascii="Times New Roman" w:hAnsi="Times New Roman"/>
          <w:sz w:val="28"/>
          <w:szCs w:val="28"/>
        </w:rPr>
        <w:t>15,7</w:t>
      </w:r>
      <w:r w:rsidR="00C54BA2" w:rsidRPr="00B020F2">
        <w:rPr>
          <w:rFonts w:ascii="Times New Roman" w:hAnsi="Times New Roman"/>
          <w:sz w:val="28"/>
          <w:szCs w:val="28"/>
        </w:rPr>
        <w:t xml:space="preserve">%) </w:t>
      </w:r>
      <w:r w:rsidR="00541B6D" w:rsidRPr="00B020F2">
        <w:rPr>
          <w:rFonts w:ascii="Times New Roman" w:hAnsi="Times New Roman"/>
          <w:sz w:val="28"/>
          <w:szCs w:val="28"/>
        </w:rPr>
        <w:t>район</w:t>
      </w:r>
      <w:r w:rsidR="00C54BA2" w:rsidRPr="00B020F2">
        <w:rPr>
          <w:rFonts w:ascii="Times New Roman" w:hAnsi="Times New Roman"/>
          <w:sz w:val="28"/>
          <w:szCs w:val="28"/>
        </w:rPr>
        <w:t>ов</w:t>
      </w:r>
      <w:r w:rsidR="00541B6D" w:rsidRPr="00A46148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07098B" w:rsidRPr="00A46148">
        <w:rPr>
          <w:rFonts w:ascii="Times New Roman" w:hAnsi="Times New Roman"/>
          <w:sz w:val="28"/>
          <w:szCs w:val="28"/>
        </w:rPr>
        <w:t>Лермонтова (+</w:t>
      </w:r>
      <w:r w:rsidR="00A46148" w:rsidRPr="00A46148">
        <w:rPr>
          <w:rFonts w:ascii="Times New Roman" w:hAnsi="Times New Roman"/>
          <w:sz w:val="28"/>
          <w:szCs w:val="28"/>
        </w:rPr>
        <w:t>13,7</w:t>
      </w:r>
      <w:r w:rsidR="0007098B" w:rsidRPr="00A46148">
        <w:rPr>
          <w:rFonts w:ascii="Times New Roman" w:hAnsi="Times New Roman"/>
          <w:sz w:val="28"/>
          <w:szCs w:val="28"/>
        </w:rPr>
        <w:t>%)</w:t>
      </w:r>
      <w:r w:rsidR="00541B6D" w:rsidRPr="00A46148">
        <w:rPr>
          <w:rFonts w:ascii="Times New Roman" w:hAnsi="Times New Roman"/>
          <w:sz w:val="28"/>
          <w:szCs w:val="28"/>
        </w:rPr>
        <w:t>, Невинномысска (+</w:t>
      </w:r>
      <w:r w:rsidR="00A46148" w:rsidRPr="00A46148">
        <w:rPr>
          <w:rFonts w:ascii="Times New Roman" w:hAnsi="Times New Roman"/>
          <w:sz w:val="28"/>
          <w:szCs w:val="28"/>
        </w:rPr>
        <w:t>30,3</w:t>
      </w:r>
      <w:r w:rsidR="00541B6D" w:rsidRPr="00A46148">
        <w:rPr>
          <w:rFonts w:ascii="Times New Roman" w:hAnsi="Times New Roman"/>
          <w:sz w:val="28"/>
          <w:szCs w:val="28"/>
        </w:rPr>
        <w:t>%), Пятигорска (+</w:t>
      </w:r>
      <w:r w:rsidR="00A46148" w:rsidRPr="00A46148">
        <w:rPr>
          <w:rFonts w:ascii="Times New Roman" w:hAnsi="Times New Roman"/>
          <w:sz w:val="28"/>
          <w:szCs w:val="28"/>
        </w:rPr>
        <w:t>13,9</w:t>
      </w:r>
      <w:proofErr w:type="gramEnd"/>
      <w:r w:rsidR="00541B6D" w:rsidRPr="00A46148">
        <w:rPr>
          <w:rFonts w:ascii="Times New Roman" w:hAnsi="Times New Roman"/>
          <w:sz w:val="28"/>
          <w:szCs w:val="28"/>
        </w:rPr>
        <w:t>%)</w:t>
      </w:r>
      <w:r w:rsidR="00C54BA2" w:rsidRPr="00A46148">
        <w:rPr>
          <w:rFonts w:ascii="Times New Roman" w:hAnsi="Times New Roman"/>
          <w:sz w:val="28"/>
          <w:szCs w:val="28"/>
        </w:rPr>
        <w:t>, Ставрополя (+</w:t>
      </w:r>
      <w:r w:rsidR="00AF5299" w:rsidRPr="00A46148">
        <w:rPr>
          <w:rFonts w:ascii="Times New Roman" w:hAnsi="Times New Roman"/>
          <w:sz w:val="28"/>
          <w:szCs w:val="28"/>
        </w:rPr>
        <w:t>1</w:t>
      </w:r>
      <w:r w:rsidR="00A46148" w:rsidRPr="00A46148">
        <w:rPr>
          <w:rFonts w:ascii="Times New Roman" w:hAnsi="Times New Roman"/>
          <w:sz w:val="28"/>
          <w:szCs w:val="28"/>
        </w:rPr>
        <w:t>8,</w:t>
      </w:r>
      <w:r w:rsidR="00AF5299" w:rsidRPr="00A46148">
        <w:rPr>
          <w:rFonts w:ascii="Times New Roman" w:hAnsi="Times New Roman"/>
          <w:sz w:val="28"/>
          <w:szCs w:val="28"/>
        </w:rPr>
        <w:t>7</w:t>
      </w:r>
      <w:r w:rsidR="00C54BA2" w:rsidRPr="00A46148">
        <w:rPr>
          <w:rFonts w:ascii="Times New Roman" w:hAnsi="Times New Roman"/>
          <w:sz w:val="28"/>
          <w:szCs w:val="28"/>
        </w:rPr>
        <w:t>%)</w:t>
      </w:r>
      <w:r w:rsidR="00541B6D" w:rsidRPr="00A46148">
        <w:rPr>
          <w:rFonts w:ascii="Times New Roman" w:hAnsi="Times New Roman"/>
          <w:sz w:val="28"/>
          <w:szCs w:val="28"/>
        </w:rPr>
        <w:t>.</w:t>
      </w:r>
    </w:p>
    <w:p w:rsidR="00AF5299" w:rsidRPr="00030AB3" w:rsidRDefault="00AF5299" w:rsidP="00AF529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30AB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743200"/>
            <wp:effectExtent l="19050" t="0" r="165" b="0"/>
            <wp:docPr id="1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34456" w:rsidRPr="001B00F8" w:rsidRDefault="0031355D" w:rsidP="00041F0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8415D">
        <w:rPr>
          <w:rFonts w:ascii="Times New Roman" w:hAnsi="Times New Roman"/>
          <w:sz w:val="28"/>
          <w:szCs w:val="28"/>
        </w:rPr>
        <w:lastRenderedPageBreak/>
        <w:t xml:space="preserve">Организованными группами или преступными сообществами совершено </w:t>
      </w:r>
      <w:r w:rsidR="006C3E45" w:rsidRPr="0098415D">
        <w:rPr>
          <w:rFonts w:ascii="Times New Roman" w:hAnsi="Times New Roman"/>
          <w:sz w:val="28"/>
          <w:szCs w:val="28"/>
        </w:rPr>
        <w:t>281</w:t>
      </w:r>
      <w:r w:rsidR="00B1647C" w:rsidRPr="0098415D">
        <w:rPr>
          <w:rFonts w:ascii="Times New Roman" w:hAnsi="Times New Roman"/>
          <w:sz w:val="28"/>
          <w:szCs w:val="28"/>
        </w:rPr>
        <w:t xml:space="preserve"> преступлени</w:t>
      </w:r>
      <w:r w:rsidR="006C3E45" w:rsidRPr="0098415D">
        <w:rPr>
          <w:rFonts w:ascii="Times New Roman" w:hAnsi="Times New Roman"/>
          <w:sz w:val="28"/>
          <w:szCs w:val="28"/>
        </w:rPr>
        <w:t>е</w:t>
      </w:r>
      <w:r w:rsidR="00B1647C" w:rsidRPr="0098415D">
        <w:rPr>
          <w:rFonts w:ascii="Times New Roman" w:hAnsi="Times New Roman"/>
          <w:sz w:val="28"/>
          <w:szCs w:val="28"/>
        </w:rPr>
        <w:t xml:space="preserve"> (</w:t>
      </w:r>
      <w:r w:rsidR="0098415D" w:rsidRPr="0098415D">
        <w:rPr>
          <w:rFonts w:ascii="Times New Roman" w:hAnsi="Times New Roman"/>
          <w:sz w:val="28"/>
          <w:szCs w:val="28"/>
        </w:rPr>
        <w:t>407</w:t>
      </w:r>
      <w:r w:rsidR="00AF5299" w:rsidRPr="0098415D">
        <w:rPr>
          <w:rFonts w:ascii="Times New Roman" w:hAnsi="Times New Roman"/>
          <w:sz w:val="28"/>
          <w:szCs w:val="28"/>
        </w:rPr>
        <w:t>; -</w:t>
      </w:r>
      <w:r w:rsidR="0098415D" w:rsidRPr="0098415D">
        <w:rPr>
          <w:rFonts w:ascii="Times New Roman" w:hAnsi="Times New Roman"/>
          <w:sz w:val="28"/>
          <w:szCs w:val="28"/>
        </w:rPr>
        <w:t>31,0</w:t>
      </w:r>
      <w:r w:rsidR="00B1647C" w:rsidRPr="0098415D">
        <w:rPr>
          <w:rFonts w:ascii="Times New Roman" w:hAnsi="Times New Roman"/>
          <w:sz w:val="28"/>
          <w:szCs w:val="28"/>
        </w:rPr>
        <w:t xml:space="preserve">%), их удельный вес в общем числе зарегистрированных преступлений составил </w:t>
      </w:r>
      <w:r w:rsidR="006C3E45" w:rsidRPr="0098415D">
        <w:rPr>
          <w:rFonts w:ascii="Times New Roman" w:hAnsi="Times New Roman"/>
          <w:sz w:val="28"/>
          <w:szCs w:val="28"/>
        </w:rPr>
        <w:t>2</w:t>
      </w:r>
      <w:r w:rsidR="00AF5299" w:rsidRPr="0098415D">
        <w:rPr>
          <w:rFonts w:ascii="Times New Roman" w:hAnsi="Times New Roman"/>
          <w:sz w:val="28"/>
          <w:szCs w:val="28"/>
        </w:rPr>
        <w:t>,</w:t>
      </w:r>
      <w:r w:rsidR="0098415D" w:rsidRPr="0098415D">
        <w:rPr>
          <w:rFonts w:ascii="Times New Roman" w:hAnsi="Times New Roman"/>
          <w:sz w:val="28"/>
          <w:szCs w:val="28"/>
        </w:rPr>
        <w:t>5</w:t>
      </w:r>
      <w:r w:rsidR="00B1647C" w:rsidRPr="0098415D">
        <w:rPr>
          <w:rFonts w:ascii="Times New Roman" w:hAnsi="Times New Roman"/>
          <w:sz w:val="28"/>
          <w:szCs w:val="28"/>
        </w:rPr>
        <w:t>% (</w:t>
      </w:r>
      <w:r w:rsidR="006C3E45" w:rsidRPr="0098415D">
        <w:rPr>
          <w:rFonts w:ascii="Times New Roman" w:hAnsi="Times New Roman"/>
          <w:sz w:val="28"/>
          <w:szCs w:val="28"/>
        </w:rPr>
        <w:t>3</w:t>
      </w:r>
      <w:r w:rsidR="00AF5299" w:rsidRPr="0098415D">
        <w:rPr>
          <w:rFonts w:ascii="Times New Roman" w:hAnsi="Times New Roman"/>
          <w:sz w:val="28"/>
          <w:szCs w:val="28"/>
        </w:rPr>
        <w:t>,</w:t>
      </w:r>
      <w:r w:rsidR="0098415D" w:rsidRPr="0098415D">
        <w:rPr>
          <w:rFonts w:ascii="Times New Roman" w:hAnsi="Times New Roman"/>
          <w:sz w:val="28"/>
          <w:szCs w:val="28"/>
        </w:rPr>
        <w:t>4</w:t>
      </w:r>
      <w:r w:rsidR="00B1647C" w:rsidRPr="0098415D">
        <w:rPr>
          <w:rFonts w:ascii="Times New Roman" w:hAnsi="Times New Roman"/>
          <w:sz w:val="28"/>
          <w:szCs w:val="28"/>
        </w:rPr>
        <w:t>%)</w:t>
      </w:r>
      <w:r w:rsidR="00624E02" w:rsidRPr="0098415D">
        <w:rPr>
          <w:rFonts w:ascii="Times New Roman" w:hAnsi="Times New Roman"/>
          <w:sz w:val="28"/>
          <w:szCs w:val="28"/>
        </w:rPr>
        <w:t xml:space="preserve">. </w:t>
      </w:r>
      <w:r w:rsidR="00AF5299" w:rsidRPr="0098415D">
        <w:rPr>
          <w:rFonts w:ascii="Times New Roman" w:hAnsi="Times New Roman"/>
          <w:sz w:val="28"/>
          <w:szCs w:val="28"/>
        </w:rPr>
        <w:t>27</w:t>
      </w:r>
      <w:r w:rsidR="006C3E45" w:rsidRPr="0098415D">
        <w:rPr>
          <w:rFonts w:ascii="Times New Roman" w:hAnsi="Times New Roman"/>
          <w:sz w:val="28"/>
          <w:szCs w:val="28"/>
        </w:rPr>
        <w:t>7</w:t>
      </w:r>
      <w:r w:rsidR="00E14FA4" w:rsidRPr="0098415D">
        <w:rPr>
          <w:rFonts w:ascii="Times New Roman" w:hAnsi="Times New Roman"/>
          <w:sz w:val="28"/>
          <w:szCs w:val="28"/>
        </w:rPr>
        <w:t xml:space="preserve"> </w:t>
      </w:r>
      <w:r w:rsidR="00B1647C" w:rsidRPr="0098415D">
        <w:rPr>
          <w:rFonts w:ascii="Times New Roman" w:hAnsi="Times New Roman"/>
          <w:sz w:val="28"/>
          <w:szCs w:val="28"/>
        </w:rPr>
        <w:t>преступлени</w:t>
      </w:r>
      <w:r w:rsidR="00041F0D" w:rsidRPr="0098415D">
        <w:rPr>
          <w:rFonts w:ascii="Times New Roman" w:hAnsi="Times New Roman"/>
          <w:sz w:val="28"/>
          <w:szCs w:val="28"/>
        </w:rPr>
        <w:t>й</w:t>
      </w:r>
      <w:r w:rsidR="00624E02" w:rsidRPr="0098415D">
        <w:rPr>
          <w:rFonts w:ascii="Times New Roman" w:hAnsi="Times New Roman"/>
          <w:sz w:val="28"/>
          <w:szCs w:val="28"/>
        </w:rPr>
        <w:t>,</w:t>
      </w:r>
      <w:r w:rsidR="00B1647C" w:rsidRPr="0098415D">
        <w:rPr>
          <w:rFonts w:ascii="Times New Roman" w:hAnsi="Times New Roman"/>
          <w:sz w:val="28"/>
          <w:szCs w:val="28"/>
        </w:rPr>
        <w:t xml:space="preserve"> </w:t>
      </w:r>
      <w:r w:rsidR="00624E02" w:rsidRPr="0098415D">
        <w:rPr>
          <w:rFonts w:ascii="Times New Roman" w:hAnsi="Times New Roman"/>
          <w:sz w:val="28"/>
          <w:szCs w:val="28"/>
        </w:rPr>
        <w:t xml:space="preserve">из числа анализируемых, </w:t>
      </w:r>
      <w:r w:rsidR="00B1647C" w:rsidRPr="0098415D">
        <w:rPr>
          <w:rFonts w:ascii="Times New Roman" w:hAnsi="Times New Roman"/>
          <w:sz w:val="28"/>
          <w:szCs w:val="28"/>
        </w:rPr>
        <w:t>относ</w:t>
      </w:r>
      <w:r w:rsidR="00F20BF0" w:rsidRPr="0098415D">
        <w:rPr>
          <w:rFonts w:ascii="Times New Roman" w:hAnsi="Times New Roman"/>
          <w:sz w:val="28"/>
          <w:szCs w:val="28"/>
        </w:rPr>
        <w:t xml:space="preserve">ится </w:t>
      </w:r>
      <w:r w:rsidR="00B1647C" w:rsidRPr="0098415D">
        <w:rPr>
          <w:rFonts w:ascii="Times New Roman" w:hAnsi="Times New Roman"/>
          <w:sz w:val="28"/>
          <w:szCs w:val="28"/>
        </w:rPr>
        <w:t xml:space="preserve">к категории </w:t>
      </w:r>
      <w:r w:rsidRPr="0098415D">
        <w:rPr>
          <w:rFonts w:ascii="Times New Roman" w:hAnsi="Times New Roman"/>
          <w:sz w:val="28"/>
          <w:szCs w:val="28"/>
        </w:rPr>
        <w:t>тяжких и особо тяжких (</w:t>
      </w:r>
      <w:r w:rsidR="0098415D" w:rsidRPr="0098415D">
        <w:rPr>
          <w:rFonts w:ascii="Times New Roman" w:hAnsi="Times New Roman"/>
          <w:sz w:val="28"/>
          <w:szCs w:val="28"/>
        </w:rPr>
        <w:t>407</w:t>
      </w:r>
      <w:r w:rsidR="004B0EDB" w:rsidRPr="0098415D">
        <w:rPr>
          <w:rFonts w:ascii="Times New Roman" w:hAnsi="Times New Roman"/>
          <w:sz w:val="28"/>
          <w:szCs w:val="28"/>
        </w:rPr>
        <w:t>;</w:t>
      </w:r>
      <w:r w:rsidR="00D90F64" w:rsidRPr="0098415D">
        <w:rPr>
          <w:rFonts w:ascii="Times New Roman" w:hAnsi="Times New Roman"/>
          <w:sz w:val="28"/>
          <w:szCs w:val="28"/>
        </w:rPr>
        <w:t xml:space="preserve">                          </w:t>
      </w:r>
      <w:r w:rsidR="00C35003" w:rsidRPr="0098415D">
        <w:rPr>
          <w:rFonts w:ascii="Times New Roman" w:hAnsi="Times New Roman"/>
          <w:sz w:val="28"/>
          <w:szCs w:val="28"/>
        </w:rPr>
        <w:t xml:space="preserve"> </w:t>
      </w:r>
      <w:r w:rsidR="00330AE0" w:rsidRPr="0098415D">
        <w:rPr>
          <w:rFonts w:ascii="Times New Roman" w:hAnsi="Times New Roman"/>
          <w:sz w:val="28"/>
          <w:szCs w:val="28"/>
        </w:rPr>
        <w:t>-</w:t>
      </w:r>
      <w:r w:rsidR="0098415D" w:rsidRPr="0098415D">
        <w:rPr>
          <w:rFonts w:ascii="Times New Roman" w:hAnsi="Times New Roman"/>
          <w:sz w:val="28"/>
          <w:szCs w:val="28"/>
        </w:rPr>
        <w:t>32</w:t>
      </w:r>
      <w:r w:rsidR="00624E02" w:rsidRPr="0098415D">
        <w:rPr>
          <w:rFonts w:ascii="Times New Roman" w:hAnsi="Times New Roman"/>
          <w:sz w:val="28"/>
          <w:szCs w:val="28"/>
        </w:rPr>
        <w:t>%).</w:t>
      </w:r>
    </w:p>
    <w:p w:rsidR="00D90F64" w:rsidRPr="0098415D" w:rsidRDefault="005F24DA" w:rsidP="00D90F64">
      <w:pPr>
        <w:tabs>
          <w:tab w:val="left" w:pos="993"/>
        </w:tabs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15D">
        <w:rPr>
          <w:rFonts w:ascii="Times New Roman" w:hAnsi="Times New Roman"/>
          <w:color w:val="000000" w:themeColor="text1"/>
          <w:sz w:val="28"/>
          <w:szCs w:val="28"/>
        </w:rPr>
        <w:t>За январь</w:t>
      </w:r>
      <w:r w:rsidR="00940F1D" w:rsidRPr="009841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8415D" w:rsidRPr="0098415D">
        <w:rPr>
          <w:rFonts w:ascii="Times New Roman" w:hAnsi="Times New Roman"/>
          <w:color w:val="000000" w:themeColor="text1"/>
          <w:sz w:val="28"/>
          <w:szCs w:val="28"/>
        </w:rPr>
        <w:t>август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4D33C5" w:rsidRPr="0098415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года раскрываемость преступлений</w:t>
      </w:r>
      <w:r w:rsidR="00DF5EF6" w:rsidRPr="009841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из числа находившихся в производстве</w:t>
      </w:r>
      <w:r w:rsidR="00D90F64"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снизилась 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98415D" w:rsidRPr="0098415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B0EDB" w:rsidRPr="009841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8415D" w:rsidRPr="0098415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98415D" w:rsidRPr="0098415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F119D" w:rsidRPr="0098415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8415D" w:rsidRPr="0098415D">
        <w:rPr>
          <w:rFonts w:ascii="Times New Roman" w:hAnsi="Times New Roman"/>
          <w:color w:val="000000" w:themeColor="text1"/>
          <w:sz w:val="28"/>
          <w:szCs w:val="28"/>
        </w:rPr>
        <w:t>810</w:t>
      </w:r>
      <w:r w:rsidR="00D94C5B"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7803EF" w:rsidRPr="0098415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>, что на</w:t>
      </w:r>
      <w:r w:rsidR="00D94C5B"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0F64" w:rsidRPr="0098415D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6F119D" w:rsidRPr="009841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8415D" w:rsidRPr="0098415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6F119D" w:rsidRPr="0098415D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показателя 201</w:t>
      </w:r>
      <w:r w:rsidR="00C91A96" w:rsidRPr="0098415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7803EF"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8415D" w:rsidRPr="0098415D">
        <w:rPr>
          <w:rFonts w:ascii="Times New Roman" w:hAnsi="Times New Roman"/>
          <w:color w:val="000000" w:themeColor="text1"/>
          <w:sz w:val="28"/>
          <w:szCs w:val="28"/>
        </w:rPr>
        <w:t>8 661</w:t>
      </w:r>
      <w:r w:rsidR="007803EF" w:rsidRPr="0098415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8415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91A96" w:rsidRPr="0098415D" w:rsidRDefault="00D90F64" w:rsidP="00D90F64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415D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330543" cy="3692906"/>
            <wp:effectExtent l="19050" t="0" r="13107" b="2794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307" w:rsidRPr="0098415D" w:rsidRDefault="00F27307" w:rsidP="00CA19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415D">
        <w:rPr>
          <w:rFonts w:ascii="Times New Roman" w:hAnsi="Times New Roman"/>
          <w:sz w:val="28"/>
          <w:szCs w:val="28"/>
        </w:rPr>
        <w:t>Также, за январь</w:t>
      </w:r>
      <w:r w:rsidR="00960200" w:rsidRPr="0098415D">
        <w:rPr>
          <w:rFonts w:ascii="Times New Roman" w:hAnsi="Times New Roman"/>
          <w:sz w:val="28"/>
          <w:szCs w:val="28"/>
        </w:rPr>
        <w:t>-</w:t>
      </w:r>
      <w:r w:rsidR="0098415D" w:rsidRPr="0098415D">
        <w:rPr>
          <w:rFonts w:ascii="Times New Roman" w:hAnsi="Times New Roman"/>
          <w:sz w:val="28"/>
          <w:szCs w:val="28"/>
        </w:rPr>
        <w:t xml:space="preserve">август </w:t>
      </w:r>
      <w:r w:rsidRPr="0098415D">
        <w:rPr>
          <w:rFonts w:ascii="Times New Roman" w:hAnsi="Times New Roman"/>
          <w:sz w:val="28"/>
          <w:szCs w:val="28"/>
        </w:rPr>
        <w:t>2018 года на территории края</w:t>
      </w:r>
      <w:r w:rsidR="00960200" w:rsidRPr="0098415D">
        <w:rPr>
          <w:rFonts w:ascii="Times New Roman" w:hAnsi="Times New Roman"/>
          <w:sz w:val="28"/>
          <w:szCs w:val="28"/>
        </w:rPr>
        <w:t xml:space="preserve"> </w:t>
      </w:r>
      <w:r w:rsidR="00EC0F9B" w:rsidRPr="0098415D">
        <w:rPr>
          <w:rFonts w:ascii="Times New Roman" w:hAnsi="Times New Roman"/>
          <w:sz w:val="28"/>
          <w:szCs w:val="28"/>
        </w:rPr>
        <w:t xml:space="preserve">с </w:t>
      </w:r>
      <w:r w:rsidR="0098415D" w:rsidRPr="0098415D">
        <w:rPr>
          <w:rFonts w:ascii="Times New Roman" w:hAnsi="Times New Roman"/>
          <w:sz w:val="28"/>
          <w:szCs w:val="28"/>
        </w:rPr>
        <w:t>8</w:t>
      </w:r>
      <w:r w:rsidR="00EC0F9B" w:rsidRPr="0098415D">
        <w:rPr>
          <w:rFonts w:ascii="Times New Roman" w:hAnsi="Times New Roman"/>
          <w:sz w:val="28"/>
          <w:szCs w:val="28"/>
        </w:rPr>
        <w:t> </w:t>
      </w:r>
      <w:r w:rsidR="0098415D" w:rsidRPr="0098415D">
        <w:rPr>
          <w:rFonts w:ascii="Times New Roman" w:hAnsi="Times New Roman"/>
          <w:sz w:val="28"/>
          <w:szCs w:val="28"/>
        </w:rPr>
        <w:t>679</w:t>
      </w:r>
      <w:r w:rsidR="00960200" w:rsidRPr="0098415D">
        <w:rPr>
          <w:rFonts w:ascii="Times New Roman" w:hAnsi="Times New Roman"/>
          <w:sz w:val="28"/>
          <w:szCs w:val="28"/>
        </w:rPr>
        <w:t xml:space="preserve"> до </w:t>
      </w:r>
      <w:r w:rsidR="0098415D" w:rsidRPr="0098415D">
        <w:rPr>
          <w:rFonts w:ascii="Times New Roman" w:hAnsi="Times New Roman"/>
          <w:sz w:val="28"/>
          <w:szCs w:val="28"/>
        </w:rPr>
        <w:t xml:space="preserve">8 831 </w:t>
      </w:r>
      <w:r w:rsidR="00EC0F9B" w:rsidRPr="0098415D">
        <w:rPr>
          <w:rFonts w:ascii="Times New Roman" w:hAnsi="Times New Roman"/>
          <w:sz w:val="28"/>
          <w:szCs w:val="28"/>
        </w:rPr>
        <w:t xml:space="preserve"> </w:t>
      </w:r>
      <w:r w:rsidR="00D90F64" w:rsidRPr="0098415D">
        <w:rPr>
          <w:rFonts w:ascii="Times New Roman" w:hAnsi="Times New Roman"/>
          <w:sz w:val="28"/>
          <w:szCs w:val="28"/>
        </w:rPr>
        <w:t xml:space="preserve">                     </w:t>
      </w:r>
      <w:r w:rsidR="0098415D" w:rsidRPr="0098415D">
        <w:rPr>
          <w:rFonts w:ascii="Times New Roman" w:hAnsi="Times New Roman"/>
          <w:sz w:val="28"/>
          <w:szCs w:val="28"/>
        </w:rPr>
        <w:t>(+</w:t>
      </w:r>
      <w:r w:rsidR="004870E1" w:rsidRPr="0098415D">
        <w:rPr>
          <w:rFonts w:ascii="Times New Roman" w:hAnsi="Times New Roman"/>
          <w:sz w:val="28"/>
          <w:szCs w:val="28"/>
        </w:rPr>
        <w:t>1,</w:t>
      </w:r>
      <w:r w:rsidR="0098415D" w:rsidRPr="0098415D">
        <w:rPr>
          <w:rFonts w:ascii="Times New Roman" w:hAnsi="Times New Roman"/>
          <w:sz w:val="28"/>
          <w:szCs w:val="28"/>
        </w:rPr>
        <w:t>8</w:t>
      </w:r>
      <w:r w:rsidR="00EC0F9B" w:rsidRPr="0098415D">
        <w:rPr>
          <w:rFonts w:ascii="Times New Roman" w:hAnsi="Times New Roman"/>
          <w:sz w:val="28"/>
          <w:szCs w:val="28"/>
        </w:rPr>
        <w:t>%), в сравнении с аналогичным периодом прошлого года,</w:t>
      </w:r>
      <w:r w:rsidR="00960200" w:rsidRPr="0098415D">
        <w:rPr>
          <w:rFonts w:ascii="Times New Roman" w:hAnsi="Times New Roman"/>
          <w:sz w:val="28"/>
          <w:szCs w:val="28"/>
        </w:rPr>
        <w:t xml:space="preserve"> </w:t>
      </w:r>
      <w:r w:rsidR="0098415D" w:rsidRPr="0098415D">
        <w:rPr>
          <w:rFonts w:ascii="Times New Roman" w:hAnsi="Times New Roman"/>
          <w:sz w:val="28"/>
          <w:szCs w:val="28"/>
        </w:rPr>
        <w:t xml:space="preserve">увеличилось </w:t>
      </w:r>
      <w:r w:rsidRPr="0098415D">
        <w:rPr>
          <w:rFonts w:ascii="Times New Roman" w:hAnsi="Times New Roman"/>
          <w:sz w:val="28"/>
          <w:szCs w:val="28"/>
        </w:rPr>
        <w:t>количество преступлений, по которым приняты решения о приостановлении предварительного расследования на основании</w:t>
      </w:r>
      <w:r w:rsidR="000573E4" w:rsidRPr="009841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415D">
        <w:rPr>
          <w:rFonts w:ascii="Times New Roman" w:hAnsi="Times New Roman"/>
          <w:sz w:val="28"/>
          <w:szCs w:val="28"/>
        </w:rPr>
        <w:t>ч</w:t>
      </w:r>
      <w:proofErr w:type="gramEnd"/>
      <w:r w:rsidRPr="0098415D">
        <w:rPr>
          <w:rFonts w:ascii="Times New Roman" w:hAnsi="Times New Roman"/>
          <w:sz w:val="28"/>
          <w:szCs w:val="28"/>
        </w:rPr>
        <w:t xml:space="preserve">. 1 ст. 208 УПК РФ. </w:t>
      </w:r>
    </w:p>
    <w:p w:rsidR="008B10C6" w:rsidRPr="0098415D" w:rsidRDefault="0098415D" w:rsidP="00F70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8415D">
        <w:rPr>
          <w:rFonts w:ascii="Times New Roman" w:hAnsi="Times New Roman"/>
          <w:sz w:val="28"/>
          <w:szCs w:val="28"/>
        </w:rPr>
        <w:t>Р</w:t>
      </w:r>
      <w:r w:rsidR="008B10C6" w:rsidRPr="0098415D">
        <w:rPr>
          <w:rFonts w:ascii="Times New Roman" w:hAnsi="Times New Roman"/>
          <w:sz w:val="28"/>
          <w:szCs w:val="28"/>
        </w:rPr>
        <w:t xml:space="preserve">ост количества преступлений, </w:t>
      </w:r>
      <w:r w:rsidR="00FD61F1" w:rsidRPr="0098415D">
        <w:rPr>
          <w:rFonts w:ascii="Times New Roman" w:hAnsi="Times New Roman"/>
          <w:sz w:val="28"/>
          <w:szCs w:val="28"/>
        </w:rPr>
        <w:t>по которым приняты решения о приостановлении предварительного расследования по п.п. 1 - 4 ст. 208 УПК РФ</w:t>
      </w:r>
      <w:r w:rsidRPr="0098415D">
        <w:rPr>
          <w:rFonts w:ascii="Times New Roman" w:hAnsi="Times New Roman"/>
          <w:sz w:val="28"/>
          <w:szCs w:val="28"/>
        </w:rPr>
        <w:t xml:space="preserve"> </w:t>
      </w:r>
      <w:r w:rsidR="00F96641" w:rsidRPr="0098415D">
        <w:rPr>
          <w:rFonts w:ascii="Times New Roman" w:hAnsi="Times New Roman"/>
          <w:sz w:val="28"/>
          <w:szCs w:val="28"/>
        </w:rPr>
        <w:t>отмечен на территори</w:t>
      </w:r>
      <w:r w:rsidR="00213917" w:rsidRPr="0098415D">
        <w:rPr>
          <w:rFonts w:ascii="Times New Roman" w:hAnsi="Times New Roman"/>
          <w:sz w:val="28"/>
          <w:szCs w:val="28"/>
        </w:rPr>
        <w:t>ях</w:t>
      </w:r>
      <w:r w:rsidR="008B10C6" w:rsidRPr="0098415D">
        <w:rPr>
          <w:rFonts w:ascii="Times New Roman" w:hAnsi="Times New Roman"/>
          <w:sz w:val="28"/>
          <w:szCs w:val="28"/>
        </w:rPr>
        <w:t xml:space="preserve"> Александровского (+</w:t>
      </w:r>
      <w:r w:rsidRPr="0098415D">
        <w:rPr>
          <w:rFonts w:ascii="Times New Roman" w:hAnsi="Times New Roman"/>
          <w:sz w:val="28"/>
          <w:szCs w:val="28"/>
        </w:rPr>
        <w:t>12,7</w:t>
      </w:r>
      <w:r w:rsidR="008B10C6" w:rsidRPr="0098415D">
        <w:rPr>
          <w:rFonts w:ascii="Times New Roman" w:hAnsi="Times New Roman"/>
          <w:sz w:val="28"/>
          <w:szCs w:val="28"/>
        </w:rPr>
        <w:t xml:space="preserve">%; с </w:t>
      </w:r>
      <w:r w:rsidRPr="0098415D">
        <w:rPr>
          <w:rFonts w:ascii="Times New Roman" w:hAnsi="Times New Roman"/>
          <w:sz w:val="28"/>
          <w:szCs w:val="28"/>
        </w:rPr>
        <w:t>71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80</w:t>
      </w:r>
      <w:r w:rsidR="008B10C6" w:rsidRPr="0098415D">
        <w:rPr>
          <w:rFonts w:ascii="Times New Roman" w:hAnsi="Times New Roman"/>
          <w:sz w:val="28"/>
          <w:szCs w:val="28"/>
        </w:rPr>
        <w:t>), Андроповского (+</w:t>
      </w:r>
      <w:r w:rsidRPr="0098415D">
        <w:rPr>
          <w:rFonts w:ascii="Times New Roman" w:hAnsi="Times New Roman"/>
          <w:sz w:val="28"/>
          <w:szCs w:val="28"/>
        </w:rPr>
        <w:t>15,6</w:t>
      </w:r>
      <w:r w:rsidR="004870E1" w:rsidRPr="0098415D">
        <w:rPr>
          <w:rFonts w:ascii="Times New Roman" w:hAnsi="Times New Roman"/>
          <w:sz w:val="28"/>
          <w:szCs w:val="28"/>
        </w:rPr>
        <w:t>%</w:t>
      </w:r>
      <w:r w:rsidR="008B10C6" w:rsidRPr="0098415D">
        <w:rPr>
          <w:rFonts w:ascii="Times New Roman" w:hAnsi="Times New Roman"/>
          <w:sz w:val="28"/>
          <w:szCs w:val="28"/>
        </w:rPr>
        <w:t xml:space="preserve">; с </w:t>
      </w:r>
      <w:r w:rsidRPr="0098415D">
        <w:rPr>
          <w:rFonts w:ascii="Times New Roman" w:hAnsi="Times New Roman"/>
          <w:sz w:val="28"/>
          <w:szCs w:val="28"/>
        </w:rPr>
        <w:t>45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="004870E1" w:rsidRPr="0098415D">
        <w:rPr>
          <w:rFonts w:ascii="Times New Roman" w:hAnsi="Times New Roman"/>
          <w:sz w:val="28"/>
          <w:szCs w:val="28"/>
        </w:rPr>
        <w:t>5</w:t>
      </w:r>
      <w:r w:rsidRPr="0098415D">
        <w:rPr>
          <w:rFonts w:ascii="Times New Roman" w:hAnsi="Times New Roman"/>
          <w:sz w:val="28"/>
          <w:szCs w:val="28"/>
        </w:rPr>
        <w:t>2</w:t>
      </w:r>
      <w:r w:rsidR="008B10C6" w:rsidRPr="0098415D">
        <w:rPr>
          <w:rFonts w:ascii="Times New Roman" w:hAnsi="Times New Roman"/>
          <w:sz w:val="28"/>
          <w:szCs w:val="28"/>
        </w:rPr>
        <w:t>), Апанасенковского (+</w:t>
      </w:r>
      <w:r w:rsidRPr="0098415D">
        <w:rPr>
          <w:rFonts w:ascii="Times New Roman" w:hAnsi="Times New Roman"/>
          <w:sz w:val="28"/>
          <w:szCs w:val="28"/>
        </w:rPr>
        <w:t>38,5</w:t>
      </w:r>
      <w:r w:rsidR="008B10C6" w:rsidRPr="0098415D">
        <w:rPr>
          <w:rFonts w:ascii="Times New Roman" w:hAnsi="Times New Roman"/>
          <w:sz w:val="28"/>
          <w:szCs w:val="28"/>
        </w:rPr>
        <w:t xml:space="preserve">%; с </w:t>
      </w:r>
      <w:r w:rsidR="00CB108E" w:rsidRPr="0098415D">
        <w:rPr>
          <w:rFonts w:ascii="Times New Roman" w:hAnsi="Times New Roman"/>
          <w:sz w:val="28"/>
          <w:szCs w:val="28"/>
        </w:rPr>
        <w:t>3</w:t>
      </w:r>
      <w:r w:rsidRPr="0098415D">
        <w:rPr>
          <w:rFonts w:ascii="Times New Roman" w:hAnsi="Times New Roman"/>
          <w:sz w:val="28"/>
          <w:szCs w:val="28"/>
        </w:rPr>
        <w:t>9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54</w:t>
      </w:r>
      <w:r w:rsidR="008B10C6" w:rsidRPr="0098415D"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Арзгирского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(+2,9%; с 35 до 36), </w:t>
      </w:r>
      <w:r w:rsidR="004870E1" w:rsidRPr="0098415D">
        <w:rPr>
          <w:rFonts w:ascii="Times New Roman" w:hAnsi="Times New Roman"/>
          <w:sz w:val="28"/>
          <w:szCs w:val="28"/>
        </w:rPr>
        <w:t>Красногвардейского (+</w:t>
      </w:r>
      <w:r w:rsidRPr="0098415D">
        <w:rPr>
          <w:rFonts w:ascii="Times New Roman" w:hAnsi="Times New Roman"/>
          <w:sz w:val="28"/>
          <w:szCs w:val="28"/>
        </w:rPr>
        <w:t>4,1</w:t>
      </w:r>
      <w:r w:rsidR="004870E1" w:rsidRPr="0098415D">
        <w:rPr>
          <w:rFonts w:ascii="Times New Roman" w:hAnsi="Times New Roman"/>
          <w:sz w:val="28"/>
          <w:szCs w:val="28"/>
        </w:rPr>
        <w:t xml:space="preserve">%; с </w:t>
      </w:r>
      <w:r w:rsidRPr="0098415D">
        <w:rPr>
          <w:rFonts w:ascii="Times New Roman" w:hAnsi="Times New Roman"/>
          <w:sz w:val="28"/>
          <w:szCs w:val="28"/>
        </w:rPr>
        <w:t>74</w:t>
      </w:r>
      <w:r w:rsidR="004870E1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77</w:t>
      </w:r>
      <w:r w:rsidR="004870E1" w:rsidRPr="0098415D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Курского (+12,2%;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 41 до 46), </w:t>
      </w:r>
      <w:r w:rsidR="00CB108E" w:rsidRPr="0098415D">
        <w:rPr>
          <w:rFonts w:ascii="Times New Roman" w:hAnsi="Times New Roman"/>
          <w:sz w:val="28"/>
          <w:szCs w:val="28"/>
        </w:rPr>
        <w:t>Левокумского (+</w:t>
      </w:r>
      <w:r w:rsidRPr="0098415D">
        <w:rPr>
          <w:rFonts w:ascii="Times New Roman" w:hAnsi="Times New Roman"/>
          <w:sz w:val="28"/>
          <w:szCs w:val="28"/>
        </w:rPr>
        <w:t>2,1</w:t>
      </w:r>
      <w:r w:rsidR="00CB108E" w:rsidRPr="0098415D">
        <w:rPr>
          <w:rFonts w:ascii="Times New Roman" w:hAnsi="Times New Roman"/>
          <w:sz w:val="28"/>
          <w:szCs w:val="28"/>
        </w:rPr>
        <w:t xml:space="preserve">%; с </w:t>
      </w:r>
      <w:r w:rsidRPr="0098415D">
        <w:rPr>
          <w:rFonts w:ascii="Times New Roman" w:hAnsi="Times New Roman"/>
          <w:sz w:val="28"/>
          <w:szCs w:val="28"/>
        </w:rPr>
        <w:t>97</w:t>
      </w:r>
      <w:r w:rsidR="00CB108E" w:rsidRPr="0098415D">
        <w:rPr>
          <w:rFonts w:ascii="Times New Roman" w:hAnsi="Times New Roman"/>
          <w:sz w:val="28"/>
          <w:szCs w:val="28"/>
        </w:rPr>
        <w:t xml:space="preserve"> до </w:t>
      </w:r>
      <w:r w:rsidR="004870E1" w:rsidRPr="0098415D">
        <w:rPr>
          <w:rFonts w:ascii="Times New Roman" w:hAnsi="Times New Roman"/>
          <w:sz w:val="28"/>
          <w:szCs w:val="28"/>
        </w:rPr>
        <w:t>9</w:t>
      </w:r>
      <w:r w:rsidRPr="0098415D">
        <w:rPr>
          <w:rFonts w:ascii="Times New Roman" w:hAnsi="Times New Roman"/>
          <w:sz w:val="28"/>
          <w:szCs w:val="28"/>
        </w:rPr>
        <w:t>9</w:t>
      </w:r>
      <w:r w:rsidR="00CB108E" w:rsidRPr="0098415D">
        <w:rPr>
          <w:rFonts w:ascii="Times New Roman" w:hAnsi="Times New Roman"/>
          <w:sz w:val="28"/>
          <w:szCs w:val="28"/>
        </w:rPr>
        <w:t>),</w:t>
      </w:r>
      <w:r w:rsidR="008B10C6" w:rsidRPr="0098415D">
        <w:rPr>
          <w:rFonts w:ascii="Times New Roman" w:hAnsi="Times New Roman"/>
          <w:sz w:val="28"/>
          <w:szCs w:val="28"/>
        </w:rPr>
        <w:t xml:space="preserve"> Шпаковского (+</w:t>
      </w:r>
      <w:r w:rsidRPr="0098415D">
        <w:rPr>
          <w:rFonts w:ascii="Times New Roman" w:hAnsi="Times New Roman"/>
          <w:sz w:val="28"/>
          <w:szCs w:val="28"/>
        </w:rPr>
        <w:t>43,1</w:t>
      </w:r>
      <w:r w:rsidR="008B10C6" w:rsidRPr="0098415D">
        <w:rPr>
          <w:rFonts w:ascii="Times New Roman" w:hAnsi="Times New Roman"/>
          <w:sz w:val="28"/>
          <w:szCs w:val="28"/>
        </w:rPr>
        <w:t xml:space="preserve">%; с </w:t>
      </w:r>
      <w:r w:rsidRPr="0098415D">
        <w:rPr>
          <w:rFonts w:ascii="Times New Roman" w:hAnsi="Times New Roman"/>
          <w:sz w:val="28"/>
          <w:szCs w:val="28"/>
        </w:rPr>
        <w:t>306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438</w:t>
      </w:r>
      <w:r w:rsidR="008B10C6" w:rsidRPr="0098415D">
        <w:rPr>
          <w:rFonts w:ascii="Times New Roman" w:hAnsi="Times New Roman"/>
          <w:sz w:val="28"/>
          <w:szCs w:val="28"/>
        </w:rPr>
        <w:t xml:space="preserve">) районов, </w:t>
      </w:r>
      <w:proofErr w:type="spellStart"/>
      <w:r w:rsidR="00913D88" w:rsidRPr="0098415D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913D88" w:rsidRPr="0098415D">
        <w:rPr>
          <w:rFonts w:ascii="Times New Roman" w:hAnsi="Times New Roman"/>
          <w:sz w:val="28"/>
          <w:szCs w:val="28"/>
        </w:rPr>
        <w:t xml:space="preserve"> (+</w:t>
      </w:r>
      <w:r w:rsidRPr="0098415D">
        <w:rPr>
          <w:rFonts w:ascii="Times New Roman" w:hAnsi="Times New Roman"/>
          <w:sz w:val="28"/>
          <w:szCs w:val="28"/>
        </w:rPr>
        <w:t>30,4</w:t>
      </w:r>
      <w:r w:rsidR="00913D88" w:rsidRPr="0098415D">
        <w:rPr>
          <w:rFonts w:ascii="Times New Roman" w:hAnsi="Times New Roman"/>
          <w:sz w:val="28"/>
          <w:szCs w:val="28"/>
        </w:rPr>
        <w:t>%; с</w:t>
      </w:r>
      <w:r w:rsidRPr="0098415D">
        <w:rPr>
          <w:rFonts w:ascii="Times New Roman" w:hAnsi="Times New Roman"/>
          <w:sz w:val="28"/>
          <w:szCs w:val="28"/>
        </w:rPr>
        <w:t xml:space="preserve"> 204</w:t>
      </w:r>
      <w:r w:rsidR="00913D88" w:rsidRPr="0098415D">
        <w:rPr>
          <w:rFonts w:ascii="Times New Roman" w:hAnsi="Times New Roman"/>
          <w:sz w:val="28"/>
          <w:szCs w:val="28"/>
        </w:rPr>
        <w:t xml:space="preserve"> до 2</w:t>
      </w:r>
      <w:r w:rsidRPr="0098415D">
        <w:rPr>
          <w:rFonts w:ascii="Times New Roman" w:hAnsi="Times New Roman"/>
          <w:sz w:val="28"/>
          <w:szCs w:val="28"/>
        </w:rPr>
        <w:t>66</w:t>
      </w:r>
      <w:r w:rsidR="00913D88" w:rsidRPr="0098415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913D88" w:rsidRPr="0098415D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98415D">
        <w:rPr>
          <w:rFonts w:ascii="Times New Roman" w:hAnsi="Times New Roman"/>
          <w:sz w:val="28"/>
          <w:szCs w:val="28"/>
        </w:rPr>
        <w:t xml:space="preserve"> (+</w:t>
      </w:r>
      <w:r w:rsidRPr="0098415D">
        <w:rPr>
          <w:rFonts w:ascii="Times New Roman" w:hAnsi="Times New Roman"/>
          <w:sz w:val="28"/>
          <w:szCs w:val="28"/>
        </w:rPr>
        <w:t>2</w:t>
      </w:r>
      <w:r w:rsidR="00913D88" w:rsidRPr="0098415D">
        <w:rPr>
          <w:rFonts w:ascii="Times New Roman" w:hAnsi="Times New Roman"/>
          <w:sz w:val="28"/>
          <w:szCs w:val="28"/>
        </w:rPr>
        <w:t xml:space="preserve">2,2%; с </w:t>
      </w:r>
      <w:r w:rsidRPr="0098415D">
        <w:rPr>
          <w:rFonts w:ascii="Times New Roman" w:hAnsi="Times New Roman"/>
          <w:sz w:val="28"/>
          <w:szCs w:val="28"/>
        </w:rPr>
        <w:t>54</w:t>
      </w:r>
      <w:r w:rsidR="00913D88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66</w:t>
      </w:r>
      <w:r w:rsidR="00913D88" w:rsidRPr="0098415D">
        <w:rPr>
          <w:rFonts w:ascii="Times New Roman" w:hAnsi="Times New Roman"/>
          <w:sz w:val="28"/>
          <w:szCs w:val="28"/>
        </w:rPr>
        <w:t>), Минераловодского (+</w:t>
      </w:r>
      <w:r w:rsidRPr="0098415D">
        <w:rPr>
          <w:rFonts w:ascii="Times New Roman" w:hAnsi="Times New Roman"/>
          <w:sz w:val="28"/>
          <w:szCs w:val="28"/>
        </w:rPr>
        <w:t>32,9</w:t>
      </w:r>
      <w:r w:rsidR="00913D88" w:rsidRPr="0098415D">
        <w:rPr>
          <w:rFonts w:ascii="Times New Roman" w:hAnsi="Times New Roman"/>
          <w:sz w:val="28"/>
          <w:szCs w:val="28"/>
        </w:rPr>
        <w:t xml:space="preserve">%; с </w:t>
      </w:r>
      <w:r w:rsidRPr="0098415D">
        <w:rPr>
          <w:rFonts w:ascii="Times New Roman" w:hAnsi="Times New Roman"/>
          <w:sz w:val="28"/>
          <w:szCs w:val="28"/>
        </w:rPr>
        <w:t>228</w:t>
      </w:r>
      <w:r w:rsidR="00913D88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303</w:t>
      </w:r>
      <w:r w:rsidR="00913D88" w:rsidRPr="0098415D">
        <w:rPr>
          <w:rFonts w:ascii="Times New Roman" w:hAnsi="Times New Roman"/>
          <w:sz w:val="28"/>
          <w:szCs w:val="28"/>
        </w:rPr>
        <w:t>), Новоалександровского (+</w:t>
      </w:r>
      <w:r w:rsidRPr="0098415D">
        <w:rPr>
          <w:rFonts w:ascii="Times New Roman" w:hAnsi="Times New Roman"/>
          <w:sz w:val="28"/>
          <w:szCs w:val="28"/>
        </w:rPr>
        <w:t>14,9</w:t>
      </w:r>
      <w:r w:rsidR="00913D88" w:rsidRPr="0098415D">
        <w:rPr>
          <w:rFonts w:ascii="Times New Roman" w:hAnsi="Times New Roman"/>
          <w:sz w:val="28"/>
          <w:szCs w:val="28"/>
        </w:rPr>
        <w:t>%; со 1</w:t>
      </w:r>
      <w:r w:rsidRPr="0098415D">
        <w:rPr>
          <w:rFonts w:ascii="Times New Roman" w:hAnsi="Times New Roman"/>
          <w:sz w:val="28"/>
          <w:szCs w:val="28"/>
        </w:rPr>
        <w:t>4</w:t>
      </w:r>
      <w:r w:rsidR="00913D88" w:rsidRPr="0098415D">
        <w:rPr>
          <w:rFonts w:ascii="Times New Roman" w:hAnsi="Times New Roman"/>
          <w:sz w:val="28"/>
          <w:szCs w:val="28"/>
        </w:rPr>
        <w:t>8 до 1</w:t>
      </w:r>
      <w:r w:rsidRPr="0098415D">
        <w:rPr>
          <w:rFonts w:ascii="Times New Roman" w:hAnsi="Times New Roman"/>
          <w:sz w:val="28"/>
          <w:szCs w:val="28"/>
        </w:rPr>
        <w:t>70</w:t>
      </w:r>
      <w:r w:rsidR="00913D88" w:rsidRPr="0098415D">
        <w:rPr>
          <w:rFonts w:ascii="Times New Roman" w:hAnsi="Times New Roman"/>
          <w:sz w:val="28"/>
          <w:szCs w:val="28"/>
        </w:rPr>
        <w:t>), Петровского (+</w:t>
      </w:r>
      <w:r w:rsidRPr="0098415D">
        <w:rPr>
          <w:rFonts w:ascii="Times New Roman" w:hAnsi="Times New Roman"/>
          <w:sz w:val="28"/>
          <w:szCs w:val="28"/>
        </w:rPr>
        <w:t>7,6</w:t>
      </w:r>
      <w:r w:rsidR="00913D88" w:rsidRPr="0098415D">
        <w:rPr>
          <w:rFonts w:ascii="Times New Roman" w:hAnsi="Times New Roman"/>
          <w:sz w:val="28"/>
          <w:szCs w:val="28"/>
        </w:rPr>
        <w:t>%; со 1</w:t>
      </w:r>
      <w:r w:rsidRPr="0098415D">
        <w:rPr>
          <w:rFonts w:ascii="Times New Roman" w:hAnsi="Times New Roman"/>
          <w:sz w:val="28"/>
          <w:szCs w:val="28"/>
        </w:rPr>
        <w:t>57</w:t>
      </w:r>
      <w:r w:rsidR="00913D88" w:rsidRPr="0098415D">
        <w:rPr>
          <w:rFonts w:ascii="Times New Roman" w:hAnsi="Times New Roman"/>
          <w:sz w:val="28"/>
          <w:szCs w:val="28"/>
        </w:rPr>
        <w:t xml:space="preserve"> до 1</w:t>
      </w:r>
      <w:r w:rsidRPr="0098415D">
        <w:rPr>
          <w:rFonts w:ascii="Times New Roman" w:hAnsi="Times New Roman"/>
          <w:sz w:val="28"/>
          <w:szCs w:val="28"/>
        </w:rPr>
        <w:t>69</w:t>
      </w:r>
      <w:r w:rsidR="00913D88" w:rsidRPr="0098415D">
        <w:rPr>
          <w:rFonts w:ascii="Times New Roman" w:hAnsi="Times New Roman"/>
          <w:sz w:val="28"/>
          <w:szCs w:val="28"/>
        </w:rPr>
        <w:t>), Советского (+</w:t>
      </w:r>
      <w:r w:rsidRPr="0098415D">
        <w:rPr>
          <w:rFonts w:ascii="Times New Roman" w:hAnsi="Times New Roman"/>
          <w:sz w:val="28"/>
          <w:szCs w:val="28"/>
        </w:rPr>
        <w:t>26,1</w:t>
      </w:r>
      <w:r w:rsidR="00913D88" w:rsidRPr="0098415D">
        <w:rPr>
          <w:rFonts w:ascii="Times New Roman" w:hAnsi="Times New Roman"/>
          <w:sz w:val="28"/>
          <w:szCs w:val="28"/>
        </w:rPr>
        <w:t>%; со 1</w:t>
      </w:r>
      <w:r w:rsidRPr="0098415D">
        <w:rPr>
          <w:rFonts w:ascii="Times New Roman" w:hAnsi="Times New Roman"/>
          <w:sz w:val="28"/>
          <w:szCs w:val="28"/>
        </w:rPr>
        <w:t>19</w:t>
      </w:r>
      <w:r w:rsidR="00913D88" w:rsidRPr="0098415D">
        <w:rPr>
          <w:rFonts w:ascii="Times New Roman" w:hAnsi="Times New Roman"/>
          <w:sz w:val="28"/>
          <w:szCs w:val="28"/>
        </w:rPr>
        <w:t xml:space="preserve"> до 1</w:t>
      </w:r>
      <w:r w:rsidRPr="0098415D">
        <w:rPr>
          <w:rFonts w:ascii="Times New Roman" w:hAnsi="Times New Roman"/>
          <w:sz w:val="28"/>
          <w:szCs w:val="28"/>
        </w:rPr>
        <w:t>50</w:t>
      </w:r>
      <w:r w:rsidR="00913D88" w:rsidRPr="0098415D">
        <w:rPr>
          <w:rFonts w:ascii="Times New Roman" w:hAnsi="Times New Roman"/>
          <w:sz w:val="28"/>
          <w:szCs w:val="28"/>
        </w:rPr>
        <w:t xml:space="preserve">) городских округов, </w:t>
      </w:r>
      <w:r w:rsidR="00CB108E" w:rsidRPr="0098415D">
        <w:rPr>
          <w:rFonts w:ascii="Times New Roman" w:hAnsi="Times New Roman"/>
          <w:sz w:val="28"/>
          <w:szCs w:val="28"/>
        </w:rPr>
        <w:t>Ленинского (+</w:t>
      </w:r>
      <w:r w:rsidRPr="0098415D">
        <w:rPr>
          <w:rFonts w:ascii="Times New Roman" w:hAnsi="Times New Roman"/>
          <w:sz w:val="28"/>
          <w:szCs w:val="28"/>
        </w:rPr>
        <w:t>15,4</w:t>
      </w:r>
      <w:r w:rsidR="00CB108E" w:rsidRPr="0098415D">
        <w:rPr>
          <w:rFonts w:ascii="Times New Roman" w:hAnsi="Times New Roman"/>
          <w:sz w:val="28"/>
          <w:szCs w:val="28"/>
        </w:rPr>
        <w:t>%;</w:t>
      </w:r>
      <w:proofErr w:type="gramEnd"/>
      <w:r w:rsidR="00CB108E" w:rsidRPr="0098415D">
        <w:rPr>
          <w:rFonts w:ascii="Times New Roman" w:hAnsi="Times New Roman"/>
          <w:sz w:val="28"/>
          <w:szCs w:val="28"/>
        </w:rPr>
        <w:t xml:space="preserve"> с </w:t>
      </w:r>
      <w:r w:rsidRPr="0098415D">
        <w:rPr>
          <w:rFonts w:ascii="Times New Roman" w:hAnsi="Times New Roman"/>
          <w:sz w:val="28"/>
          <w:szCs w:val="28"/>
        </w:rPr>
        <w:t>518</w:t>
      </w:r>
      <w:r w:rsidR="00CB108E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598</w:t>
      </w:r>
      <w:r w:rsidR="00CB108E" w:rsidRPr="0098415D">
        <w:rPr>
          <w:rFonts w:ascii="Times New Roman" w:hAnsi="Times New Roman"/>
          <w:sz w:val="28"/>
          <w:szCs w:val="28"/>
        </w:rPr>
        <w:t xml:space="preserve">), </w:t>
      </w:r>
      <w:r w:rsidR="008B10C6" w:rsidRPr="0098415D">
        <w:rPr>
          <w:rFonts w:ascii="Times New Roman" w:hAnsi="Times New Roman"/>
          <w:sz w:val="28"/>
          <w:szCs w:val="28"/>
        </w:rPr>
        <w:t>Октябрьского (+</w:t>
      </w:r>
      <w:r w:rsidRPr="0098415D">
        <w:rPr>
          <w:rFonts w:ascii="Times New Roman" w:hAnsi="Times New Roman"/>
          <w:sz w:val="28"/>
          <w:szCs w:val="28"/>
        </w:rPr>
        <w:t>20,7</w:t>
      </w:r>
      <w:r w:rsidR="008B10C6" w:rsidRPr="0098415D">
        <w:rPr>
          <w:rFonts w:ascii="Times New Roman" w:hAnsi="Times New Roman"/>
          <w:sz w:val="28"/>
          <w:szCs w:val="28"/>
        </w:rPr>
        <w:t xml:space="preserve">%; с </w:t>
      </w:r>
      <w:r w:rsidR="00CB108E" w:rsidRPr="0098415D">
        <w:rPr>
          <w:rFonts w:ascii="Times New Roman" w:hAnsi="Times New Roman"/>
          <w:sz w:val="28"/>
          <w:szCs w:val="28"/>
        </w:rPr>
        <w:t>3</w:t>
      </w:r>
      <w:r w:rsidRPr="0098415D">
        <w:rPr>
          <w:rFonts w:ascii="Times New Roman" w:hAnsi="Times New Roman"/>
          <w:sz w:val="28"/>
          <w:szCs w:val="28"/>
        </w:rPr>
        <w:t>97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="004870E1" w:rsidRPr="0098415D">
        <w:rPr>
          <w:rFonts w:ascii="Times New Roman" w:hAnsi="Times New Roman"/>
          <w:sz w:val="28"/>
          <w:szCs w:val="28"/>
        </w:rPr>
        <w:t>4</w:t>
      </w:r>
      <w:r w:rsidRPr="0098415D">
        <w:rPr>
          <w:rFonts w:ascii="Times New Roman" w:hAnsi="Times New Roman"/>
          <w:sz w:val="28"/>
          <w:szCs w:val="28"/>
        </w:rPr>
        <w:t>79</w:t>
      </w:r>
      <w:r w:rsidR="008B10C6" w:rsidRPr="0098415D">
        <w:rPr>
          <w:rFonts w:ascii="Times New Roman" w:hAnsi="Times New Roman"/>
          <w:sz w:val="28"/>
          <w:szCs w:val="28"/>
        </w:rPr>
        <w:t>), Промышленного (+</w:t>
      </w:r>
      <w:r w:rsidRPr="0098415D">
        <w:rPr>
          <w:rFonts w:ascii="Times New Roman" w:hAnsi="Times New Roman"/>
          <w:sz w:val="28"/>
          <w:szCs w:val="28"/>
        </w:rPr>
        <w:t>9,8</w:t>
      </w:r>
      <w:r w:rsidR="008B10C6" w:rsidRPr="0098415D">
        <w:rPr>
          <w:rFonts w:ascii="Times New Roman" w:hAnsi="Times New Roman"/>
          <w:sz w:val="28"/>
          <w:szCs w:val="28"/>
        </w:rPr>
        <w:t xml:space="preserve">%; с </w:t>
      </w:r>
      <w:r w:rsidRPr="0098415D">
        <w:rPr>
          <w:rFonts w:ascii="Times New Roman" w:hAnsi="Times New Roman"/>
          <w:sz w:val="28"/>
          <w:szCs w:val="28"/>
        </w:rPr>
        <w:t>1 113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="004870E1" w:rsidRPr="0098415D">
        <w:rPr>
          <w:rFonts w:ascii="Times New Roman" w:hAnsi="Times New Roman"/>
          <w:sz w:val="28"/>
          <w:szCs w:val="28"/>
        </w:rPr>
        <w:t>1 </w:t>
      </w:r>
      <w:r w:rsidRPr="0098415D">
        <w:rPr>
          <w:rFonts w:ascii="Times New Roman" w:hAnsi="Times New Roman"/>
          <w:sz w:val="28"/>
          <w:szCs w:val="28"/>
        </w:rPr>
        <w:t>22</w:t>
      </w:r>
      <w:r w:rsidR="004870E1" w:rsidRPr="0098415D">
        <w:rPr>
          <w:rFonts w:ascii="Times New Roman" w:hAnsi="Times New Roman"/>
          <w:sz w:val="28"/>
          <w:szCs w:val="28"/>
        </w:rPr>
        <w:t>2</w:t>
      </w:r>
      <w:r w:rsidR="008B10C6" w:rsidRPr="0098415D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F5283F" w:rsidRPr="0098415D">
        <w:rPr>
          <w:rFonts w:ascii="Times New Roman" w:hAnsi="Times New Roman"/>
          <w:sz w:val="28"/>
          <w:szCs w:val="28"/>
        </w:rPr>
        <w:t xml:space="preserve">городов </w:t>
      </w:r>
      <w:r w:rsidR="008B10C6" w:rsidRPr="0098415D">
        <w:rPr>
          <w:rFonts w:ascii="Times New Roman" w:hAnsi="Times New Roman"/>
          <w:sz w:val="28"/>
          <w:szCs w:val="28"/>
        </w:rPr>
        <w:t>Железноводска (+</w:t>
      </w:r>
      <w:r w:rsidRPr="0098415D">
        <w:rPr>
          <w:rFonts w:ascii="Times New Roman" w:hAnsi="Times New Roman"/>
          <w:sz w:val="28"/>
          <w:szCs w:val="28"/>
        </w:rPr>
        <w:t>20,1</w:t>
      </w:r>
      <w:r w:rsidR="008B10C6" w:rsidRPr="0098415D">
        <w:rPr>
          <w:rFonts w:ascii="Times New Roman" w:hAnsi="Times New Roman"/>
          <w:sz w:val="28"/>
          <w:szCs w:val="28"/>
        </w:rPr>
        <w:t>%; с</w:t>
      </w:r>
      <w:r w:rsidR="004870E1" w:rsidRPr="0098415D">
        <w:rPr>
          <w:rFonts w:ascii="Times New Roman" w:hAnsi="Times New Roman"/>
          <w:sz w:val="28"/>
          <w:szCs w:val="28"/>
        </w:rPr>
        <w:t>о</w:t>
      </w:r>
      <w:r w:rsidR="008B10C6" w:rsidRPr="0098415D">
        <w:rPr>
          <w:rFonts w:ascii="Times New Roman" w:hAnsi="Times New Roman"/>
          <w:sz w:val="28"/>
          <w:szCs w:val="28"/>
        </w:rPr>
        <w:t xml:space="preserve"> </w:t>
      </w:r>
      <w:r w:rsidR="004870E1" w:rsidRPr="0098415D">
        <w:rPr>
          <w:rFonts w:ascii="Times New Roman" w:hAnsi="Times New Roman"/>
          <w:sz w:val="28"/>
          <w:szCs w:val="28"/>
        </w:rPr>
        <w:t>1</w:t>
      </w:r>
      <w:r w:rsidRPr="0098415D">
        <w:rPr>
          <w:rFonts w:ascii="Times New Roman" w:hAnsi="Times New Roman"/>
          <w:sz w:val="28"/>
          <w:szCs w:val="28"/>
        </w:rPr>
        <w:t>49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="00CB108E" w:rsidRPr="0098415D">
        <w:rPr>
          <w:rFonts w:ascii="Times New Roman" w:hAnsi="Times New Roman"/>
          <w:sz w:val="28"/>
          <w:szCs w:val="28"/>
        </w:rPr>
        <w:t>1</w:t>
      </w:r>
      <w:r w:rsidRPr="0098415D">
        <w:rPr>
          <w:rFonts w:ascii="Times New Roman" w:hAnsi="Times New Roman"/>
          <w:sz w:val="28"/>
          <w:szCs w:val="28"/>
        </w:rPr>
        <w:t>79</w:t>
      </w:r>
      <w:r w:rsidR="008B10C6" w:rsidRPr="0098415D">
        <w:rPr>
          <w:rFonts w:ascii="Times New Roman" w:hAnsi="Times New Roman"/>
          <w:sz w:val="28"/>
          <w:szCs w:val="28"/>
        </w:rPr>
        <w:t>),</w:t>
      </w:r>
      <w:r w:rsidR="004870E1" w:rsidRPr="0098415D">
        <w:rPr>
          <w:rFonts w:ascii="Times New Roman" w:hAnsi="Times New Roman"/>
          <w:sz w:val="28"/>
          <w:szCs w:val="28"/>
        </w:rPr>
        <w:t xml:space="preserve"> </w:t>
      </w:r>
      <w:r w:rsidR="008B10C6" w:rsidRPr="0098415D">
        <w:rPr>
          <w:rFonts w:ascii="Times New Roman" w:hAnsi="Times New Roman"/>
          <w:sz w:val="28"/>
          <w:szCs w:val="28"/>
        </w:rPr>
        <w:t>Пятигорска (+</w:t>
      </w:r>
      <w:r w:rsidRPr="0098415D">
        <w:rPr>
          <w:rFonts w:ascii="Times New Roman" w:hAnsi="Times New Roman"/>
          <w:sz w:val="28"/>
          <w:szCs w:val="28"/>
        </w:rPr>
        <w:t>5,7</w:t>
      </w:r>
      <w:r w:rsidR="008B10C6" w:rsidRPr="0098415D">
        <w:rPr>
          <w:rFonts w:ascii="Times New Roman" w:hAnsi="Times New Roman"/>
          <w:sz w:val="28"/>
          <w:szCs w:val="28"/>
        </w:rPr>
        <w:t xml:space="preserve">%; с </w:t>
      </w:r>
      <w:r w:rsidRPr="0098415D">
        <w:rPr>
          <w:rFonts w:ascii="Times New Roman" w:hAnsi="Times New Roman"/>
          <w:sz w:val="28"/>
          <w:szCs w:val="28"/>
        </w:rPr>
        <w:t>1 060</w:t>
      </w:r>
      <w:r w:rsidR="008B10C6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1 120</w:t>
      </w:r>
      <w:r w:rsidR="008B10C6" w:rsidRPr="0098415D">
        <w:rPr>
          <w:rFonts w:ascii="Times New Roman" w:hAnsi="Times New Roman"/>
          <w:sz w:val="28"/>
          <w:szCs w:val="28"/>
        </w:rPr>
        <w:t>), Ставрополя (+</w:t>
      </w:r>
      <w:r w:rsidRPr="0098415D">
        <w:rPr>
          <w:rFonts w:ascii="Times New Roman" w:hAnsi="Times New Roman"/>
          <w:sz w:val="28"/>
          <w:szCs w:val="28"/>
        </w:rPr>
        <w:t>13,4</w:t>
      </w:r>
      <w:r w:rsidR="008B10C6" w:rsidRPr="0098415D">
        <w:rPr>
          <w:rFonts w:ascii="Times New Roman" w:hAnsi="Times New Roman"/>
          <w:sz w:val="28"/>
          <w:szCs w:val="28"/>
        </w:rPr>
        <w:t xml:space="preserve">%; </w:t>
      </w:r>
      <w:proofErr w:type="gramStart"/>
      <w:r w:rsidR="008B10C6" w:rsidRPr="0098415D">
        <w:rPr>
          <w:rFonts w:ascii="Times New Roman" w:hAnsi="Times New Roman"/>
          <w:sz w:val="28"/>
          <w:szCs w:val="28"/>
        </w:rPr>
        <w:t>с</w:t>
      </w:r>
      <w:proofErr w:type="gramEnd"/>
      <w:r w:rsidR="008B10C6" w:rsidRPr="0098415D">
        <w:rPr>
          <w:rFonts w:ascii="Times New Roman" w:hAnsi="Times New Roman"/>
          <w:sz w:val="28"/>
          <w:szCs w:val="28"/>
        </w:rPr>
        <w:t xml:space="preserve"> </w:t>
      </w:r>
      <w:r w:rsidRPr="0098415D">
        <w:rPr>
          <w:rFonts w:ascii="Times New Roman" w:hAnsi="Times New Roman"/>
          <w:sz w:val="28"/>
          <w:szCs w:val="28"/>
        </w:rPr>
        <w:t>2 028</w:t>
      </w:r>
      <w:r w:rsidR="00CB108E" w:rsidRPr="0098415D">
        <w:rPr>
          <w:rFonts w:ascii="Times New Roman" w:hAnsi="Times New Roman"/>
          <w:sz w:val="28"/>
          <w:szCs w:val="28"/>
        </w:rPr>
        <w:t xml:space="preserve"> до </w:t>
      </w:r>
      <w:r w:rsidRPr="0098415D">
        <w:rPr>
          <w:rFonts w:ascii="Times New Roman" w:hAnsi="Times New Roman"/>
          <w:sz w:val="28"/>
          <w:szCs w:val="28"/>
        </w:rPr>
        <w:t>2 299</w:t>
      </w:r>
      <w:r w:rsidR="008B10C6" w:rsidRPr="0098415D">
        <w:rPr>
          <w:rFonts w:ascii="Times New Roman" w:hAnsi="Times New Roman"/>
          <w:sz w:val="28"/>
          <w:szCs w:val="28"/>
        </w:rPr>
        <w:t>).</w:t>
      </w:r>
    </w:p>
    <w:p w:rsidR="00F27307" w:rsidRPr="00D36C36" w:rsidRDefault="005F24DA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C36">
        <w:rPr>
          <w:rFonts w:ascii="Times New Roman" w:hAnsi="Times New Roman"/>
          <w:sz w:val="28"/>
          <w:szCs w:val="28"/>
        </w:rPr>
        <w:lastRenderedPageBreak/>
        <w:t xml:space="preserve">Из общего числа нераскрытых преступлений на тяжкие и особо тяжкие преступления приходится </w:t>
      </w:r>
      <w:r w:rsidR="0098415D" w:rsidRPr="00D36C36">
        <w:rPr>
          <w:rFonts w:ascii="Times New Roman" w:hAnsi="Times New Roman"/>
          <w:sz w:val="28"/>
          <w:szCs w:val="28"/>
        </w:rPr>
        <w:t>2 028</w:t>
      </w:r>
      <w:r w:rsidR="00A61A85" w:rsidRPr="00D36C36">
        <w:rPr>
          <w:rFonts w:ascii="Times New Roman" w:hAnsi="Times New Roman"/>
          <w:sz w:val="28"/>
          <w:szCs w:val="28"/>
        </w:rPr>
        <w:t xml:space="preserve"> преступлени</w:t>
      </w:r>
      <w:r w:rsidR="0098415D" w:rsidRPr="00D36C36">
        <w:rPr>
          <w:rFonts w:ascii="Times New Roman" w:hAnsi="Times New Roman"/>
          <w:sz w:val="28"/>
          <w:szCs w:val="28"/>
        </w:rPr>
        <w:t>й</w:t>
      </w:r>
      <w:r w:rsidR="00C11A35" w:rsidRPr="00D36C36">
        <w:rPr>
          <w:rFonts w:ascii="Times New Roman" w:hAnsi="Times New Roman"/>
          <w:sz w:val="28"/>
          <w:szCs w:val="28"/>
        </w:rPr>
        <w:t xml:space="preserve">, что на </w:t>
      </w:r>
      <w:r w:rsidR="0098415D" w:rsidRPr="00D36C36">
        <w:rPr>
          <w:rFonts w:ascii="Times New Roman" w:hAnsi="Times New Roman"/>
          <w:sz w:val="28"/>
          <w:szCs w:val="28"/>
        </w:rPr>
        <w:t>5,4</w:t>
      </w:r>
      <w:r w:rsidRPr="00D36C36">
        <w:rPr>
          <w:rFonts w:ascii="Times New Roman" w:hAnsi="Times New Roman"/>
          <w:sz w:val="28"/>
          <w:szCs w:val="28"/>
        </w:rPr>
        <w:t xml:space="preserve">% </w:t>
      </w:r>
      <w:r w:rsidR="00F27307" w:rsidRPr="00D36C36">
        <w:rPr>
          <w:rFonts w:ascii="Times New Roman" w:hAnsi="Times New Roman"/>
          <w:sz w:val="28"/>
          <w:szCs w:val="28"/>
        </w:rPr>
        <w:t>выше</w:t>
      </w:r>
      <w:r w:rsidRPr="00D36C36">
        <w:rPr>
          <w:rFonts w:ascii="Times New Roman" w:hAnsi="Times New Roman"/>
          <w:sz w:val="28"/>
          <w:szCs w:val="28"/>
        </w:rPr>
        <w:t xml:space="preserve"> показателя аналогичного периода прошлого года</w:t>
      </w:r>
      <w:r w:rsidR="00150B0C" w:rsidRPr="00D36C36">
        <w:rPr>
          <w:rFonts w:ascii="Times New Roman" w:hAnsi="Times New Roman"/>
          <w:sz w:val="28"/>
          <w:szCs w:val="28"/>
        </w:rPr>
        <w:t xml:space="preserve"> (</w:t>
      </w:r>
      <w:r w:rsidR="008B10C6" w:rsidRPr="00D36C36">
        <w:rPr>
          <w:rFonts w:ascii="Times New Roman" w:hAnsi="Times New Roman"/>
          <w:sz w:val="28"/>
          <w:szCs w:val="28"/>
        </w:rPr>
        <w:t>1 </w:t>
      </w:r>
      <w:r w:rsidR="00D36C36" w:rsidRPr="00D36C36">
        <w:rPr>
          <w:rFonts w:ascii="Times New Roman" w:hAnsi="Times New Roman"/>
          <w:sz w:val="28"/>
          <w:szCs w:val="28"/>
        </w:rPr>
        <w:t>811</w:t>
      </w:r>
      <w:r w:rsidR="008B10C6" w:rsidRPr="00D36C36">
        <w:rPr>
          <w:rFonts w:ascii="Times New Roman" w:hAnsi="Times New Roman"/>
          <w:sz w:val="28"/>
          <w:szCs w:val="28"/>
        </w:rPr>
        <w:t>).</w:t>
      </w:r>
      <w:r w:rsidRPr="00D36C36">
        <w:rPr>
          <w:rFonts w:ascii="Times New Roman" w:hAnsi="Times New Roman"/>
          <w:sz w:val="28"/>
          <w:szCs w:val="28"/>
        </w:rPr>
        <w:t xml:space="preserve"> </w:t>
      </w:r>
    </w:p>
    <w:p w:rsidR="007476D9" w:rsidRPr="001B00F8" w:rsidRDefault="00DF5EF6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D36C36">
        <w:rPr>
          <w:rFonts w:ascii="Times New Roman" w:hAnsi="Times New Roman"/>
          <w:sz w:val="28"/>
          <w:szCs w:val="28"/>
        </w:rPr>
        <w:t>За январь-</w:t>
      </w:r>
      <w:r w:rsidR="00D36C36" w:rsidRPr="00D36C36">
        <w:rPr>
          <w:rFonts w:ascii="Times New Roman" w:hAnsi="Times New Roman"/>
          <w:sz w:val="28"/>
          <w:szCs w:val="28"/>
        </w:rPr>
        <w:t>август</w:t>
      </w:r>
      <w:r w:rsidRPr="00D36C36">
        <w:rPr>
          <w:rFonts w:ascii="Times New Roman" w:hAnsi="Times New Roman"/>
          <w:sz w:val="28"/>
          <w:szCs w:val="28"/>
        </w:rPr>
        <w:t xml:space="preserve"> 2018 года о</w:t>
      </w:r>
      <w:r w:rsidR="005F24DA" w:rsidRPr="00D36C36">
        <w:rPr>
          <w:rFonts w:ascii="Times New Roman" w:hAnsi="Times New Roman"/>
          <w:sz w:val="28"/>
          <w:szCs w:val="28"/>
        </w:rPr>
        <w:t>стались нераскрытыми</w:t>
      </w:r>
      <w:r w:rsidR="004068B9" w:rsidRPr="00D36C36">
        <w:rPr>
          <w:rFonts w:ascii="Times New Roman" w:hAnsi="Times New Roman"/>
          <w:sz w:val="28"/>
          <w:szCs w:val="28"/>
        </w:rPr>
        <w:t>:</w:t>
      </w:r>
      <w:r w:rsidR="005F24DA" w:rsidRPr="00D36C36">
        <w:rPr>
          <w:rFonts w:ascii="Times New Roman" w:hAnsi="Times New Roman"/>
          <w:sz w:val="28"/>
          <w:szCs w:val="28"/>
        </w:rPr>
        <w:t xml:space="preserve"> </w:t>
      </w:r>
      <w:r w:rsidR="00D36C36" w:rsidRPr="00D36C36">
        <w:rPr>
          <w:rFonts w:ascii="Times New Roman" w:hAnsi="Times New Roman"/>
          <w:sz w:val="28"/>
          <w:szCs w:val="28"/>
        </w:rPr>
        <w:t>8</w:t>
      </w:r>
      <w:r w:rsidR="007476D9" w:rsidRPr="00D36C36">
        <w:rPr>
          <w:rFonts w:ascii="Times New Roman" w:hAnsi="Times New Roman"/>
          <w:sz w:val="28"/>
          <w:szCs w:val="28"/>
        </w:rPr>
        <w:t xml:space="preserve"> факт</w:t>
      </w:r>
      <w:r w:rsidR="00150B0C" w:rsidRPr="00D36C36">
        <w:rPr>
          <w:rFonts w:ascii="Times New Roman" w:hAnsi="Times New Roman"/>
          <w:sz w:val="28"/>
          <w:szCs w:val="28"/>
        </w:rPr>
        <w:t>ов</w:t>
      </w:r>
      <w:r w:rsidR="007476D9" w:rsidRPr="00D36C36">
        <w:rPr>
          <w:rFonts w:ascii="Times New Roman" w:hAnsi="Times New Roman"/>
          <w:sz w:val="28"/>
          <w:szCs w:val="28"/>
        </w:rPr>
        <w:t xml:space="preserve"> умышленного убийства</w:t>
      </w:r>
      <w:r w:rsidR="000573E4" w:rsidRPr="00D36C36">
        <w:rPr>
          <w:rFonts w:ascii="Times New Roman" w:hAnsi="Times New Roman"/>
          <w:sz w:val="28"/>
          <w:szCs w:val="28"/>
        </w:rPr>
        <w:t xml:space="preserve"> </w:t>
      </w:r>
      <w:r w:rsidR="007476D9" w:rsidRPr="00D36C36">
        <w:rPr>
          <w:rFonts w:ascii="Times New Roman" w:hAnsi="Times New Roman"/>
          <w:sz w:val="28"/>
          <w:szCs w:val="28"/>
        </w:rPr>
        <w:t>(</w:t>
      </w:r>
      <w:r w:rsidR="00D36C36" w:rsidRPr="00D36C36">
        <w:rPr>
          <w:rFonts w:ascii="Times New Roman" w:hAnsi="Times New Roman"/>
          <w:sz w:val="28"/>
          <w:szCs w:val="28"/>
        </w:rPr>
        <w:t>8</w:t>
      </w:r>
      <w:r w:rsidR="007476D9" w:rsidRPr="00D36C36">
        <w:rPr>
          <w:rFonts w:ascii="Times New Roman" w:hAnsi="Times New Roman"/>
          <w:sz w:val="28"/>
          <w:szCs w:val="28"/>
        </w:rPr>
        <w:t xml:space="preserve">), </w:t>
      </w:r>
      <w:r w:rsidR="00750572" w:rsidRPr="00D36C36">
        <w:rPr>
          <w:rFonts w:ascii="Times New Roman" w:hAnsi="Times New Roman"/>
          <w:sz w:val="28"/>
          <w:szCs w:val="28"/>
        </w:rPr>
        <w:t>1</w:t>
      </w:r>
      <w:r w:rsidR="004534A5" w:rsidRPr="00D36C36">
        <w:rPr>
          <w:rFonts w:ascii="Times New Roman" w:hAnsi="Times New Roman"/>
          <w:sz w:val="28"/>
          <w:szCs w:val="28"/>
        </w:rPr>
        <w:t>2</w:t>
      </w:r>
      <w:r w:rsidR="005F24DA" w:rsidRPr="00D36C36">
        <w:rPr>
          <w:rFonts w:ascii="Times New Roman" w:hAnsi="Times New Roman"/>
          <w:sz w:val="28"/>
          <w:szCs w:val="28"/>
        </w:rPr>
        <w:t xml:space="preserve"> факт</w:t>
      </w:r>
      <w:r w:rsidR="007476D9" w:rsidRPr="00D36C36">
        <w:rPr>
          <w:rFonts w:ascii="Times New Roman" w:hAnsi="Times New Roman"/>
          <w:sz w:val="28"/>
          <w:szCs w:val="28"/>
        </w:rPr>
        <w:t>ов</w:t>
      </w:r>
      <w:r w:rsidR="005F24DA" w:rsidRPr="00D36C36">
        <w:rPr>
          <w:rFonts w:ascii="Times New Roman" w:hAnsi="Times New Roman"/>
          <w:sz w:val="28"/>
          <w:szCs w:val="28"/>
        </w:rPr>
        <w:t xml:space="preserve"> умышленного прич</w:t>
      </w:r>
      <w:r w:rsidR="00A61A85" w:rsidRPr="00D36C36">
        <w:rPr>
          <w:rFonts w:ascii="Times New Roman" w:hAnsi="Times New Roman"/>
          <w:sz w:val="28"/>
          <w:szCs w:val="28"/>
        </w:rPr>
        <w:t>инения тяжкого вреда здоровью</w:t>
      </w:r>
      <w:r w:rsidR="0027276E">
        <w:rPr>
          <w:rFonts w:ascii="Times New Roman" w:hAnsi="Times New Roman"/>
          <w:sz w:val="28"/>
          <w:szCs w:val="28"/>
        </w:rPr>
        <w:t xml:space="preserve"> </w:t>
      </w:r>
      <w:r w:rsidR="0027276E" w:rsidRPr="00D36C36">
        <w:rPr>
          <w:rFonts w:ascii="Times New Roman" w:hAnsi="Times New Roman"/>
          <w:sz w:val="28"/>
          <w:szCs w:val="28"/>
        </w:rPr>
        <w:t>(21; -42,9%)</w:t>
      </w:r>
      <w:r w:rsidR="005F24DA" w:rsidRPr="00D36C36">
        <w:rPr>
          <w:rFonts w:ascii="Times New Roman" w:hAnsi="Times New Roman"/>
          <w:sz w:val="28"/>
          <w:szCs w:val="28"/>
        </w:rPr>
        <w:t xml:space="preserve">, </w:t>
      </w:r>
      <w:r w:rsidR="00D36C36" w:rsidRPr="00D36C36">
        <w:rPr>
          <w:rFonts w:ascii="Times New Roman" w:hAnsi="Times New Roman"/>
          <w:sz w:val="28"/>
          <w:szCs w:val="28"/>
        </w:rPr>
        <w:t>1</w:t>
      </w:r>
      <w:r w:rsidR="007476D9" w:rsidRPr="00D36C36">
        <w:rPr>
          <w:rFonts w:ascii="Times New Roman" w:hAnsi="Times New Roman"/>
          <w:sz w:val="28"/>
          <w:szCs w:val="28"/>
        </w:rPr>
        <w:t xml:space="preserve"> факт изнасилован</w:t>
      </w:r>
      <w:r w:rsidR="004068B9" w:rsidRPr="00D36C36">
        <w:rPr>
          <w:rFonts w:ascii="Times New Roman" w:hAnsi="Times New Roman"/>
          <w:sz w:val="28"/>
          <w:szCs w:val="28"/>
        </w:rPr>
        <w:t>ия (</w:t>
      </w:r>
      <w:r w:rsidR="00D36C36" w:rsidRPr="00D36C36">
        <w:rPr>
          <w:rFonts w:ascii="Times New Roman" w:hAnsi="Times New Roman"/>
          <w:sz w:val="28"/>
          <w:szCs w:val="28"/>
        </w:rPr>
        <w:t>4</w:t>
      </w:r>
      <w:r w:rsidR="00F20BF0" w:rsidRPr="00D36C36">
        <w:rPr>
          <w:rFonts w:ascii="Times New Roman" w:hAnsi="Times New Roman"/>
          <w:sz w:val="28"/>
          <w:szCs w:val="28"/>
        </w:rPr>
        <w:t>;</w:t>
      </w:r>
      <w:r w:rsidR="004534A5" w:rsidRPr="00D36C36">
        <w:rPr>
          <w:rFonts w:ascii="Times New Roman" w:hAnsi="Times New Roman"/>
          <w:sz w:val="28"/>
          <w:szCs w:val="28"/>
        </w:rPr>
        <w:t xml:space="preserve"> -</w:t>
      </w:r>
      <w:r w:rsidR="00D36C36" w:rsidRPr="00D36C36">
        <w:rPr>
          <w:rFonts w:ascii="Times New Roman" w:hAnsi="Times New Roman"/>
          <w:sz w:val="28"/>
          <w:szCs w:val="28"/>
        </w:rPr>
        <w:t>75,0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D36C36" w:rsidRPr="00D36C36">
        <w:rPr>
          <w:rFonts w:ascii="Times New Roman" w:hAnsi="Times New Roman"/>
          <w:sz w:val="28"/>
          <w:szCs w:val="28"/>
        </w:rPr>
        <w:t>21</w:t>
      </w:r>
      <w:r w:rsidR="004068B9" w:rsidRPr="00D36C36">
        <w:rPr>
          <w:rFonts w:ascii="Times New Roman" w:hAnsi="Times New Roman"/>
          <w:sz w:val="28"/>
          <w:szCs w:val="28"/>
        </w:rPr>
        <w:t xml:space="preserve"> (</w:t>
      </w:r>
      <w:r w:rsidR="00EB0E2B" w:rsidRPr="00D36C36">
        <w:rPr>
          <w:rFonts w:ascii="Times New Roman" w:hAnsi="Times New Roman"/>
          <w:sz w:val="28"/>
          <w:szCs w:val="28"/>
        </w:rPr>
        <w:t>3</w:t>
      </w:r>
      <w:r w:rsidR="00D36C36" w:rsidRPr="00D36C36">
        <w:rPr>
          <w:rFonts w:ascii="Times New Roman" w:hAnsi="Times New Roman"/>
          <w:sz w:val="28"/>
          <w:szCs w:val="28"/>
        </w:rPr>
        <w:t>4</w:t>
      </w:r>
      <w:r w:rsidR="00F20BF0" w:rsidRPr="00D36C36">
        <w:rPr>
          <w:rFonts w:ascii="Times New Roman" w:hAnsi="Times New Roman"/>
          <w:sz w:val="28"/>
          <w:szCs w:val="28"/>
        </w:rPr>
        <w:t>;</w:t>
      </w:r>
      <w:r w:rsidR="004068B9" w:rsidRPr="00D36C36">
        <w:rPr>
          <w:rFonts w:ascii="Times New Roman" w:hAnsi="Times New Roman"/>
          <w:sz w:val="28"/>
          <w:szCs w:val="28"/>
        </w:rPr>
        <w:t xml:space="preserve"> -</w:t>
      </w:r>
      <w:r w:rsidR="00D36C36" w:rsidRPr="00D36C36">
        <w:rPr>
          <w:rFonts w:ascii="Times New Roman" w:hAnsi="Times New Roman"/>
          <w:sz w:val="28"/>
          <w:szCs w:val="28"/>
        </w:rPr>
        <w:t>38,2</w:t>
      </w:r>
      <w:r w:rsidR="004068B9" w:rsidRPr="00D36C36">
        <w:rPr>
          <w:rFonts w:ascii="Times New Roman" w:hAnsi="Times New Roman"/>
          <w:sz w:val="28"/>
          <w:szCs w:val="28"/>
        </w:rPr>
        <w:t>%) – разбоя,</w:t>
      </w:r>
      <w:r w:rsidR="000573E4" w:rsidRPr="00D36C36">
        <w:rPr>
          <w:rFonts w:ascii="Times New Roman" w:hAnsi="Times New Roman"/>
          <w:sz w:val="28"/>
          <w:szCs w:val="28"/>
        </w:rPr>
        <w:t xml:space="preserve"> </w:t>
      </w:r>
      <w:r w:rsidR="00D36C36" w:rsidRPr="00D36C36">
        <w:rPr>
          <w:rFonts w:ascii="Times New Roman" w:hAnsi="Times New Roman"/>
          <w:sz w:val="28"/>
          <w:szCs w:val="28"/>
        </w:rPr>
        <w:t>11</w:t>
      </w:r>
      <w:r w:rsidR="007A5C55" w:rsidRPr="00D36C36">
        <w:rPr>
          <w:rFonts w:ascii="Times New Roman" w:hAnsi="Times New Roman"/>
          <w:sz w:val="28"/>
          <w:szCs w:val="28"/>
        </w:rPr>
        <w:t>1</w:t>
      </w:r>
      <w:r w:rsidR="00CB4CAD" w:rsidRPr="00D36C36">
        <w:rPr>
          <w:rFonts w:ascii="Times New Roman" w:hAnsi="Times New Roman"/>
          <w:sz w:val="28"/>
          <w:szCs w:val="28"/>
        </w:rPr>
        <w:t xml:space="preserve"> </w:t>
      </w:r>
      <w:r w:rsidR="007A5C55" w:rsidRPr="00D36C36">
        <w:rPr>
          <w:rFonts w:ascii="Times New Roman" w:hAnsi="Times New Roman"/>
          <w:sz w:val="28"/>
          <w:szCs w:val="28"/>
        </w:rPr>
        <w:t>факт</w:t>
      </w:r>
      <w:r w:rsidR="00D36C36" w:rsidRPr="00D36C36">
        <w:rPr>
          <w:rFonts w:ascii="Times New Roman" w:hAnsi="Times New Roman"/>
          <w:sz w:val="28"/>
          <w:szCs w:val="28"/>
        </w:rPr>
        <w:t>ов</w:t>
      </w:r>
      <w:r w:rsidR="007A5C55" w:rsidRPr="00D36C36">
        <w:rPr>
          <w:rFonts w:ascii="Times New Roman" w:hAnsi="Times New Roman"/>
          <w:sz w:val="28"/>
          <w:szCs w:val="28"/>
        </w:rPr>
        <w:t xml:space="preserve"> </w:t>
      </w:r>
      <w:r w:rsidR="004068B9" w:rsidRPr="00D36C36">
        <w:rPr>
          <w:rFonts w:ascii="Times New Roman" w:hAnsi="Times New Roman"/>
          <w:sz w:val="28"/>
          <w:szCs w:val="28"/>
        </w:rPr>
        <w:t>грабежей (</w:t>
      </w:r>
      <w:r w:rsidR="00D36C36" w:rsidRPr="00D36C36">
        <w:rPr>
          <w:rFonts w:ascii="Times New Roman" w:hAnsi="Times New Roman"/>
          <w:sz w:val="28"/>
          <w:szCs w:val="28"/>
        </w:rPr>
        <w:t>113</w:t>
      </w:r>
      <w:r w:rsidR="00F20BF0" w:rsidRPr="00D36C36">
        <w:rPr>
          <w:rFonts w:ascii="Times New Roman" w:hAnsi="Times New Roman"/>
          <w:sz w:val="28"/>
          <w:szCs w:val="28"/>
        </w:rPr>
        <w:t>;</w:t>
      </w:r>
      <w:r w:rsidR="00CB4CAD" w:rsidRPr="00D36C36">
        <w:rPr>
          <w:rFonts w:ascii="Times New Roman" w:hAnsi="Times New Roman"/>
          <w:sz w:val="28"/>
          <w:szCs w:val="28"/>
        </w:rPr>
        <w:t xml:space="preserve"> </w:t>
      </w:r>
      <w:r w:rsidR="007A5C55" w:rsidRPr="00D36C36">
        <w:rPr>
          <w:rFonts w:ascii="Times New Roman" w:hAnsi="Times New Roman"/>
          <w:sz w:val="28"/>
          <w:szCs w:val="28"/>
        </w:rPr>
        <w:t>-</w:t>
      </w:r>
      <w:r w:rsidR="00D36C36" w:rsidRPr="00D36C36">
        <w:rPr>
          <w:rFonts w:ascii="Times New Roman" w:hAnsi="Times New Roman"/>
          <w:sz w:val="28"/>
          <w:szCs w:val="28"/>
        </w:rPr>
        <w:t>1,8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EB0E2B" w:rsidRPr="00D36C36">
        <w:rPr>
          <w:rFonts w:ascii="Times New Roman" w:hAnsi="Times New Roman"/>
          <w:sz w:val="28"/>
          <w:szCs w:val="28"/>
        </w:rPr>
        <w:t>2</w:t>
      </w:r>
      <w:r w:rsidR="007A5C55" w:rsidRPr="00D36C36">
        <w:rPr>
          <w:rFonts w:ascii="Times New Roman" w:hAnsi="Times New Roman"/>
          <w:sz w:val="28"/>
          <w:szCs w:val="28"/>
        </w:rPr>
        <w:t>5</w:t>
      </w:r>
      <w:r w:rsidR="004068B9" w:rsidRPr="00D36C36">
        <w:rPr>
          <w:rFonts w:ascii="Times New Roman" w:hAnsi="Times New Roman"/>
          <w:sz w:val="28"/>
          <w:szCs w:val="28"/>
        </w:rPr>
        <w:t xml:space="preserve"> фактов вымогательства (</w:t>
      </w:r>
      <w:r w:rsidR="007A5C55" w:rsidRPr="00D36C36">
        <w:rPr>
          <w:rFonts w:ascii="Times New Roman" w:hAnsi="Times New Roman"/>
          <w:sz w:val="28"/>
          <w:szCs w:val="28"/>
        </w:rPr>
        <w:t>2</w:t>
      </w:r>
      <w:r w:rsidR="00D36C36" w:rsidRPr="00D36C36">
        <w:rPr>
          <w:rFonts w:ascii="Times New Roman" w:hAnsi="Times New Roman"/>
          <w:sz w:val="28"/>
          <w:szCs w:val="28"/>
        </w:rPr>
        <w:t>8</w:t>
      </w:r>
      <w:r w:rsidR="00F20BF0" w:rsidRPr="00D36C36">
        <w:rPr>
          <w:rFonts w:ascii="Times New Roman" w:hAnsi="Times New Roman"/>
          <w:sz w:val="28"/>
          <w:szCs w:val="28"/>
        </w:rPr>
        <w:t>;</w:t>
      </w:r>
      <w:r w:rsidR="00FF4A5C" w:rsidRPr="00D36C36">
        <w:rPr>
          <w:rFonts w:ascii="Times New Roman" w:hAnsi="Times New Roman"/>
          <w:sz w:val="28"/>
          <w:szCs w:val="28"/>
        </w:rPr>
        <w:t xml:space="preserve"> </w:t>
      </w:r>
      <w:r w:rsidR="00D36C36" w:rsidRPr="00D36C36">
        <w:rPr>
          <w:rFonts w:ascii="Times New Roman" w:hAnsi="Times New Roman"/>
          <w:sz w:val="28"/>
          <w:szCs w:val="28"/>
        </w:rPr>
        <w:t>-10,7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CB4CAD" w:rsidRPr="00D36C36">
        <w:rPr>
          <w:rFonts w:ascii="Times New Roman" w:hAnsi="Times New Roman"/>
          <w:sz w:val="28"/>
          <w:szCs w:val="28"/>
        </w:rPr>
        <w:t>1 </w:t>
      </w:r>
      <w:r w:rsidR="00D36C36" w:rsidRPr="00D36C36">
        <w:rPr>
          <w:rFonts w:ascii="Times New Roman" w:hAnsi="Times New Roman"/>
          <w:sz w:val="28"/>
          <w:szCs w:val="28"/>
        </w:rPr>
        <w:t>999</w:t>
      </w:r>
      <w:r w:rsidR="004068B9" w:rsidRPr="00D36C36">
        <w:rPr>
          <w:rFonts w:ascii="Times New Roman" w:hAnsi="Times New Roman"/>
          <w:sz w:val="28"/>
          <w:szCs w:val="28"/>
        </w:rPr>
        <w:t xml:space="preserve"> – мошенничества (</w:t>
      </w:r>
      <w:r w:rsidR="00D36C36" w:rsidRPr="00D36C36">
        <w:rPr>
          <w:rFonts w:ascii="Times New Roman" w:hAnsi="Times New Roman"/>
          <w:sz w:val="28"/>
          <w:szCs w:val="28"/>
        </w:rPr>
        <w:t>2</w:t>
      </w:r>
      <w:r w:rsidR="00F20BF0" w:rsidRPr="00D36C36">
        <w:rPr>
          <w:rFonts w:ascii="Times New Roman" w:hAnsi="Times New Roman"/>
          <w:sz w:val="28"/>
          <w:szCs w:val="28"/>
        </w:rPr>
        <w:t> </w:t>
      </w:r>
      <w:r w:rsidR="00D36C36" w:rsidRPr="00D36C36">
        <w:rPr>
          <w:rFonts w:ascii="Times New Roman" w:hAnsi="Times New Roman"/>
          <w:sz w:val="28"/>
          <w:szCs w:val="28"/>
        </w:rPr>
        <w:t>172</w:t>
      </w:r>
      <w:r w:rsidR="00F20BF0" w:rsidRPr="00D36C36">
        <w:rPr>
          <w:rFonts w:ascii="Times New Roman" w:hAnsi="Times New Roman"/>
          <w:sz w:val="28"/>
          <w:szCs w:val="28"/>
        </w:rPr>
        <w:t>;</w:t>
      </w:r>
      <w:r w:rsidR="004068B9" w:rsidRPr="00D36C36">
        <w:rPr>
          <w:rFonts w:ascii="Times New Roman" w:hAnsi="Times New Roman"/>
          <w:sz w:val="28"/>
          <w:szCs w:val="28"/>
        </w:rPr>
        <w:t xml:space="preserve"> -</w:t>
      </w:r>
      <w:r w:rsidR="00D36C36" w:rsidRPr="00D36C36">
        <w:rPr>
          <w:rFonts w:ascii="Times New Roman" w:hAnsi="Times New Roman"/>
          <w:sz w:val="28"/>
          <w:szCs w:val="28"/>
        </w:rPr>
        <w:t>8</w:t>
      </w:r>
      <w:r w:rsidR="007A5C55" w:rsidRPr="00D36C36">
        <w:rPr>
          <w:rFonts w:ascii="Times New Roman" w:hAnsi="Times New Roman"/>
          <w:sz w:val="28"/>
          <w:szCs w:val="28"/>
        </w:rPr>
        <w:t>,0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D36C36" w:rsidRPr="00D36C36">
        <w:rPr>
          <w:rFonts w:ascii="Times New Roman" w:hAnsi="Times New Roman"/>
          <w:sz w:val="28"/>
          <w:szCs w:val="28"/>
        </w:rPr>
        <w:t>4</w:t>
      </w:r>
      <w:r w:rsidR="00CB4CAD" w:rsidRPr="00D36C36">
        <w:rPr>
          <w:rFonts w:ascii="Times New Roman" w:hAnsi="Times New Roman"/>
          <w:sz w:val="28"/>
          <w:szCs w:val="28"/>
        </w:rPr>
        <w:t> </w:t>
      </w:r>
      <w:r w:rsidR="00D36C36" w:rsidRPr="00D36C36">
        <w:rPr>
          <w:rFonts w:ascii="Times New Roman" w:hAnsi="Times New Roman"/>
          <w:sz w:val="28"/>
          <w:szCs w:val="28"/>
        </w:rPr>
        <w:t>182</w:t>
      </w:r>
      <w:r w:rsidR="00CB4CAD" w:rsidRPr="00D36C36">
        <w:rPr>
          <w:rFonts w:ascii="Times New Roman" w:hAnsi="Times New Roman"/>
          <w:sz w:val="28"/>
          <w:szCs w:val="28"/>
        </w:rPr>
        <w:t xml:space="preserve"> </w:t>
      </w:r>
      <w:r w:rsidR="00FF4A5C" w:rsidRPr="00D36C36">
        <w:rPr>
          <w:rFonts w:ascii="Times New Roman" w:hAnsi="Times New Roman"/>
          <w:sz w:val="28"/>
          <w:szCs w:val="28"/>
        </w:rPr>
        <w:t>факт</w:t>
      </w:r>
      <w:r w:rsidR="00D36C36" w:rsidRPr="00D36C36">
        <w:rPr>
          <w:rFonts w:ascii="Times New Roman" w:hAnsi="Times New Roman"/>
          <w:sz w:val="28"/>
          <w:szCs w:val="28"/>
        </w:rPr>
        <w:t>а</w:t>
      </w:r>
      <w:r w:rsidR="004068B9" w:rsidRPr="00D36C36">
        <w:rPr>
          <w:rFonts w:ascii="Times New Roman" w:hAnsi="Times New Roman"/>
          <w:sz w:val="28"/>
          <w:szCs w:val="28"/>
        </w:rPr>
        <w:t xml:space="preserve"> краж (</w:t>
      </w:r>
      <w:r w:rsidR="007A5C55" w:rsidRPr="00D36C36">
        <w:rPr>
          <w:rFonts w:ascii="Times New Roman" w:hAnsi="Times New Roman"/>
          <w:sz w:val="28"/>
          <w:szCs w:val="28"/>
        </w:rPr>
        <w:t>3</w:t>
      </w:r>
      <w:r w:rsidR="00750572" w:rsidRPr="00D36C36">
        <w:rPr>
          <w:rFonts w:ascii="Times New Roman" w:hAnsi="Times New Roman"/>
          <w:sz w:val="28"/>
          <w:szCs w:val="28"/>
        </w:rPr>
        <w:t> </w:t>
      </w:r>
      <w:r w:rsidR="00D36C36" w:rsidRPr="00D36C36">
        <w:rPr>
          <w:rFonts w:ascii="Times New Roman" w:hAnsi="Times New Roman"/>
          <w:sz w:val="28"/>
          <w:szCs w:val="28"/>
        </w:rPr>
        <w:t>768</w:t>
      </w:r>
      <w:r w:rsidR="00F20BF0" w:rsidRPr="00D36C36">
        <w:rPr>
          <w:rFonts w:ascii="Times New Roman" w:hAnsi="Times New Roman"/>
          <w:sz w:val="28"/>
          <w:szCs w:val="28"/>
        </w:rPr>
        <w:t>;</w:t>
      </w:r>
      <w:proofErr w:type="gramEnd"/>
      <w:r w:rsidR="004068B9" w:rsidRPr="00D36C36">
        <w:rPr>
          <w:rFonts w:ascii="Times New Roman" w:hAnsi="Times New Roman"/>
          <w:sz w:val="28"/>
          <w:szCs w:val="28"/>
        </w:rPr>
        <w:t xml:space="preserve"> +</w:t>
      </w:r>
      <w:r w:rsidR="00D36C36" w:rsidRPr="00D36C36">
        <w:rPr>
          <w:rFonts w:ascii="Times New Roman" w:hAnsi="Times New Roman"/>
          <w:sz w:val="28"/>
          <w:szCs w:val="28"/>
        </w:rPr>
        <w:t>11,0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D36C36" w:rsidRPr="00D36C36">
        <w:rPr>
          <w:rFonts w:ascii="Times New Roman" w:hAnsi="Times New Roman"/>
          <w:sz w:val="28"/>
          <w:szCs w:val="28"/>
        </w:rPr>
        <w:t>62</w:t>
      </w:r>
      <w:r w:rsidR="00B26FF3" w:rsidRPr="00D36C36">
        <w:rPr>
          <w:rFonts w:ascii="Times New Roman" w:hAnsi="Times New Roman"/>
          <w:sz w:val="28"/>
          <w:szCs w:val="28"/>
        </w:rPr>
        <w:t xml:space="preserve"> </w:t>
      </w:r>
      <w:r w:rsidR="00F20BF0" w:rsidRPr="00D36C36">
        <w:rPr>
          <w:rFonts w:ascii="Times New Roman" w:hAnsi="Times New Roman"/>
          <w:sz w:val="28"/>
          <w:szCs w:val="28"/>
        </w:rPr>
        <w:t>фак</w:t>
      </w:r>
      <w:r w:rsidR="00750572" w:rsidRPr="00D36C36">
        <w:rPr>
          <w:rFonts w:ascii="Times New Roman" w:hAnsi="Times New Roman"/>
          <w:sz w:val="28"/>
          <w:szCs w:val="28"/>
        </w:rPr>
        <w:t>т</w:t>
      </w:r>
      <w:r w:rsidR="00D36C36" w:rsidRPr="00D36C36">
        <w:rPr>
          <w:rFonts w:ascii="Times New Roman" w:hAnsi="Times New Roman"/>
          <w:sz w:val="28"/>
          <w:szCs w:val="28"/>
        </w:rPr>
        <w:t>а</w:t>
      </w:r>
      <w:r w:rsidR="00750572" w:rsidRPr="00D36C36">
        <w:rPr>
          <w:rFonts w:ascii="Times New Roman" w:hAnsi="Times New Roman"/>
          <w:sz w:val="28"/>
          <w:szCs w:val="28"/>
        </w:rPr>
        <w:t xml:space="preserve"> </w:t>
      </w:r>
      <w:r w:rsidR="004068B9" w:rsidRPr="00D36C36">
        <w:rPr>
          <w:rFonts w:ascii="Times New Roman" w:hAnsi="Times New Roman"/>
          <w:sz w:val="28"/>
          <w:szCs w:val="28"/>
        </w:rPr>
        <w:t>поджогов (</w:t>
      </w:r>
      <w:r w:rsidR="00D36C36" w:rsidRPr="00D36C36">
        <w:rPr>
          <w:rFonts w:ascii="Times New Roman" w:hAnsi="Times New Roman"/>
          <w:sz w:val="28"/>
          <w:szCs w:val="28"/>
        </w:rPr>
        <w:t>7</w:t>
      </w:r>
      <w:r w:rsidR="007A5C55" w:rsidRPr="00D36C36">
        <w:rPr>
          <w:rFonts w:ascii="Times New Roman" w:hAnsi="Times New Roman"/>
          <w:sz w:val="28"/>
          <w:szCs w:val="28"/>
        </w:rPr>
        <w:t>9</w:t>
      </w:r>
      <w:r w:rsidR="00FF4A5C" w:rsidRPr="00D36C36">
        <w:rPr>
          <w:rFonts w:ascii="Times New Roman" w:hAnsi="Times New Roman"/>
          <w:sz w:val="28"/>
          <w:szCs w:val="28"/>
        </w:rPr>
        <w:t xml:space="preserve">; </w:t>
      </w:r>
      <w:r w:rsidR="004068B9" w:rsidRPr="00D36C36">
        <w:rPr>
          <w:rFonts w:ascii="Times New Roman" w:hAnsi="Times New Roman"/>
          <w:sz w:val="28"/>
          <w:szCs w:val="28"/>
        </w:rPr>
        <w:t>-</w:t>
      </w:r>
      <w:r w:rsidR="00D36C36" w:rsidRPr="00D36C36">
        <w:rPr>
          <w:rFonts w:ascii="Times New Roman" w:hAnsi="Times New Roman"/>
          <w:sz w:val="28"/>
          <w:szCs w:val="28"/>
        </w:rPr>
        <w:t>21,5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D36C36" w:rsidRPr="00D36C36">
        <w:rPr>
          <w:rFonts w:ascii="Times New Roman" w:hAnsi="Times New Roman"/>
          <w:sz w:val="28"/>
          <w:szCs w:val="28"/>
        </w:rPr>
        <w:t>10</w:t>
      </w:r>
      <w:r w:rsidR="00FF4A5C" w:rsidRPr="00D36C36">
        <w:rPr>
          <w:rFonts w:ascii="Times New Roman" w:hAnsi="Times New Roman"/>
          <w:sz w:val="28"/>
          <w:szCs w:val="28"/>
        </w:rPr>
        <w:t xml:space="preserve"> факт</w:t>
      </w:r>
      <w:r w:rsidR="00CB4CAD" w:rsidRPr="00D36C36">
        <w:rPr>
          <w:rFonts w:ascii="Times New Roman" w:hAnsi="Times New Roman"/>
          <w:sz w:val="28"/>
          <w:szCs w:val="28"/>
        </w:rPr>
        <w:t>ов</w:t>
      </w:r>
      <w:r w:rsidR="004068B9" w:rsidRPr="00D36C36">
        <w:rPr>
          <w:rFonts w:ascii="Times New Roman" w:hAnsi="Times New Roman"/>
          <w:sz w:val="28"/>
          <w:szCs w:val="28"/>
        </w:rPr>
        <w:t xml:space="preserve"> хулиганств</w:t>
      </w:r>
      <w:r w:rsidR="00FF4A5C" w:rsidRPr="00D36C36">
        <w:rPr>
          <w:rFonts w:ascii="Times New Roman" w:hAnsi="Times New Roman"/>
          <w:sz w:val="28"/>
          <w:szCs w:val="28"/>
        </w:rPr>
        <w:t>а</w:t>
      </w:r>
      <w:r w:rsidR="004068B9" w:rsidRPr="00D36C36">
        <w:rPr>
          <w:rFonts w:ascii="Times New Roman" w:hAnsi="Times New Roman"/>
          <w:sz w:val="28"/>
          <w:szCs w:val="28"/>
        </w:rPr>
        <w:t xml:space="preserve"> (</w:t>
      </w:r>
      <w:r w:rsidR="00CB4CAD" w:rsidRPr="00D36C36">
        <w:rPr>
          <w:rFonts w:ascii="Times New Roman" w:hAnsi="Times New Roman"/>
          <w:sz w:val="28"/>
          <w:szCs w:val="28"/>
        </w:rPr>
        <w:t>1</w:t>
      </w:r>
      <w:r w:rsidR="007A5C55" w:rsidRPr="00D36C36">
        <w:rPr>
          <w:rFonts w:ascii="Times New Roman" w:hAnsi="Times New Roman"/>
          <w:sz w:val="28"/>
          <w:szCs w:val="28"/>
        </w:rPr>
        <w:t>2</w:t>
      </w:r>
      <w:r w:rsidR="00F20BF0" w:rsidRPr="00D36C36">
        <w:rPr>
          <w:rFonts w:ascii="Times New Roman" w:hAnsi="Times New Roman"/>
          <w:sz w:val="28"/>
          <w:szCs w:val="28"/>
        </w:rPr>
        <w:t>;</w:t>
      </w:r>
      <w:r w:rsidR="004068B9" w:rsidRPr="00D36C36">
        <w:rPr>
          <w:rFonts w:ascii="Times New Roman" w:hAnsi="Times New Roman"/>
          <w:sz w:val="28"/>
          <w:szCs w:val="28"/>
        </w:rPr>
        <w:t xml:space="preserve"> -</w:t>
      </w:r>
      <w:r w:rsidR="00D36C36" w:rsidRPr="00D36C36">
        <w:rPr>
          <w:rFonts w:ascii="Times New Roman" w:hAnsi="Times New Roman"/>
          <w:sz w:val="28"/>
          <w:szCs w:val="28"/>
        </w:rPr>
        <w:t>16,7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D36C36" w:rsidRPr="00D36C36">
        <w:rPr>
          <w:rFonts w:ascii="Times New Roman" w:hAnsi="Times New Roman"/>
          <w:sz w:val="28"/>
          <w:szCs w:val="28"/>
        </w:rPr>
        <w:t>46</w:t>
      </w:r>
      <w:r w:rsidR="004068B9" w:rsidRPr="00D36C36">
        <w:rPr>
          <w:rFonts w:ascii="Times New Roman" w:hAnsi="Times New Roman"/>
          <w:sz w:val="28"/>
          <w:szCs w:val="28"/>
        </w:rPr>
        <w:t xml:space="preserve"> </w:t>
      </w:r>
      <w:r w:rsidR="00FF4A5C" w:rsidRPr="00D36C36">
        <w:rPr>
          <w:rFonts w:ascii="Times New Roman" w:hAnsi="Times New Roman"/>
          <w:sz w:val="28"/>
          <w:szCs w:val="28"/>
        </w:rPr>
        <w:t>-</w:t>
      </w:r>
      <w:r w:rsidR="004068B9" w:rsidRPr="00D36C36">
        <w:rPr>
          <w:rFonts w:ascii="Times New Roman" w:hAnsi="Times New Roman"/>
          <w:sz w:val="28"/>
          <w:szCs w:val="28"/>
        </w:rPr>
        <w:t xml:space="preserve"> неправомерного завладения транспортным средством (</w:t>
      </w:r>
      <w:r w:rsidR="007A5C55" w:rsidRPr="00D36C36">
        <w:rPr>
          <w:rFonts w:ascii="Times New Roman" w:hAnsi="Times New Roman"/>
          <w:sz w:val="28"/>
          <w:szCs w:val="28"/>
        </w:rPr>
        <w:t>4</w:t>
      </w:r>
      <w:r w:rsidR="00D36C36" w:rsidRPr="00D36C36">
        <w:rPr>
          <w:rFonts w:ascii="Times New Roman" w:hAnsi="Times New Roman"/>
          <w:sz w:val="28"/>
          <w:szCs w:val="28"/>
        </w:rPr>
        <w:t>7</w:t>
      </w:r>
      <w:r w:rsidR="00CA19D7" w:rsidRPr="00D36C36">
        <w:rPr>
          <w:rFonts w:ascii="Times New Roman" w:hAnsi="Times New Roman"/>
          <w:sz w:val="28"/>
          <w:szCs w:val="28"/>
        </w:rPr>
        <w:t>;</w:t>
      </w:r>
      <w:r w:rsidR="004068B9" w:rsidRPr="00D36C36">
        <w:rPr>
          <w:rFonts w:ascii="Times New Roman" w:hAnsi="Times New Roman"/>
          <w:sz w:val="28"/>
          <w:szCs w:val="28"/>
        </w:rPr>
        <w:t xml:space="preserve"> </w:t>
      </w:r>
      <w:r w:rsidR="00D36C36" w:rsidRPr="00D36C36">
        <w:rPr>
          <w:rFonts w:ascii="Times New Roman" w:hAnsi="Times New Roman"/>
          <w:sz w:val="28"/>
          <w:szCs w:val="28"/>
        </w:rPr>
        <w:t>-2,1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B26FF3" w:rsidRPr="00D36C36">
        <w:rPr>
          <w:rFonts w:ascii="Times New Roman" w:hAnsi="Times New Roman"/>
          <w:sz w:val="28"/>
          <w:szCs w:val="28"/>
        </w:rPr>
        <w:t>2</w:t>
      </w:r>
      <w:r w:rsidR="00D36C36" w:rsidRPr="00D36C36">
        <w:rPr>
          <w:rFonts w:ascii="Times New Roman" w:hAnsi="Times New Roman"/>
          <w:sz w:val="28"/>
          <w:szCs w:val="28"/>
        </w:rPr>
        <w:t>5</w:t>
      </w:r>
      <w:r w:rsidR="004068B9" w:rsidRPr="00D36C36">
        <w:rPr>
          <w:rFonts w:ascii="Times New Roman" w:hAnsi="Times New Roman"/>
          <w:sz w:val="28"/>
          <w:szCs w:val="28"/>
        </w:rPr>
        <w:t xml:space="preserve"> фактов, связанных с нарушением правил дорожного движения (</w:t>
      </w:r>
      <w:r w:rsidR="00D36C36" w:rsidRPr="00D36C36">
        <w:rPr>
          <w:rFonts w:ascii="Times New Roman" w:hAnsi="Times New Roman"/>
          <w:sz w:val="28"/>
          <w:szCs w:val="28"/>
        </w:rPr>
        <w:t>22</w:t>
      </w:r>
      <w:r w:rsidR="00CA19D7" w:rsidRPr="00D36C36">
        <w:rPr>
          <w:rFonts w:ascii="Times New Roman" w:hAnsi="Times New Roman"/>
          <w:sz w:val="28"/>
          <w:szCs w:val="28"/>
        </w:rPr>
        <w:t>;</w:t>
      </w:r>
      <w:r w:rsidR="004068B9" w:rsidRPr="00D36C36">
        <w:rPr>
          <w:rFonts w:ascii="Times New Roman" w:hAnsi="Times New Roman"/>
          <w:sz w:val="28"/>
          <w:szCs w:val="28"/>
        </w:rPr>
        <w:t xml:space="preserve"> +</w:t>
      </w:r>
      <w:r w:rsidR="00D36C36" w:rsidRPr="00D36C36">
        <w:rPr>
          <w:rFonts w:ascii="Times New Roman" w:hAnsi="Times New Roman"/>
          <w:sz w:val="28"/>
          <w:szCs w:val="28"/>
        </w:rPr>
        <w:t>13,6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D36C36" w:rsidRPr="00D36C36">
        <w:rPr>
          <w:rFonts w:ascii="Times New Roman" w:hAnsi="Times New Roman"/>
          <w:sz w:val="28"/>
          <w:szCs w:val="28"/>
        </w:rPr>
        <w:t>763</w:t>
      </w:r>
      <w:r w:rsidR="004068B9" w:rsidRPr="00D36C36">
        <w:rPr>
          <w:rFonts w:ascii="Times New Roman" w:hAnsi="Times New Roman"/>
          <w:sz w:val="28"/>
          <w:szCs w:val="28"/>
        </w:rPr>
        <w:t xml:space="preserve"> преступлени</w:t>
      </w:r>
      <w:r w:rsidR="00D36C36" w:rsidRPr="00D36C36">
        <w:rPr>
          <w:rFonts w:ascii="Times New Roman" w:hAnsi="Times New Roman"/>
          <w:sz w:val="28"/>
          <w:szCs w:val="28"/>
        </w:rPr>
        <w:t>я в</w:t>
      </w:r>
      <w:r w:rsidR="004068B9" w:rsidRPr="00D36C36">
        <w:rPr>
          <w:rFonts w:ascii="Times New Roman" w:hAnsi="Times New Roman"/>
          <w:sz w:val="28"/>
          <w:szCs w:val="28"/>
        </w:rPr>
        <w:t xml:space="preserve"> сфере незаконного оборота наркотиков (</w:t>
      </w:r>
      <w:r w:rsidR="00D36C36" w:rsidRPr="00D36C36">
        <w:rPr>
          <w:rFonts w:ascii="Times New Roman" w:hAnsi="Times New Roman"/>
          <w:sz w:val="28"/>
          <w:szCs w:val="28"/>
        </w:rPr>
        <w:t>613</w:t>
      </w:r>
      <w:r w:rsidR="00CA19D7" w:rsidRPr="00D36C36">
        <w:rPr>
          <w:rFonts w:ascii="Times New Roman" w:hAnsi="Times New Roman"/>
          <w:sz w:val="28"/>
          <w:szCs w:val="28"/>
        </w:rPr>
        <w:t>;</w:t>
      </w:r>
      <w:r w:rsidR="004068B9" w:rsidRPr="00D36C36">
        <w:rPr>
          <w:rFonts w:ascii="Times New Roman" w:hAnsi="Times New Roman"/>
          <w:sz w:val="28"/>
          <w:szCs w:val="28"/>
        </w:rPr>
        <w:t xml:space="preserve"> +</w:t>
      </w:r>
      <w:r w:rsidR="00D36C36" w:rsidRPr="00D36C36">
        <w:rPr>
          <w:rFonts w:ascii="Times New Roman" w:hAnsi="Times New Roman"/>
          <w:sz w:val="28"/>
          <w:szCs w:val="28"/>
        </w:rPr>
        <w:t>24,5</w:t>
      </w:r>
      <w:r w:rsidR="004068B9" w:rsidRPr="00D36C36">
        <w:rPr>
          <w:rFonts w:ascii="Times New Roman" w:hAnsi="Times New Roman"/>
          <w:sz w:val="28"/>
          <w:szCs w:val="28"/>
        </w:rPr>
        <w:t xml:space="preserve">%), </w:t>
      </w:r>
      <w:r w:rsidR="00D36C36" w:rsidRPr="00D36C36">
        <w:rPr>
          <w:rFonts w:ascii="Times New Roman" w:hAnsi="Times New Roman"/>
          <w:sz w:val="28"/>
          <w:szCs w:val="28"/>
        </w:rPr>
        <w:t xml:space="preserve">207 </w:t>
      </w:r>
      <w:r w:rsidR="004068B9" w:rsidRPr="00D36C36">
        <w:rPr>
          <w:rFonts w:ascii="Times New Roman" w:hAnsi="Times New Roman"/>
          <w:sz w:val="28"/>
          <w:szCs w:val="28"/>
        </w:rPr>
        <w:t>преступлени</w:t>
      </w:r>
      <w:r w:rsidR="00E80DBA" w:rsidRPr="00D36C36">
        <w:rPr>
          <w:rFonts w:ascii="Times New Roman" w:hAnsi="Times New Roman"/>
          <w:sz w:val="28"/>
          <w:szCs w:val="28"/>
        </w:rPr>
        <w:t>й</w:t>
      </w:r>
      <w:r w:rsidR="004068B9" w:rsidRPr="00D36C36">
        <w:rPr>
          <w:rFonts w:ascii="Times New Roman" w:hAnsi="Times New Roman"/>
          <w:sz w:val="28"/>
          <w:szCs w:val="28"/>
        </w:rPr>
        <w:t>, связанных с незаконным оборотом оружия (</w:t>
      </w:r>
      <w:r w:rsidR="007A5C55" w:rsidRPr="00D36C36">
        <w:rPr>
          <w:rFonts w:ascii="Times New Roman" w:hAnsi="Times New Roman"/>
          <w:sz w:val="28"/>
          <w:szCs w:val="28"/>
        </w:rPr>
        <w:t>1</w:t>
      </w:r>
      <w:r w:rsidR="00D36C36" w:rsidRPr="00D36C36">
        <w:rPr>
          <w:rFonts w:ascii="Times New Roman" w:hAnsi="Times New Roman"/>
          <w:sz w:val="28"/>
          <w:szCs w:val="28"/>
        </w:rPr>
        <w:t>95</w:t>
      </w:r>
      <w:r w:rsidR="00CA19D7" w:rsidRPr="00D36C36">
        <w:rPr>
          <w:rFonts w:ascii="Times New Roman" w:hAnsi="Times New Roman"/>
          <w:sz w:val="28"/>
          <w:szCs w:val="28"/>
        </w:rPr>
        <w:t>;</w:t>
      </w:r>
      <w:r w:rsidR="004068B9" w:rsidRPr="00D36C36">
        <w:rPr>
          <w:rFonts w:ascii="Times New Roman" w:hAnsi="Times New Roman"/>
          <w:sz w:val="28"/>
          <w:szCs w:val="28"/>
        </w:rPr>
        <w:t xml:space="preserve"> </w:t>
      </w:r>
      <w:r w:rsidR="00A40A20" w:rsidRPr="00D36C36">
        <w:rPr>
          <w:rFonts w:ascii="Times New Roman" w:hAnsi="Times New Roman"/>
          <w:sz w:val="28"/>
          <w:szCs w:val="28"/>
        </w:rPr>
        <w:t>+</w:t>
      </w:r>
      <w:r w:rsidR="00D36C36" w:rsidRPr="00D36C36">
        <w:rPr>
          <w:rFonts w:ascii="Times New Roman" w:hAnsi="Times New Roman"/>
          <w:sz w:val="28"/>
          <w:szCs w:val="28"/>
        </w:rPr>
        <w:t>6,2</w:t>
      </w:r>
      <w:r w:rsidR="004068B9" w:rsidRPr="00D36C36">
        <w:rPr>
          <w:rFonts w:ascii="Times New Roman" w:hAnsi="Times New Roman"/>
          <w:sz w:val="28"/>
          <w:szCs w:val="28"/>
        </w:rPr>
        <w:t>%)</w:t>
      </w:r>
      <w:r w:rsidR="00E80DBA" w:rsidRPr="00D36C36">
        <w:rPr>
          <w:rFonts w:ascii="Times New Roman" w:hAnsi="Times New Roman"/>
          <w:sz w:val="28"/>
          <w:szCs w:val="28"/>
        </w:rPr>
        <w:t>.</w:t>
      </w:r>
    </w:p>
    <w:p w:rsidR="000003E4" w:rsidRDefault="000003E4" w:rsidP="000003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B4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975" cy="4848225"/>
            <wp:effectExtent l="19050" t="0" r="9525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476D9" w:rsidRDefault="007476D9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370" w:rsidRDefault="00C14370" w:rsidP="00C143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14370" w:rsidSect="00E52098">
      <w:headerReference w:type="default" r:id="rId33"/>
      <w:pgSz w:w="11906" w:h="16838" w:code="9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615" w:rsidRDefault="00D94615" w:rsidP="00773028">
      <w:pPr>
        <w:spacing w:after="0" w:line="240" w:lineRule="auto"/>
      </w:pPr>
      <w:r>
        <w:separator/>
      </w:r>
    </w:p>
  </w:endnote>
  <w:endnote w:type="continuationSeparator" w:id="0">
    <w:p w:rsidR="00D94615" w:rsidRDefault="00D94615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615" w:rsidRDefault="00D94615" w:rsidP="00773028">
      <w:pPr>
        <w:spacing w:after="0" w:line="240" w:lineRule="auto"/>
      </w:pPr>
      <w:r>
        <w:separator/>
      </w:r>
    </w:p>
  </w:footnote>
  <w:footnote w:type="continuationSeparator" w:id="0">
    <w:p w:rsidR="00D94615" w:rsidRDefault="00D94615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5D" w:rsidRDefault="0098415D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27276E">
      <w:rPr>
        <w:rFonts w:ascii="Times New Roman" w:hAnsi="Times New Roman"/>
        <w:noProof/>
      </w:rPr>
      <w:t>2</w:t>
    </w:r>
    <w:r w:rsidRPr="00901350">
      <w:rPr>
        <w:rFonts w:ascii="Times New Roman" w:hAnsi="Times New Roman"/>
      </w:rPr>
      <w:fldChar w:fldCharType="end"/>
    </w:r>
  </w:p>
  <w:p w:rsidR="0098415D" w:rsidRDefault="009841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2D79"/>
    <w:rsid w:val="00023874"/>
    <w:rsid w:val="00026D6C"/>
    <w:rsid w:val="00030AB3"/>
    <w:rsid w:val="00036455"/>
    <w:rsid w:val="00041EEB"/>
    <w:rsid w:val="00041F0D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3C8B"/>
    <w:rsid w:val="00090F58"/>
    <w:rsid w:val="0009109F"/>
    <w:rsid w:val="0009279D"/>
    <w:rsid w:val="0009405A"/>
    <w:rsid w:val="0009645E"/>
    <w:rsid w:val="000974C2"/>
    <w:rsid w:val="000A0524"/>
    <w:rsid w:val="000A149D"/>
    <w:rsid w:val="000A51B5"/>
    <w:rsid w:val="000A6781"/>
    <w:rsid w:val="000A6CE2"/>
    <w:rsid w:val="000A7217"/>
    <w:rsid w:val="000B3FC1"/>
    <w:rsid w:val="000C0331"/>
    <w:rsid w:val="000C16B6"/>
    <w:rsid w:val="000C4B6D"/>
    <w:rsid w:val="000D2FE1"/>
    <w:rsid w:val="000D5693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10506"/>
    <w:rsid w:val="00111D1D"/>
    <w:rsid w:val="00113781"/>
    <w:rsid w:val="00113DD5"/>
    <w:rsid w:val="00113E51"/>
    <w:rsid w:val="00114C5F"/>
    <w:rsid w:val="0013072A"/>
    <w:rsid w:val="0013121D"/>
    <w:rsid w:val="00132AE8"/>
    <w:rsid w:val="00145E9A"/>
    <w:rsid w:val="0015005C"/>
    <w:rsid w:val="00150B0C"/>
    <w:rsid w:val="00157AB6"/>
    <w:rsid w:val="0016642B"/>
    <w:rsid w:val="00166D09"/>
    <w:rsid w:val="00166E0F"/>
    <w:rsid w:val="00174408"/>
    <w:rsid w:val="001756F3"/>
    <w:rsid w:val="00182414"/>
    <w:rsid w:val="00184480"/>
    <w:rsid w:val="00191540"/>
    <w:rsid w:val="00192B98"/>
    <w:rsid w:val="001952E0"/>
    <w:rsid w:val="00196D71"/>
    <w:rsid w:val="001A1060"/>
    <w:rsid w:val="001A12A5"/>
    <w:rsid w:val="001A49CF"/>
    <w:rsid w:val="001B00F8"/>
    <w:rsid w:val="001B3B09"/>
    <w:rsid w:val="001C4BCD"/>
    <w:rsid w:val="001D3DF2"/>
    <w:rsid w:val="001D5F0A"/>
    <w:rsid w:val="001D6267"/>
    <w:rsid w:val="001D7897"/>
    <w:rsid w:val="001D7B84"/>
    <w:rsid w:val="001D7C47"/>
    <w:rsid w:val="001E0675"/>
    <w:rsid w:val="001E669F"/>
    <w:rsid w:val="001F03A8"/>
    <w:rsid w:val="001F27C0"/>
    <w:rsid w:val="001F5221"/>
    <w:rsid w:val="00201784"/>
    <w:rsid w:val="00201DD0"/>
    <w:rsid w:val="00203C7F"/>
    <w:rsid w:val="00206728"/>
    <w:rsid w:val="0021007F"/>
    <w:rsid w:val="0021070B"/>
    <w:rsid w:val="00213917"/>
    <w:rsid w:val="00216D7E"/>
    <w:rsid w:val="00220E53"/>
    <w:rsid w:val="00221451"/>
    <w:rsid w:val="002231E7"/>
    <w:rsid w:val="002240DB"/>
    <w:rsid w:val="0022422A"/>
    <w:rsid w:val="00227CE7"/>
    <w:rsid w:val="00230841"/>
    <w:rsid w:val="00234C87"/>
    <w:rsid w:val="00234EE9"/>
    <w:rsid w:val="00236A5D"/>
    <w:rsid w:val="00242D09"/>
    <w:rsid w:val="00245EF1"/>
    <w:rsid w:val="002513C0"/>
    <w:rsid w:val="00260956"/>
    <w:rsid w:val="002628E7"/>
    <w:rsid w:val="002646E0"/>
    <w:rsid w:val="0027276E"/>
    <w:rsid w:val="00275B8A"/>
    <w:rsid w:val="00276329"/>
    <w:rsid w:val="00281830"/>
    <w:rsid w:val="00287E53"/>
    <w:rsid w:val="00292B18"/>
    <w:rsid w:val="0029418A"/>
    <w:rsid w:val="002A0CB3"/>
    <w:rsid w:val="002B40EA"/>
    <w:rsid w:val="002B66F5"/>
    <w:rsid w:val="002D2751"/>
    <w:rsid w:val="002D3CAB"/>
    <w:rsid w:val="002D5548"/>
    <w:rsid w:val="002E2514"/>
    <w:rsid w:val="002E3DF3"/>
    <w:rsid w:val="002E604C"/>
    <w:rsid w:val="002E62F6"/>
    <w:rsid w:val="002F15A0"/>
    <w:rsid w:val="002F1858"/>
    <w:rsid w:val="003000FD"/>
    <w:rsid w:val="00302D1C"/>
    <w:rsid w:val="00310DE6"/>
    <w:rsid w:val="0031355D"/>
    <w:rsid w:val="003206A2"/>
    <w:rsid w:val="003206E5"/>
    <w:rsid w:val="00325A33"/>
    <w:rsid w:val="00326148"/>
    <w:rsid w:val="003270E9"/>
    <w:rsid w:val="00330AE0"/>
    <w:rsid w:val="00332448"/>
    <w:rsid w:val="003403B9"/>
    <w:rsid w:val="00340A67"/>
    <w:rsid w:val="0034134C"/>
    <w:rsid w:val="003447A3"/>
    <w:rsid w:val="0034682B"/>
    <w:rsid w:val="003468A2"/>
    <w:rsid w:val="00347526"/>
    <w:rsid w:val="00356254"/>
    <w:rsid w:val="0036475E"/>
    <w:rsid w:val="003674FC"/>
    <w:rsid w:val="003729FD"/>
    <w:rsid w:val="0037531D"/>
    <w:rsid w:val="0038069C"/>
    <w:rsid w:val="003809C9"/>
    <w:rsid w:val="0038686B"/>
    <w:rsid w:val="00386A5B"/>
    <w:rsid w:val="003878CA"/>
    <w:rsid w:val="00387B6F"/>
    <w:rsid w:val="0039580D"/>
    <w:rsid w:val="00396B4A"/>
    <w:rsid w:val="00396DD6"/>
    <w:rsid w:val="003A22A3"/>
    <w:rsid w:val="003A528B"/>
    <w:rsid w:val="003A7BF5"/>
    <w:rsid w:val="003B321E"/>
    <w:rsid w:val="003C7343"/>
    <w:rsid w:val="003D29D0"/>
    <w:rsid w:val="003D444E"/>
    <w:rsid w:val="003D5214"/>
    <w:rsid w:val="003D58FE"/>
    <w:rsid w:val="003D60D5"/>
    <w:rsid w:val="003D74DC"/>
    <w:rsid w:val="003E2303"/>
    <w:rsid w:val="003E33ED"/>
    <w:rsid w:val="003E62FB"/>
    <w:rsid w:val="003F1904"/>
    <w:rsid w:val="003F3295"/>
    <w:rsid w:val="003F40F3"/>
    <w:rsid w:val="00404E06"/>
    <w:rsid w:val="004068B9"/>
    <w:rsid w:val="00406D56"/>
    <w:rsid w:val="0040750E"/>
    <w:rsid w:val="00416EA0"/>
    <w:rsid w:val="0041755F"/>
    <w:rsid w:val="00417947"/>
    <w:rsid w:val="004202B5"/>
    <w:rsid w:val="004214F4"/>
    <w:rsid w:val="00427DC2"/>
    <w:rsid w:val="004316EE"/>
    <w:rsid w:val="00431949"/>
    <w:rsid w:val="00434045"/>
    <w:rsid w:val="00437EDE"/>
    <w:rsid w:val="0044613A"/>
    <w:rsid w:val="0045230A"/>
    <w:rsid w:val="004534A5"/>
    <w:rsid w:val="004544C9"/>
    <w:rsid w:val="00457C04"/>
    <w:rsid w:val="00462762"/>
    <w:rsid w:val="00473F68"/>
    <w:rsid w:val="004742F4"/>
    <w:rsid w:val="00474A27"/>
    <w:rsid w:val="0047502E"/>
    <w:rsid w:val="00480D8D"/>
    <w:rsid w:val="00482990"/>
    <w:rsid w:val="00486748"/>
    <w:rsid w:val="004870E1"/>
    <w:rsid w:val="0048716D"/>
    <w:rsid w:val="00491C35"/>
    <w:rsid w:val="00497E92"/>
    <w:rsid w:val="004A1579"/>
    <w:rsid w:val="004A1699"/>
    <w:rsid w:val="004A6186"/>
    <w:rsid w:val="004B0EDB"/>
    <w:rsid w:val="004C1157"/>
    <w:rsid w:val="004C3FC8"/>
    <w:rsid w:val="004D00C6"/>
    <w:rsid w:val="004D222A"/>
    <w:rsid w:val="004D33C5"/>
    <w:rsid w:val="004D6E56"/>
    <w:rsid w:val="004E3350"/>
    <w:rsid w:val="004E7028"/>
    <w:rsid w:val="004F031A"/>
    <w:rsid w:val="004F0936"/>
    <w:rsid w:val="004F2068"/>
    <w:rsid w:val="004F3866"/>
    <w:rsid w:val="004F6F63"/>
    <w:rsid w:val="00502148"/>
    <w:rsid w:val="00502A0F"/>
    <w:rsid w:val="00505D4F"/>
    <w:rsid w:val="00516B96"/>
    <w:rsid w:val="00521238"/>
    <w:rsid w:val="00523462"/>
    <w:rsid w:val="00525606"/>
    <w:rsid w:val="00526E3E"/>
    <w:rsid w:val="005275A5"/>
    <w:rsid w:val="00533655"/>
    <w:rsid w:val="00535A8E"/>
    <w:rsid w:val="00540F4F"/>
    <w:rsid w:val="005418B6"/>
    <w:rsid w:val="00541B6D"/>
    <w:rsid w:val="00541CD3"/>
    <w:rsid w:val="00542D75"/>
    <w:rsid w:val="005445CE"/>
    <w:rsid w:val="00552D85"/>
    <w:rsid w:val="00555D5E"/>
    <w:rsid w:val="0055796D"/>
    <w:rsid w:val="00557FAF"/>
    <w:rsid w:val="0056235D"/>
    <w:rsid w:val="005642A2"/>
    <w:rsid w:val="00587523"/>
    <w:rsid w:val="00587AC2"/>
    <w:rsid w:val="005918E6"/>
    <w:rsid w:val="00591C83"/>
    <w:rsid w:val="00592662"/>
    <w:rsid w:val="005967B0"/>
    <w:rsid w:val="00597149"/>
    <w:rsid w:val="005A164B"/>
    <w:rsid w:val="005A57A8"/>
    <w:rsid w:val="005B1F78"/>
    <w:rsid w:val="005B3E94"/>
    <w:rsid w:val="005C0FC6"/>
    <w:rsid w:val="005C2000"/>
    <w:rsid w:val="005C3EF2"/>
    <w:rsid w:val="005C68C3"/>
    <w:rsid w:val="005C7093"/>
    <w:rsid w:val="005D4BB9"/>
    <w:rsid w:val="005E1A1F"/>
    <w:rsid w:val="005E4430"/>
    <w:rsid w:val="005F0A6B"/>
    <w:rsid w:val="005F1107"/>
    <w:rsid w:val="005F24DA"/>
    <w:rsid w:val="005F2A1E"/>
    <w:rsid w:val="005F2F13"/>
    <w:rsid w:val="00611C14"/>
    <w:rsid w:val="006209AB"/>
    <w:rsid w:val="00624E02"/>
    <w:rsid w:val="00626B15"/>
    <w:rsid w:val="00626E1D"/>
    <w:rsid w:val="00633096"/>
    <w:rsid w:val="00635DDC"/>
    <w:rsid w:val="00646DF4"/>
    <w:rsid w:val="006522CF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2A17"/>
    <w:rsid w:val="0067323A"/>
    <w:rsid w:val="00682136"/>
    <w:rsid w:val="00682B9B"/>
    <w:rsid w:val="006857C9"/>
    <w:rsid w:val="00686890"/>
    <w:rsid w:val="006962B0"/>
    <w:rsid w:val="006A19CE"/>
    <w:rsid w:val="006A2223"/>
    <w:rsid w:val="006B42B8"/>
    <w:rsid w:val="006B6B51"/>
    <w:rsid w:val="006B759E"/>
    <w:rsid w:val="006C3E45"/>
    <w:rsid w:val="006C4F19"/>
    <w:rsid w:val="006C7FD2"/>
    <w:rsid w:val="006D22CF"/>
    <w:rsid w:val="006D2A9A"/>
    <w:rsid w:val="006D7CFA"/>
    <w:rsid w:val="006D7E99"/>
    <w:rsid w:val="006F119D"/>
    <w:rsid w:val="0070178D"/>
    <w:rsid w:val="00705D67"/>
    <w:rsid w:val="00706C20"/>
    <w:rsid w:val="0071127A"/>
    <w:rsid w:val="00713D26"/>
    <w:rsid w:val="007216AA"/>
    <w:rsid w:val="00725EA4"/>
    <w:rsid w:val="00726C6C"/>
    <w:rsid w:val="00727CC9"/>
    <w:rsid w:val="00740BEC"/>
    <w:rsid w:val="00740FCD"/>
    <w:rsid w:val="00743845"/>
    <w:rsid w:val="00744841"/>
    <w:rsid w:val="00746B87"/>
    <w:rsid w:val="0074750B"/>
    <w:rsid w:val="007476D9"/>
    <w:rsid w:val="00750572"/>
    <w:rsid w:val="0075149C"/>
    <w:rsid w:val="00752882"/>
    <w:rsid w:val="0075416B"/>
    <w:rsid w:val="00762F48"/>
    <w:rsid w:val="00773028"/>
    <w:rsid w:val="00777E0C"/>
    <w:rsid w:val="007803EF"/>
    <w:rsid w:val="00783185"/>
    <w:rsid w:val="007852CA"/>
    <w:rsid w:val="00785B96"/>
    <w:rsid w:val="00791B83"/>
    <w:rsid w:val="0079569D"/>
    <w:rsid w:val="007A0274"/>
    <w:rsid w:val="007A0BC4"/>
    <w:rsid w:val="007A5C55"/>
    <w:rsid w:val="007B0B90"/>
    <w:rsid w:val="007B15E7"/>
    <w:rsid w:val="007B1845"/>
    <w:rsid w:val="007B2DBD"/>
    <w:rsid w:val="007B4FFC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E67"/>
    <w:rsid w:val="007E76D6"/>
    <w:rsid w:val="007F12EB"/>
    <w:rsid w:val="007F40B8"/>
    <w:rsid w:val="0080116D"/>
    <w:rsid w:val="00801F2A"/>
    <w:rsid w:val="00805F16"/>
    <w:rsid w:val="008108A1"/>
    <w:rsid w:val="00812E82"/>
    <w:rsid w:val="00815A00"/>
    <w:rsid w:val="0082101A"/>
    <w:rsid w:val="00830FDE"/>
    <w:rsid w:val="0083258A"/>
    <w:rsid w:val="008345F6"/>
    <w:rsid w:val="00836048"/>
    <w:rsid w:val="00846705"/>
    <w:rsid w:val="00846C28"/>
    <w:rsid w:val="00862290"/>
    <w:rsid w:val="008668C7"/>
    <w:rsid w:val="0087056C"/>
    <w:rsid w:val="008749FF"/>
    <w:rsid w:val="008804EB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C29"/>
    <w:rsid w:val="008B10C6"/>
    <w:rsid w:val="008B63E6"/>
    <w:rsid w:val="008B65F1"/>
    <w:rsid w:val="008C4F1E"/>
    <w:rsid w:val="008C5E1E"/>
    <w:rsid w:val="008D261D"/>
    <w:rsid w:val="008D42F7"/>
    <w:rsid w:val="008E154B"/>
    <w:rsid w:val="008E2F9F"/>
    <w:rsid w:val="008E5EBB"/>
    <w:rsid w:val="008F08B8"/>
    <w:rsid w:val="008F2208"/>
    <w:rsid w:val="008F3958"/>
    <w:rsid w:val="008F4612"/>
    <w:rsid w:val="008F661D"/>
    <w:rsid w:val="00901350"/>
    <w:rsid w:val="009041F6"/>
    <w:rsid w:val="00904326"/>
    <w:rsid w:val="0090781D"/>
    <w:rsid w:val="00907C94"/>
    <w:rsid w:val="0091281A"/>
    <w:rsid w:val="00913C8B"/>
    <w:rsid w:val="00913D88"/>
    <w:rsid w:val="00914882"/>
    <w:rsid w:val="0092117B"/>
    <w:rsid w:val="0092764C"/>
    <w:rsid w:val="00927653"/>
    <w:rsid w:val="0093572C"/>
    <w:rsid w:val="009364A9"/>
    <w:rsid w:val="00940F1D"/>
    <w:rsid w:val="00941223"/>
    <w:rsid w:val="009419E8"/>
    <w:rsid w:val="00943F37"/>
    <w:rsid w:val="009515AF"/>
    <w:rsid w:val="00955C09"/>
    <w:rsid w:val="00960200"/>
    <w:rsid w:val="00962D29"/>
    <w:rsid w:val="00973DCB"/>
    <w:rsid w:val="00976E26"/>
    <w:rsid w:val="009804F5"/>
    <w:rsid w:val="00982613"/>
    <w:rsid w:val="0098415D"/>
    <w:rsid w:val="00986B88"/>
    <w:rsid w:val="0099004E"/>
    <w:rsid w:val="00993D7B"/>
    <w:rsid w:val="00995727"/>
    <w:rsid w:val="00996AD4"/>
    <w:rsid w:val="009A04B8"/>
    <w:rsid w:val="009A1B7F"/>
    <w:rsid w:val="009A4096"/>
    <w:rsid w:val="009A450B"/>
    <w:rsid w:val="009A5B34"/>
    <w:rsid w:val="009A6251"/>
    <w:rsid w:val="009A6A69"/>
    <w:rsid w:val="009B3A6C"/>
    <w:rsid w:val="009B65E2"/>
    <w:rsid w:val="009B6884"/>
    <w:rsid w:val="009B71CD"/>
    <w:rsid w:val="009C53D7"/>
    <w:rsid w:val="009C5EE8"/>
    <w:rsid w:val="009C61E7"/>
    <w:rsid w:val="009C6D4F"/>
    <w:rsid w:val="009D1481"/>
    <w:rsid w:val="009D187C"/>
    <w:rsid w:val="009D1D4D"/>
    <w:rsid w:val="009D2B16"/>
    <w:rsid w:val="009D53DB"/>
    <w:rsid w:val="009E12A1"/>
    <w:rsid w:val="009E1BA1"/>
    <w:rsid w:val="009E563B"/>
    <w:rsid w:val="009F0662"/>
    <w:rsid w:val="009F18D3"/>
    <w:rsid w:val="009F2403"/>
    <w:rsid w:val="009F3041"/>
    <w:rsid w:val="009F6DDD"/>
    <w:rsid w:val="009F77B6"/>
    <w:rsid w:val="009F7F04"/>
    <w:rsid w:val="00A02618"/>
    <w:rsid w:val="00A111CC"/>
    <w:rsid w:val="00A13B8D"/>
    <w:rsid w:val="00A15021"/>
    <w:rsid w:val="00A2129F"/>
    <w:rsid w:val="00A22710"/>
    <w:rsid w:val="00A22BC9"/>
    <w:rsid w:val="00A25608"/>
    <w:rsid w:val="00A272AE"/>
    <w:rsid w:val="00A37259"/>
    <w:rsid w:val="00A377AA"/>
    <w:rsid w:val="00A40A20"/>
    <w:rsid w:val="00A42B4E"/>
    <w:rsid w:val="00A438E8"/>
    <w:rsid w:val="00A450F3"/>
    <w:rsid w:val="00A46148"/>
    <w:rsid w:val="00A50CAE"/>
    <w:rsid w:val="00A53E97"/>
    <w:rsid w:val="00A61A85"/>
    <w:rsid w:val="00A806BB"/>
    <w:rsid w:val="00A81803"/>
    <w:rsid w:val="00A83016"/>
    <w:rsid w:val="00A86252"/>
    <w:rsid w:val="00A8634B"/>
    <w:rsid w:val="00A923E8"/>
    <w:rsid w:val="00A9649B"/>
    <w:rsid w:val="00AB353A"/>
    <w:rsid w:val="00AC36A2"/>
    <w:rsid w:val="00AC5245"/>
    <w:rsid w:val="00AD0691"/>
    <w:rsid w:val="00AD3BBB"/>
    <w:rsid w:val="00AD46DE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1647C"/>
    <w:rsid w:val="00B25AE9"/>
    <w:rsid w:val="00B26FF3"/>
    <w:rsid w:val="00B30578"/>
    <w:rsid w:val="00B32110"/>
    <w:rsid w:val="00B35E25"/>
    <w:rsid w:val="00B36B8B"/>
    <w:rsid w:val="00B461B0"/>
    <w:rsid w:val="00B514F0"/>
    <w:rsid w:val="00B518A5"/>
    <w:rsid w:val="00B51C5C"/>
    <w:rsid w:val="00B6011A"/>
    <w:rsid w:val="00B66C77"/>
    <w:rsid w:val="00B67620"/>
    <w:rsid w:val="00B715D6"/>
    <w:rsid w:val="00B7283E"/>
    <w:rsid w:val="00B7311B"/>
    <w:rsid w:val="00B741F2"/>
    <w:rsid w:val="00B75749"/>
    <w:rsid w:val="00B76467"/>
    <w:rsid w:val="00B804EF"/>
    <w:rsid w:val="00B86C5F"/>
    <w:rsid w:val="00B873D5"/>
    <w:rsid w:val="00B87D92"/>
    <w:rsid w:val="00B9374B"/>
    <w:rsid w:val="00B953BB"/>
    <w:rsid w:val="00B97EB5"/>
    <w:rsid w:val="00BA01D7"/>
    <w:rsid w:val="00BA160C"/>
    <w:rsid w:val="00BA1F7D"/>
    <w:rsid w:val="00BA6325"/>
    <w:rsid w:val="00BA6DC6"/>
    <w:rsid w:val="00BB0724"/>
    <w:rsid w:val="00BB42B1"/>
    <w:rsid w:val="00BB53BB"/>
    <w:rsid w:val="00BC4020"/>
    <w:rsid w:val="00BC4F19"/>
    <w:rsid w:val="00BC577D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C06DB4"/>
    <w:rsid w:val="00C11612"/>
    <w:rsid w:val="00C11A35"/>
    <w:rsid w:val="00C14370"/>
    <w:rsid w:val="00C14721"/>
    <w:rsid w:val="00C15DA8"/>
    <w:rsid w:val="00C16B9B"/>
    <w:rsid w:val="00C16FBB"/>
    <w:rsid w:val="00C20456"/>
    <w:rsid w:val="00C214B2"/>
    <w:rsid w:val="00C2553E"/>
    <w:rsid w:val="00C336C0"/>
    <w:rsid w:val="00C34456"/>
    <w:rsid w:val="00C35003"/>
    <w:rsid w:val="00C52C6F"/>
    <w:rsid w:val="00C54BA2"/>
    <w:rsid w:val="00C556E5"/>
    <w:rsid w:val="00C56A3E"/>
    <w:rsid w:val="00C5702E"/>
    <w:rsid w:val="00C5769E"/>
    <w:rsid w:val="00C652C9"/>
    <w:rsid w:val="00C67570"/>
    <w:rsid w:val="00C67B58"/>
    <w:rsid w:val="00C70F33"/>
    <w:rsid w:val="00C812D4"/>
    <w:rsid w:val="00C829A4"/>
    <w:rsid w:val="00C86DED"/>
    <w:rsid w:val="00C90E69"/>
    <w:rsid w:val="00C91A96"/>
    <w:rsid w:val="00C91F50"/>
    <w:rsid w:val="00C9220C"/>
    <w:rsid w:val="00CA19D7"/>
    <w:rsid w:val="00CA408F"/>
    <w:rsid w:val="00CA6BDB"/>
    <w:rsid w:val="00CB108E"/>
    <w:rsid w:val="00CB4CAD"/>
    <w:rsid w:val="00CC1B64"/>
    <w:rsid w:val="00CC2C9E"/>
    <w:rsid w:val="00CC3272"/>
    <w:rsid w:val="00CC3FCF"/>
    <w:rsid w:val="00CC6560"/>
    <w:rsid w:val="00CD0D93"/>
    <w:rsid w:val="00CD198A"/>
    <w:rsid w:val="00CD2FBB"/>
    <w:rsid w:val="00CE04EC"/>
    <w:rsid w:val="00CF3A33"/>
    <w:rsid w:val="00CF6CC9"/>
    <w:rsid w:val="00D03130"/>
    <w:rsid w:val="00D045D9"/>
    <w:rsid w:val="00D100D2"/>
    <w:rsid w:val="00D13545"/>
    <w:rsid w:val="00D15EB4"/>
    <w:rsid w:val="00D1718C"/>
    <w:rsid w:val="00D2112F"/>
    <w:rsid w:val="00D21C13"/>
    <w:rsid w:val="00D24CB0"/>
    <w:rsid w:val="00D27769"/>
    <w:rsid w:val="00D30DC6"/>
    <w:rsid w:val="00D36C36"/>
    <w:rsid w:val="00D3796C"/>
    <w:rsid w:val="00D402BB"/>
    <w:rsid w:val="00D46D03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65A7"/>
    <w:rsid w:val="00D83AF5"/>
    <w:rsid w:val="00D84C44"/>
    <w:rsid w:val="00D90F64"/>
    <w:rsid w:val="00D90F6F"/>
    <w:rsid w:val="00D91EFC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6F28"/>
    <w:rsid w:val="00DB7E5C"/>
    <w:rsid w:val="00DC1C1D"/>
    <w:rsid w:val="00DD1979"/>
    <w:rsid w:val="00DD2484"/>
    <w:rsid w:val="00DD2522"/>
    <w:rsid w:val="00DD3E40"/>
    <w:rsid w:val="00DD624D"/>
    <w:rsid w:val="00DD6776"/>
    <w:rsid w:val="00DD6ACB"/>
    <w:rsid w:val="00DD6FFA"/>
    <w:rsid w:val="00DE0A51"/>
    <w:rsid w:val="00DE3258"/>
    <w:rsid w:val="00DE36C4"/>
    <w:rsid w:val="00DE4A2E"/>
    <w:rsid w:val="00DE5E9C"/>
    <w:rsid w:val="00DE67FF"/>
    <w:rsid w:val="00DF1E9F"/>
    <w:rsid w:val="00DF44C6"/>
    <w:rsid w:val="00DF5105"/>
    <w:rsid w:val="00DF5EF6"/>
    <w:rsid w:val="00E03C1C"/>
    <w:rsid w:val="00E1446D"/>
    <w:rsid w:val="00E14FA4"/>
    <w:rsid w:val="00E174A1"/>
    <w:rsid w:val="00E2312D"/>
    <w:rsid w:val="00E23251"/>
    <w:rsid w:val="00E334B3"/>
    <w:rsid w:val="00E3515A"/>
    <w:rsid w:val="00E36AA5"/>
    <w:rsid w:val="00E430B4"/>
    <w:rsid w:val="00E469B3"/>
    <w:rsid w:val="00E47457"/>
    <w:rsid w:val="00E50294"/>
    <w:rsid w:val="00E513A6"/>
    <w:rsid w:val="00E52098"/>
    <w:rsid w:val="00E5558C"/>
    <w:rsid w:val="00E55A46"/>
    <w:rsid w:val="00E56B7D"/>
    <w:rsid w:val="00E642C1"/>
    <w:rsid w:val="00E642EC"/>
    <w:rsid w:val="00E80DBA"/>
    <w:rsid w:val="00E82605"/>
    <w:rsid w:val="00E8493E"/>
    <w:rsid w:val="00E878A3"/>
    <w:rsid w:val="00E96C9E"/>
    <w:rsid w:val="00EA0D4A"/>
    <w:rsid w:val="00EA19BC"/>
    <w:rsid w:val="00EA550E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FD7"/>
    <w:rsid w:val="00EC5073"/>
    <w:rsid w:val="00ED1B4C"/>
    <w:rsid w:val="00ED292C"/>
    <w:rsid w:val="00ED2A0B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7307"/>
    <w:rsid w:val="00F36134"/>
    <w:rsid w:val="00F423CC"/>
    <w:rsid w:val="00F4499A"/>
    <w:rsid w:val="00F471BD"/>
    <w:rsid w:val="00F5283F"/>
    <w:rsid w:val="00F52E57"/>
    <w:rsid w:val="00F5421D"/>
    <w:rsid w:val="00F54A13"/>
    <w:rsid w:val="00F70C7B"/>
    <w:rsid w:val="00F716F0"/>
    <w:rsid w:val="00F75961"/>
    <w:rsid w:val="00F82511"/>
    <w:rsid w:val="00F85E03"/>
    <w:rsid w:val="00F90227"/>
    <w:rsid w:val="00F92153"/>
    <w:rsid w:val="00F95ED4"/>
    <w:rsid w:val="00F96641"/>
    <w:rsid w:val="00FA4D17"/>
    <w:rsid w:val="00FA51C9"/>
    <w:rsid w:val="00FB2320"/>
    <w:rsid w:val="00FC0F51"/>
    <w:rsid w:val="00FC2D63"/>
    <w:rsid w:val="00FC44F6"/>
    <w:rsid w:val="00FC76AE"/>
    <w:rsid w:val="00FC7B6F"/>
    <w:rsid w:val="00FD2190"/>
    <w:rsid w:val="00FD5344"/>
    <w:rsid w:val="00FD5A88"/>
    <w:rsid w:val="00FD61F1"/>
    <w:rsid w:val="00FD6B48"/>
    <w:rsid w:val="00FE00D4"/>
    <w:rsid w:val="00FE77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4;&#1072;&#1088;&#1090;%202018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9;&#1086;&#1074;&#1077;&#1088;&#1096;&#1077;&#1085;&#1086;%20&#1085;&#1077;&#1089;&#1086;&#1074;&#1077;&#1088;&#1096;&#1077;&#1085;&#1085;&#1086;&#1083;&#1077;&#1090;&#1085;&#1080;&#1084;&#108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9;&#1086;&#1074;&#1077;&#1088;&#1096;&#1077;&#1085;&#1086;%20&#1085;&#1077;&#1089;&#1086;&#1074;&#1077;&#1088;&#1096;&#1077;&#1085;&#1085;&#1086;&#1083;&#1077;&#1090;&#1085;&#1080;&#1084;&#108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8;&#1072;&#1085;&#1077;&#1077;%20&#1089;&#1086;&#1074;&#1077;&#1088;&#1096;&#1072;&#1074;&#1096;&#1080;&#1084;&#108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8;&#1072;&#1085;&#1077;&#1077;%20&#1089;&#1086;&#1074;&#1077;&#1088;&#1096;&#1072;&#1074;&#1096;&#1080;&#1084;&#108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8;&#1072;&#1085;&#1077;&#1077;%20&#1089;&#1086;&#1074;&#1077;&#1088;&#1096;&#1072;&#1074;&#1096;&#1080;&#1084;&#108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%202018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101;&#1082;&#1086;&#1085;&#1086;&#1084;&#1080;&#1082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101;&#1082;&#1086;&#1085;&#1086;&#1084;&#1080;&#1082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94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64E-2"/>
          <c:y val="0.19842912684042963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2014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33476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4"/>
          <c:order val="4"/>
          <c:tx>
            <c:v>8 мес. 2017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20766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20766</c:v>
              </c:pt>
            </c:numLit>
          </c:val>
        </c:ser>
        <c:ser>
          <c:idx val="5"/>
          <c:order val="5"/>
          <c:tx>
            <c:v>8 мес. 2018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21584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21584</c:v>
              </c:pt>
            </c:numLit>
          </c:val>
        </c:ser>
        <c:dLbls>
          <c:showVal val="1"/>
        </c:dLbls>
        <c:gapWidth val="75"/>
        <c:overlap val="-25"/>
        <c:axId val="76436608"/>
        <c:axId val="78571776"/>
      </c:barChart>
      <c:catAx>
        <c:axId val="76436608"/>
        <c:scaling>
          <c:orientation val="minMax"/>
        </c:scaling>
        <c:axPos val="b"/>
        <c:numFmt formatCode="General" sourceLinked="1"/>
        <c:majorTickMark val="none"/>
        <c:tickLblPos val="nextTo"/>
        <c:crossAx val="78571776"/>
        <c:crosses val="autoZero"/>
        <c:auto val="1"/>
        <c:lblAlgn val="ctr"/>
        <c:lblOffset val="100"/>
      </c:catAx>
      <c:valAx>
        <c:axId val="78571776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764366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2381097290375145E-2"/>
          <c:y val="0.89631759933751298"/>
          <c:w val="0.93488311545597869"/>
          <c:h val="6.0478335929934068E-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показателя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13"/>
          <c:y val="0.16203703703703795"/>
          <c:w val="0.58003227055634132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Туркменский район</c:v>
                </c:pt>
                <c:pt idx="1">
                  <c:v>Труновский район</c:v>
                </c:pt>
                <c:pt idx="2">
                  <c:v>Октябрьский район г. Ставрополя</c:v>
                </c:pt>
                <c:pt idx="3">
                  <c:v>Благодарненский городской округ</c:v>
                </c:pt>
                <c:pt idx="4">
                  <c:v>Левокумский район</c:v>
                </c:pt>
                <c:pt idx="5">
                  <c:v>Шпаковский район</c:v>
                </c:pt>
                <c:pt idx="6">
                  <c:v>г. Лермонтов</c:v>
                </c:pt>
              </c:strCache>
            </c:strRef>
          </c:cat>
          <c:val>
            <c:numRef>
              <c:f>Лист2!$B$56:$B$62</c:f>
              <c:numCache>
                <c:formatCode>General</c:formatCode>
                <c:ptCount val="7"/>
                <c:pt idx="0">
                  <c:v>116.7</c:v>
                </c:pt>
                <c:pt idx="1">
                  <c:v>100</c:v>
                </c:pt>
                <c:pt idx="2">
                  <c:v>83.7</c:v>
                </c:pt>
                <c:pt idx="3">
                  <c:v>81.3</c:v>
                </c:pt>
                <c:pt idx="4">
                  <c:v>78.599999999999994</c:v>
                </c:pt>
                <c:pt idx="5">
                  <c:v>49.1</c:v>
                </c:pt>
                <c:pt idx="6">
                  <c:v>33.300000000000004</c:v>
                </c:pt>
              </c:numCache>
            </c:numRef>
          </c:val>
        </c:ser>
        <c:dLbls>
          <c:showVal val="1"/>
        </c:dLbls>
        <c:shape val="cylinder"/>
        <c:axId val="151307008"/>
        <c:axId val="151308544"/>
        <c:axId val="0"/>
      </c:bar3DChart>
      <c:catAx>
        <c:axId val="15130700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308544"/>
        <c:crosses val="autoZero"/>
        <c:auto val="1"/>
        <c:lblAlgn val="ctr"/>
        <c:lblOffset val="100"/>
      </c:catAx>
      <c:valAx>
        <c:axId val="151308544"/>
        <c:scaling>
          <c:orientation val="minMax"/>
        </c:scaling>
        <c:delete val="1"/>
        <c:axPos val="b"/>
        <c:numFmt formatCode="General" sourceLinked="1"/>
        <c:tickLblPos val="none"/>
        <c:crossAx val="151307008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125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2.6544155181215012E-2"/>
          <c:y val="0.17258879889297601"/>
          <c:w val="0.44221517486424589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25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1,0%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1,2%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97,8%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457376212353261"/>
          <c:y val="0.29505644172702034"/>
          <c:w val="0.37417049515058892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 </a:t>
            </a:r>
          </a:p>
        </c:rich>
      </c:tx>
      <c:layout>
        <c:manualLayout>
          <c:xMode val="edge"/>
          <c:yMode val="edge"/>
          <c:x val="0.14557918877341056"/>
          <c:y val="3.08907720602610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775454923109318"/>
          <c:y val="0.17129629629629892"/>
          <c:w val="0.50058677319634948"/>
          <c:h val="0.7960571595217264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Лист5!$A$1:$A$5</c:f>
              <c:strCache>
                <c:ptCount val="5"/>
                <c:pt idx="0">
                  <c:v>г. Железноводск</c:v>
                </c:pt>
                <c:pt idx="1">
                  <c:v>Андроповский район</c:v>
                </c:pt>
                <c:pt idx="2">
                  <c:v>Октябрьский район г. Ставрополя</c:v>
                </c:pt>
                <c:pt idx="3">
                  <c:v>г. Кисловодск</c:v>
                </c:pt>
                <c:pt idx="4">
                  <c:v>Новоалександровский городской округ</c:v>
                </c:pt>
              </c:strCache>
            </c:strRef>
          </c:cat>
          <c:val>
            <c:numRef>
              <c:f>Лист5!$B$1:$B$5</c:f>
              <c:numCache>
                <c:formatCode>General</c:formatCode>
                <c:ptCount val="5"/>
                <c:pt idx="0">
                  <c:v>80</c:v>
                </c:pt>
                <c:pt idx="1">
                  <c:v>57.1</c:v>
                </c:pt>
                <c:pt idx="2">
                  <c:v>50</c:v>
                </c:pt>
                <c:pt idx="3">
                  <c:v>46.7</c:v>
                </c:pt>
                <c:pt idx="4">
                  <c:v>46.2</c:v>
                </c:pt>
              </c:numCache>
            </c:numRef>
          </c:val>
        </c:ser>
        <c:axId val="151503232"/>
        <c:axId val="151504768"/>
      </c:barChart>
      <c:catAx>
        <c:axId val="15150323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504768"/>
        <c:crosses val="autoZero"/>
        <c:auto val="1"/>
        <c:lblAlgn val="ctr"/>
        <c:lblOffset val="100"/>
      </c:catAx>
      <c:valAx>
        <c:axId val="151504768"/>
        <c:scaling>
          <c:orientation val="minMax"/>
        </c:scaling>
        <c:delete val="1"/>
        <c:axPos val="b"/>
        <c:numFmt formatCode="General" sourceLinked="1"/>
        <c:tickLblPos val="none"/>
        <c:crossAx val="151503232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7724262797298396"/>
          <c:y val="3.9263029838356889E-2"/>
        </c:manualLayout>
      </c:layout>
      <c:overlay val="1"/>
    </c:title>
    <c:plotArea>
      <c:layout>
        <c:manualLayout>
          <c:layoutTarget val="inner"/>
          <c:xMode val="edge"/>
          <c:yMode val="edge"/>
          <c:x val="0.40742165229581701"/>
          <c:y val="0.18055555555555555"/>
          <c:w val="0.59257834770418549"/>
          <c:h val="0.77753864100320791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Лист5!$A$12:$A$16</c:f>
              <c:strCache>
                <c:ptCount val="5"/>
                <c:pt idx="0">
                  <c:v>Нефтекумский городской округ</c:v>
                </c:pt>
                <c:pt idx="1">
                  <c:v>Ипатовский городской округ</c:v>
                </c:pt>
                <c:pt idx="2">
                  <c:v>Минераловодский городской округ</c:v>
                </c:pt>
                <c:pt idx="3">
                  <c:v>г. Ессентуки</c:v>
                </c:pt>
                <c:pt idx="4">
                  <c:v>Степновский район</c:v>
                </c:pt>
              </c:strCache>
            </c:strRef>
          </c:cat>
          <c:val>
            <c:numRef>
              <c:f>Лист5!$B$12:$B$16</c:f>
              <c:numCache>
                <c:formatCode>General</c:formatCode>
                <c:ptCount val="5"/>
                <c:pt idx="0">
                  <c:v>425</c:v>
                </c:pt>
                <c:pt idx="1">
                  <c:v>400</c:v>
                </c:pt>
                <c:pt idx="2">
                  <c:v>213.3</c:v>
                </c:pt>
                <c:pt idx="3">
                  <c:v>187.5</c:v>
                </c:pt>
                <c:pt idx="4">
                  <c:v>150</c:v>
                </c:pt>
              </c:numCache>
            </c:numRef>
          </c:val>
        </c:ser>
        <c:dLbls>
          <c:showVal val="1"/>
        </c:dLbls>
        <c:axId val="151516672"/>
        <c:axId val="151518208"/>
      </c:barChart>
      <c:catAx>
        <c:axId val="15151667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518208"/>
        <c:crosses val="autoZero"/>
        <c:auto val="1"/>
        <c:lblAlgn val="ctr"/>
        <c:lblOffset val="100"/>
      </c:catAx>
      <c:valAx>
        <c:axId val="151518208"/>
        <c:scaling>
          <c:orientation val="minMax"/>
        </c:scaling>
        <c:delete val="1"/>
        <c:axPos val="b"/>
        <c:numFmt formatCode="General" sourceLinked="1"/>
        <c:tickLblPos val="none"/>
        <c:crossAx val="151516672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4059536307961504"/>
                  <c:y val="4.9189268008165643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(13)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2,5%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6.852449895375981E-2"/>
                  <c:y val="0.1270134733158355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(78) 14,9%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(275) 52,5%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139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(158)  30,1%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2.5000000000000001E-2</c:v>
                </c:pt>
                <c:pt idx="1">
                  <c:v>0.14900000000000019</c:v>
                </c:pt>
                <c:pt idx="2">
                  <c:v>0.52500000000000002</c:v>
                </c:pt>
                <c:pt idx="3">
                  <c:v>0.30100000000000032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104"/>
          <c:w val="0.9388888888888941"/>
          <c:h val="0.67371172353456821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2.6548672566371993E-2"/>
                  <c:y val="-4.166666666666666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8 мес. 2017</c:v>
                </c:pt>
                <c:pt idx="1">
                  <c:v>8 мес. 2018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6204</c:v>
                </c:pt>
                <c:pt idx="1">
                  <c:v>5729</c:v>
                </c:pt>
              </c:numCache>
            </c:numRef>
          </c:val>
        </c:ser>
        <c:dLbls>
          <c:showVal val="1"/>
        </c:dLbls>
        <c:shape val="cylinder"/>
        <c:axId val="152124800"/>
        <c:axId val="152155264"/>
        <c:axId val="0"/>
      </c:bar3DChart>
      <c:catAx>
        <c:axId val="1521248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2155264"/>
        <c:crosses val="autoZero"/>
        <c:auto val="1"/>
        <c:lblAlgn val="ctr"/>
        <c:lblOffset val="100"/>
      </c:catAx>
      <c:valAx>
        <c:axId val="152155264"/>
        <c:scaling>
          <c:orientation val="minMax"/>
        </c:scaling>
        <c:delete val="1"/>
        <c:axPos val="l"/>
        <c:numFmt formatCode="General" sourceLinked="1"/>
        <c:tickLblPos val="none"/>
        <c:crossAx val="15212480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600" baseline="0"/>
              <a:t>Снижение показателя </a:t>
            </a:r>
            <a:endParaRPr lang="ru-RU" sz="1600"/>
          </a:p>
        </c:rich>
      </c:tx>
      <c:layout>
        <c:manualLayout>
          <c:xMode val="edge"/>
          <c:yMode val="edge"/>
          <c:x val="0.15406381624102641"/>
          <c:y val="9.2591759363413548E-3"/>
        </c:manualLayout>
      </c:layout>
      <c:overlay val="1"/>
    </c:title>
    <c:plotArea>
      <c:layout>
        <c:manualLayout>
          <c:layoutTarget val="inner"/>
          <c:xMode val="edge"/>
          <c:yMode val="edge"/>
          <c:x val="0.43057866457792726"/>
          <c:y val="0.17129629629629892"/>
          <c:w val="0.54475299226340745"/>
          <c:h val="0.7960571595217264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Лист5!$A$1:$A$5</c:f>
              <c:strCache>
                <c:ptCount val="5"/>
                <c:pt idx="0">
                  <c:v>г. Невинномысск</c:v>
                </c:pt>
                <c:pt idx="1">
                  <c:v>г. Ессентуки</c:v>
                </c:pt>
                <c:pt idx="2">
                  <c:v>Новоалександровский городской округ</c:v>
                </c:pt>
                <c:pt idx="3">
                  <c:v>Андроповский район</c:v>
                </c:pt>
                <c:pt idx="4">
                  <c:v>Александровский район</c:v>
                </c:pt>
              </c:strCache>
            </c:strRef>
          </c:cat>
          <c:val>
            <c:numRef>
              <c:f>Лист5!$B$1:$B$5</c:f>
              <c:numCache>
                <c:formatCode>General</c:formatCode>
                <c:ptCount val="5"/>
                <c:pt idx="0">
                  <c:v>40.6</c:v>
                </c:pt>
                <c:pt idx="1">
                  <c:v>32</c:v>
                </c:pt>
                <c:pt idx="2">
                  <c:v>27.7</c:v>
                </c:pt>
                <c:pt idx="3">
                  <c:v>25</c:v>
                </c:pt>
                <c:pt idx="4">
                  <c:v>24.8</c:v>
                </c:pt>
              </c:numCache>
            </c:numRef>
          </c:val>
        </c:ser>
        <c:axId val="152199936"/>
        <c:axId val="152201472"/>
      </c:barChart>
      <c:catAx>
        <c:axId val="152199936"/>
        <c:scaling>
          <c:orientation val="minMax"/>
        </c:scaling>
        <c:axPos val="l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2201472"/>
        <c:crosses val="autoZero"/>
        <c:auto val="1"/>
        <c:lblAlgn val="ctr"/>
        <c:lblOffset val="100"/>
      </c:catAx>
      <c:valAx>
        <c:axId val="152201472"/>
        <c:scaling>
          <c:orientation val="minMax"/>
        </c:scaling>
        <c:delete val="1"/>
        <c:axPos val="b"/>
        <c:numFmt formatCode="General" sourceLinked="1"/>
        <c:tickLblPos val="none"/>
        <c:crossAx val="152199936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600"/>
              <a:t>Увеличение показателя</a:t>
            </a:r>
          </a:p>
        </c:rich>
      </c:tx>
      <c:layout>
        <c:manualLayout>
          <c:xMode val="edge"/>
          <c:yMode val="edge"/>
          <c:x val="0.17724246659918594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40742165229581701"/>
          <c:y val="0.18055555555555555"/>
          <c:w val="0.59257834770418549"/>
          <c:h val="0.77753864100320791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-5.0446255335661633E-2"/>
                  <c:y val="1.2000846528388462E-1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Лист5!$A$12:$A$16</c:f>
              <c:strCache>
                <c:ptCount val="5"/>
                <c:pt idx="0">
                  <c:v>Труновский район</c:v>
                </c:pt>
                <c:pt idx="1">
                  <c:v>г. Кисловодск</c:v>
                </c:pt>
                <c:pt idx="2">
                  <c:v>Благодарненский городской округ</c:v>
                </c:pt>
                <c:pt idx="3">
                  <c:v>Арзгирский район</c:v>
                </c:pt>
                <c:pt idx="4">
                  <c:v>Промышленный район г. Ставрополя</c:v>
                </c:pt>
              </c:strCache>
            </c:strRef>
          </c:cat>
          <c:val>
            <c:numRef>
              <c:f>Лист5!$B$12:$B$16</c:f>
              <c:numCache>
                <c:formatCode>General</c:formatCode>
                <c:ptCount val="5"/>
                <c:pt idx="0">
                  <c:v>36.300000000000004</c:v>
                </c:pt>
                <c:pt idx="1">
                  <c:v>22.2</c:v>
                </c:pt>
                <c:pt idx="2">
                  <c:v>19.5</c:v>
                </c:pt>
                <c:pt idx="3">
                  <c:v>14.8</c:v>
                </c:pt>
                <c:pt idx="4">
                  <c:v>9.8000000000000007</c:v>
                </c:pt>
              </c:numCache>
            </c:numRef>
          </c:val>
        </c:ser>
        <c:dLbls>
          <c:showVal val="1"/>
        </c:dLbls>
        <c:axId val="152229760"/>
        <c:axId val="152231296"/>
      </c:barChart>
      <c:catAx>
        <c:axId val="152229760"/>
        <c:scaling>
          <c:orientation val="minMax"/>
        </c:scaling>
        <c:axPos val="l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2231296"/>
        <c:crosses val="autoZero"/>
        <c:auto val="1"/>
        <c:lblAlgn val="ctr"/>
        <c:lblOffset val="100"/>
      </c:catAx>
      <c:valAx>
        <c:axId val="152231296"/>
        <c:scaling>
          <c:orientation val="minMax"/>
        </c:scaling>
        <c:delete val="1"/>
        <c:axPos val="b"/>
        <c:numFmt formatCode="General" sourceLinked="1"/>
        <c:tickLblPos val="none"/>
        <c:crossAx val="152229760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23800871425725251"/>
          <c:y val="2.3569023569023601E-2"/>
        </c:manualLayout>
      </c:layout>
    </c:title>
    <c:plotArea>
      <c:layout>
        <c:manualLayout>
          <c:layoutTarget val="inner"/>
          <c:xMode val="edge"/>
          <c:yMode val="edge"/>
          <c:x val="0.13779395521777871"/>
          <c:y val="0.42702784646025332"/>
          <c:w val="0.64557998339756761"/>
          <c:h val="0.57297215353974673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8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8,9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19,4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68,2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24441079286050824"/>
          <c:y val="3.7754446788006812E-3"/>
        </c:manualLayout>
      </c:layout>
    </c:title>
    <c:plotArea>
      <c:layout>
        <c:manualLayout>
          <c:layoutTarget val="inner"/>
          <c:xMode val="edge"/>
          <c:yMode val="edge"/>
          <c:x val="4.0556938389847884E-2"/>
          <c:y val="0"/>
          <c:w val="0.92754943561624725"/>
          <c:h val="1"/>
        </c:manualLayout>
      </c:layout>
      <c:ofPieChart>
        <c:ofPieType val="bar"/>
        <c:varyColors val="1"/>
        <c:ser>
          <c:idx val="0"/>
          <c:order val="0"/>
          <c:explosion val="25"/>
          <c:dPt>
            <c:idx val="4"/>
            <c:explosion val="27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76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194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423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1487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2180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7.3387171191946834E-2"/>
          <c:y val="0.7855663275436775"/>
          <c:w val="0.89979299065828222"/>
          <c:h val="0.1392915434437891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483910009808897"/>
          <c:y val="2.8684882842949653E-2"/>
        </c:manualLayout>
      </c:layout>
    </c:title>
    <c:plotArea>
      <c:layout>
        <c:manualLayout>
          <c:layoutTarget val="inner"/>
          <c:xMode val="edge"/>
          <c:yMode val="edge"/>
          <c:x val="4.7479730028155712E-2"/>
          <c:y val="8.3349866994143249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Октябрьский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3.833635776957079E-2"/>
                  <c:y val="8.9563859266731868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Октябрьский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район г. Ставрополя</a:t>
                    </a:r>
                    <a:r>
                      <a:rPr lang="ru-RU"/>
                      <a:t>;  8,2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8.2000000000000011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Шпаковский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2.0177030405037202E-3"/>
                  <c:y val="8.9563859266733117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Шпаковский район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;                 8,6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8.6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Арзгирский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3.6990795088413746E-17"/>
                  <c:y val="2.9854619755577652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Арзгирский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район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;  9,6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9.6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г. Ставрополь</c:v>
                </c:pt>
              </c:strCache>
            </c:strRef>
          </c:tx>
          <c:dLbls>
            <c:dLbl>
              <c:idx val="0"/>
              <c:layout>
                <c:manualLayout>
                  <c:x val="-5.2052764288688987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Ставрополь;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11,1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11.1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Ипатовский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/>
                      <a:t>Ипатовский городской округ</a:t>
                    </a:r>
                    <a:r>
                      <a:rPr lang="ru-RU" sz="900"/>
                      <a:t>;    14,9</a:t>
                    </a:r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14.9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0177030405037202E-3"/>
                  <c:y val="-5.9709239511155383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Новоалександровский</a:t>
                    </a:r>
                    <a:r>
                      <a:rPr lang="ru-RU" sz="900" b="1" baseline="0"/>
                      <a:t> городской округ</a:t>
                    </a:r>
                    <a:r>
                      <a:rPr lang="ru-RU" sz="900"/>
                      <a:t>;  16,0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Невинномысск;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17,9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17.899999999999999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Апанасенковский район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; 18,6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18.600000000000001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Ленинский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0740883595118008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енинский </a:t>
                    </a:r>
                    <a:r>
                      <a:rPr lang="ru-RU" sz="1000"/>
                      <a:t>район     г. Ставрополя; </a:t>
                    </a:r>
                  </a:p>
                  <a:p>
                    <a:r>
                      <a:rPr lang="ru-RU" sz="1000"/>
                      <a:t>30,1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30.1</c:v>
                </c:pt>
              </c:numCache>
            </c:numRef>
          </c:val>
          <c:bubble3D val="1"/>
        </c:ser>
        <c:overlap val="-40"/>
        <c:axId val="81458688"/>
        <c:axId val="81539456"/>
      </c:barChart>
      <c:catAx>
        <c:axId val="81458688"/>
        <c:scaling>
          <c:orientation val="minMax"/>
        </c:scaling>
        <c:delete val="1"/>
        <c:axPos val="l"/>
        <c:majorTickMark val="none"/>
        <c:tickLblPos val="none"/>
        <c:crossAx val="81539456"/>
        <c:crosses val="autoZero"/>
        <c:auto val="1"/>
        <c:lblAlgn val="ctr"/>
        <c:lblOffset val="100"/>
      </c:catAx>
      <c:valAx>
        <c:axId val="8153945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1458688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 sz="1550">
                <a:latin typeface="Times New Roman" pitchFamily="18" charset="0"/>
                <a:cs typeface="Times New Roman" pitchFamily="18" charset="0"/>
              </a:defRPr>
            </a:pPr>
            <a:r>
              <a:rPr lang="ru-RU" sz="1550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layout>
        <c:manualLayout>
          <c:xMode val="edge"/>
          <c:yMode val="edge"/>
          <c:x val="0.17052194331637074"/>
          <c:y val="0"/>
        </c:manualLayout>
      </c:layout>
      <c:overlay val="1"/>
    </c:title>
    <c:view3D>
      <c:rotX val="0"/>
      <c:rotY val="180"/>
      <c:depthPercent val="1030"/>
      <c:rAngAx val="1"/>
    </c:view3D>
    <c:plotArea>
      <c:layout>
        <c:manualLayout>
          <c:layoutTarget val="inner"/>
          <c:xMode val="edge"/>
          <c:yMode val="edge"/>
          <c:x val="0.33063317869859704"/>
          <c:y val="0.12121212121212213"/>
          <c:w val="0.60850145421012203"/>
          <c:h val="0.83164996420902582"/>
        </c:manualLayout>
      </c:layout>
      <c:bar3DChart>
        <c:barDir val="bar"/>
        <c:grouping val="stacked"/>
        <c:ser>
          <c:idx val="0"/>
          <c:order val="0"/>
          <c:dLbls>
            <c:dLbl>
              <c:idx val="0"/>
              <c:layout>
                <c:manualLayout>
                  <c:x val="0.29292564503832108"/>
                  <c:y val="-3.7017292322059827E-3"/>
                </c:manualLayout>
              </c:layout>
              <c:showVal val="1"/>
            </c:dLbl>
            <c:dLbl>
              <c:idx val="1"/>
              <c:layout>
                <c:manualLayout>
                  <c:x val="0.24151073297130757"/>
                  <c:y val="9.076523487471979E-4"/>
                </c:manualLayout>
              </c:layout>
              <c:showVal val="1"/>
            </c:dLbl>
            <c:dLbl>
              <c:idx val="2"/>
              <c:layout>
                <c:manualLayout>
                  <c:x val="0.13454374089840451"/>
                  <c:y val="-7.3072717993231482E-3"/>
                </c:manualLayout>
              </c:layout>
              <c:showVal val="1"/>
            </c:dLbl>
            <c:dLbl>
              <c:idx val="3"/>
              <c:layout>
                <c:manualLayout>
                  <c:x val="0.10443573700684361"/>
                  <c:y val="-2.2866465689931812E-4"/>
                </c:manualLayout>
              </c:layout>
              <c:showVal val="1"/>
            </c:dLbl>
            <c:dLbl>
              <c:idx val="4"/>
              <c:layout>
                <c:manualLayout>
                  <c:x val="8.6335181377878503E-2"/>
                  <c:y val="3.6055425671171638E-3"/>
                </c:manualLayout>
              </c:layout>
              <c:showVal val="1"/>
            </c:dLbl>
            <c:dLbl>
              <c:idx val="5"/>
              <c:layout>
                <c:manualLayout>
                  <c:x val="7.4301090659081206E-2"/>
                  <c:y val="3.6052510923744699E-3"/>
                </c:manualLayout>
              </c:layout>
              <c:showVal val="1"/>
            </c:dLbl>
            <c:dLbl>
              <c:idx val="6"/>
              <c:layout>
                <c:manualLayout>
                  <c:x val="6.8265956643465797E-2"/>
                  <c:y val="-3.7017292322059827E-3"/>
                </c:manualLayout>
              </c:layout>
              <c:showVal val="1"/>
            </c:dLbl>
            <c:dLbl>
              <c:idx val="7"/>
              <c:layout>
                <c:manualLayout>
                  <c:x val="5.621985948036734E-2"/>
                  <c:y val="-7.4034584644119619E-3"/>
                </c:manualLayout>
              </c:layout>
              <c:showVal val="1"/>
            </c:dLbl>
            <c:dLbl>
              <c:idx val="8"/>
              <c:layout>
                <c:manualLayout>
                  <c:x val="5.8224145780982756E-2"/>
                  <c:y val="0"/>
                </c:manualLayout>
              </c:layout>
              <c:showVal val="1"/>
            </c:dLbl>
            <c:dLbl>
              <c:idx val="9"/>
              <c:layout>
                <c:manualLayout>
                  <c:x val="4.6182156085671673E-2"/>
                  <c:y val="-9.647813983151008E-5"/>
                </c:manualLayout>
              </c:layout>
              <c:showVal val="1"/>
            </c:dLbl>
            <c:dLbl>
              <c:idx val="10"/>
              <c:layout>
                <c:manualLayout>
                  <c:x val="3.8158770531687827E-2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3.6142398957082336E-2"/>
                  <c:y val="3.6052510923744699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Лист2!$A$105:$A$116</c:f>
              <c:strCache>
                <c:ptCount val="12"/>
                <c:pt idx="0">
                  <c:v>Ленинский район г. Ставрополя</c:v>
                </c:pt>
                <c:pt idx="1">
                  <c:v>Ипатовский городской округ</c:v>
                </c:pt>
                <c:pt idx="2">
                  <c:v>Красногвардейский район</c:v>
                </c:pt>
                <c:pt idx="3">
                  <c:v>г. Ставрополь</c:v>
                </c:pt>
                <c:pt idx="4">
                  <c:v>Промышленный район г. Ставрополя</c:v>
                </c:pt>
                <c:pt idx="5">
                  <c:v>Нефтекумский городской округ</c:v>
                </c:pt>
                <c:pt idx="6">
                  <c:v>г. Железноводск</c:v>
                </c:pt>
                <c:pt idx="7">
                  <c:v>Шпаковский район</c:v>
                </c:pt>
                <c:pt idx="8">
                  <c:v>Октябрьский район г. Ставрополя</c:v>
                </c:pt>
                <c:pt idx="9">
                  <c:v>Кировский городской округ</c:v>
                </c:pt>
                <c:pt idx="10">
                  <c:v>Труновский район</c:v>
                </c:pt>
                <c:pt idx="11">
                  <c:v>Степновский район</c:v>
                </c:pt>
              </c:strCache>
            </c:strRef>
          </c:cat>
          <c:val>
            <c:numRef>
              <c:f>Лист2!$B$105:$B$116</c:f>
              <c:numCache>
                <c:formatCode>General</c:formatCode>
                <c:ptCount val="12"/>
                <c:pt idx="0">
                  <c:v>177.3</c:v>
                </c:pt>
                <c:pt idx="1">
                  <c:v>142.9</c:v>
                </c:pt>
                <c:pt idx="2">
                  <c:v>71.099999999999994</c:v>
                </c:pt>
                <c:pt idx="3">
                  <c:v>53.9</c:v>
                </c:pt>
                <c:pt idx="4">
                  <c:v>40.800000000000004</c:v>
                </c:pt>
                <c:pt idx="5">
                  <c:v>30.6</c:v>
                </c:pt>
                <c:pt idx="6">
                  <c:v>29.7</c:v>
                </c:pt>
                <c:pt idx="7">
                  <c:v>24.6</c:v>
                </c:pt>
                <c:pt idx="8">
                  <c:v>17.5</c:v>
                </c:pt>
                <c:pt idx="9">
                  <c:v>16.100000000000001</c:v>
                </c:pt>
                <c:pt idx="10">
                  <c:v>10.7</c:v>
                </c:pt>
                <c:pt idx="11">
                  <c:v>9.5</c:v>
                </c:pt>
              </c:numCache>
            </c:numRef>
          </c:val>
        </c:ser>
        <c:shape val="box"/>
        <c:axId val="167964032"/>
        <c:axId val="168891520"/>
        <c:axId val="0"/>
      </c:bar3DChart>
      <c:catAx>
        <c:axId val="16796403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891520"/>
        <c:crosses val="autoZero"/>
        <c:auto val="1"/>
        <c:lblAlgn val="ctr"/>
        <c:lblOffset val="100"/>
      </c:catAx>
      <c:valAx>
        <c:axId val="168891520"/>
        <c:scaling>
          <c:orientation val="minMax"/>
        </c:scaling>
        <c:delete val="1"/>
        <c:axPos val="b"/>
        <c:numFmt formatCode="General" sourceLinked="1"/>
        <c:tickLblPos val="none"/>
        <c:crossAx val="167964032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1689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dLbl>
              <c:idx val="7"/>
              <c:layout>
                <c:manualLayout>
                  <c:x val="2.0081531015924766E-3"/>
                  <c:y val="-6.3334529228489214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8 мес.                 2017 г.</c:v>
                </c:pt>
                <c:pt idx="7">
                  <c:v>8 мес.                          2018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8208</c:v>
                </c:pt>
                <c:pt idx="1">
                  <c:v>10860</c:v>
                </c:pt>
                <c:pt idx="2">
                  <c:v>11021</c:v>
                </c:pt>
                <c:pt idx="3">
                  <c:v>9822</c:v>
                </c:pt>
                <c:pt idx="4">
                  <c:v>9000</c:v>
                </c:pt>
                <c:pt idx="6">
                  <c:v>5824</c:v>
                </c:pt>
                <c:pt idx="7">
                  <c:v>6456</c:v>
                </c:pt>
              </c:numCache>
            </c:numRef>
          </c:val>
        </c:ser>
        <c:dLbls>
          <c:showVal val="1"/>
        </c:dLbls>
        <c:gapWidth val="247"/>
        <c:overlap val="-27"/>
        <c:axId val="169213952"/>
        <c:axId val="169215488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3"/>
              <c:layout>
                <c:manualLayout>
                  <c:x val="0"/>
                  <c:y val="-4.8432287057080192E-2"/>
                </c:manualLayout>
              </c:layout>
              <c:showVal val="1"/>
            </c:dLbl>
            <c:dLbl>
              <c:idx val="4"/>
              <c:layout>
                <c:manualLayout>
                  <c:x val="-8.0327705286613264E-3"/>
                  <c:y val="-3.568764313706281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0326124063698767E-3"/>
                  <c:y val="3.3530044885670802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8 мес.                 2017 г.</c:v>
                </c:pt>
                <c:pt idx="7">
                  <c:v>8 мес.                          2018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-1.4999999999999998E-2</c:v>
                </c:pt>
                <c:pt idx="1">
                  <c:v>0.32300000000000034</c:v>
                </c:pt>
                <c:pt idx="2">
                  <c:v>1.4999999999999998E-2</c:v>
                </c:pt>
                <c:pt idx="3">
                  <c:v>-0.10900000000000007</c:v>
                </c:pt>
                <c:pt idx="4">
                  <c:v>-8.3000000000000046E-2</c:v>
                </c:pt>
                <c:pt idx="6">
                  <c:v>-0.17500000000000004</c:v>
                </c:pt>
                <c:pt idx="7">
                  <c:v>0.10900000000000007</c:v>
                </c:pt>
              </c:numCache>
            </c:numRef>
          </c:val>
        </c:ser>
        <c:dLbls>
          <c:showVal val="1"/>
        </c:dLbls>
        <c:marker val="1"/>
        <c:axId val="169243392"/>
        <c:axId val="169217024"/>
      </c:lineChart>
      <c:catAx>
        <c:axId val="169213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69215488"/>
        <c:crosses val="autoZero"/>
        <c:auto val="1"/>
        <c:lblAlgn val="ctr"/>
        <c:lblOffset val="100"/>
      </c:catAx>
      <c:valAx>
        <c:axId val="1692154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69213952"/>
        <c:crosses val="autoZero"/>
        <c:crossBetween val="between"/>
      </c:valAx>
      <c:valAx>
        <c:axId val="169217024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69243392"/>
        <c:crosses val="max"/>
        <c:crossBetween val="between"/>
      </c:valAx>
      <c:catAx>
        <c:axId val="16924339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6921702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65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Лист10!$B$1</c:f>
              <c:numCache>
                <c:formatCode>0%</c:formatCode>
                <c:ptCount val="1"/>
                <c:pt idx="0">
                  <c:v>0.30300000000000021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2.314814814814814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Лист10!$B$2</c:f>
              <c:numCache>
                <c:formatCode>0%</c:formatCode>
                <c:ptCount val="1"/>
                <c:pt idx="0">
                  <c:v>0.31100000000000017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Лист10!$B$3</c:f>
              <c:numCache>
                <c:formatCode>0%</c:formatCode>
                <c:ptCount val="1"/>
                <c:pt idx="0">
                  <c:v>0.31600000000000017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Лист10!$B$4</c:f>
              <c:numCache>
                <c:formatCode>0%</c:formatCode>
                <c:ptCount val="1"/>
                <c:pt idx="0">
                  <c:v>0.51600000000000001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Арзгирский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53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Лист10!$B$5</c:f>
              <c:numCache>
                <c:formatCode>0%</c:formatCode>
                <c:ptCount val="1"/>
                <c:pt idx="0">
                  <c:v>0.51900000000000002</c:v>
                </c:pt>
              </c:numCache>
            </c:numRef>
          </c:val>
        </c:ser>
        <c:dLbls>
          <c:showVal val="1"/>
        </c:dLbls>
        <c:shape val="box"/>
        <c:axId val="169289216"/>
        <c:axId val="169290752"/>
        <c:axId val="0"/>
      </c:bar3DChart>
      <c:catAx>
        <c:axId val="169289216"/>
        <c:scaling>
          <c:orientation val="minMax"/>
        </c:scaling>
        <c:delete val="1"/>
        <c:axPos val="b"/>
        <c:tickLblPos val="none"/>
        <c:crossAx val="169290752"/>
        <c:crosses val="autoZero"/>
        <c:auto val="1"/>
        <c:lblAlgn val="ctr"/>
        <c:lblOffset val="100"/>
      </c:catAx>
      <c:valAx>
        <c:axId val="169290752"/>
        <c:scaling>
          <c:orientation val="minMax"/>
        </c:scaling>
        <c:delete val="1"/>
        <c:axPos val="l"/>
        <c:numFmt formatCode="0%" sourceLinked="1"/>
        <c:tickLblPos val="none"/>
        <c:crossAx val="169289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26"/>
          <c:y val="0.31015419947506745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solidFill>
                  <a:sysClr val="windowText" lastClr="000000"/>
                </a:solidFill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1772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8 мес. 2017</c:v>
                </c:pt>
                <c:pt idx="7">
                  <c:v>8 мес. 2018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11795</c:v>
                </c:pt>
                <c:pt idx="1">
                  <c:v>12560</c:v>
                </c:pt>
                <c:pt idx="2">
                  <c:v>14505</c:v>
                </c:pt>
                <c:pt idx="3">
                  <c:v>14799</c:v>
                </c:pt>
                <c:pt idx="4">
                  <c:v>13698</c:v>
                </c:pt>
                <c:pt idx="6">
                  <c:v>8661</c:v>
                </c:pt>
                <c:pt idx="7">
                  <c:v>8810</c:v>
                </c:pt>
              </c:numCache>
            </c:numRef>
          </c:val>
        </c:ser>
        <c:dLbls>
          <c:showVal val="1"/>
        </c:dLbls>
        <c:gapWidth val="247"/>
        <c:overlap val="-27"/>
        <c:axId val="169419904"/>
        <c:axId val="169421440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8 мес. 2017</c:v>
                </c:pt>
                <c:pt idx="7">
                  <c:v>8 мес. 2018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-7.5999999999999998E-2</c:v>
                </c:pt>
                <c:pt idx="1">
                  <c:v>6.5000000000000002E-2</c:v>
                </c:pt>
                <c:pt idx="2">
                  <c:v>0.15500000000000003</c:v>
                </c:pt>
                <c:pt idx="3">
                  <c:v>2.0000000000000004E-2</c:v>
                </c:pt>
                <c:pt idx="4">
                  <c:v>-7.0000000000000021E-2</c:v>
                </c:pt>
                <c:pt idx="6">
                  <c:v>6.000000000000001E-3</c:v>
                </c:pt>
                <c:pt idx="7">
                  <c:v>-1.6000000000000004E-2</c:v>
                </c:pt>
              </c:numCache>
            </c:numRef>
          </c:val>
        </c:ser>
        <c:dLbls>
          <c:showVal val="1"/>
        </c:dLbls>
        <c:marker val="1"/>
        <c:axId val="169449344"/>
        <c:axId val="169447808"/>
      </c:lineChart>
      <c:catAx>
        <c:axId val="1694199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69421440"/>
        <c:crosses val="autoZero"/>
        <c:auto val="1"/>
        <c:lblAlgn val="ctr"/>
        <c:lblOffset val="100"/>
      </c:catAx>
      <c:valAx>
        <c:axId val="1694214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69419904"/>
        <c:crosses val="autoZero"/>
        <c:crossBetween val="between"/>
      </c:valAx>
      <c:valAx>
        <c:axId val="169447808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69449344"/>
        <c:crosses val="max"/>
        <c:crossBetween val="between"/>
      </c:valAx>
      <c:catAx>
        <c:axId val="16944934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6944780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68399674532623"/>
          <c:y val="0.9210527598035394"/>
          <c:w val="0.57654988907179994"/>
          <c:h val="5.8320177490189966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/>
              <a:t>Сведения о предварительно расследованных  и нераскрытых преступлениях</a:t>
            </a:r>
          </a:p>
        </c:rich>
      </c:tx>
      <c:layout>
        <c:manualLayout>
          <c:xMode val="edge"/>
          <c:yMode val="edge"/>
          <c:x val="0.11447138151737098"/>
          <c:y val="1.3097576948264581E-2"/>
        </c:manualLayout>
      </c:layout>
    </c:title>
    <c:plotArea>
      <c:layout>
        <c:manualLayout>
          <c:layoutTarget val="inner"/>
          <c:xMode val="edge"/>
          <c:yMode val="edge"/>
          <c:x val="8.4992372918484382E-2"/>
          <c:y val="0.17393582187295409"/>
          <c:w val="0.83305015552873862"/>
          <c:h val="0.63134899886040763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2"/>
              <c:layout>
                <c:manualLayout>
                  <c:x val="1.2139605462822459E-2"/>
                  <c:y val="-2.6195153896529252E-3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8 мес. 2017</c:v>
                </c:pt>
                <c:pt idx="6">
                  <c:v>8 мес. 2018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19529</c:v>
                </c:pt>
                <c:pt idx="1">
                  <c:v>19840</c:v>
                </c:pt>
                <c:pt idx="2">
                  <c:v>19333</c:v>
                </c:pt>
                <c:pt idx="3">
                  <c:v>17161</c:v>
                </c:pt>
                <c:pt idx="5">
                  <c:v>11871</c:v>
                </c:pt>
                <c:pt idx="6">
                  <c:v>11320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8 мес. 2017</c:v>
                </c:pt>
                <c:pt idx="6">
                  <c:v>8 мес. 2018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5">
                  <c:v>8661</c:v>
                </c:pt>
                <c:pt idx="6">
                  <c:v>8810</c:v>
                </c:pt>
              </c:numCache>
            </c:numRef>
          </c:val>
        </c:ser>
        <c:gapWidth val="75"/>
        <c:overlap val="-25"/>
        <c:axId val="169461248"/>
        <c:axId val="169462784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2"/>
              <c:layout>
                <c:manualLayout>
                  <c:x val="-7.3019350127784197E-3"/>
                  <c:y val="-3.5919540229885055E-2"/>
                </c:manualLayout>
              </c:layout>
              <c:showVal val="1"/>
            </c:dLbl>
            <c:dLbl>
              <c:idx val="5"/>
              <c:layout>
                <c:manualLayout>
                  <c:x val="-1.184433164128623E-2"/>
                  <c:y val="4.474272930648782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8 мес. 2017</c:v>
                </c:pt>
                <c:pt idx="6">
                  <c:v>8 мес. 2018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0.64300000000000013</c:v>
                </c:pt>
                <c:pt idx="1">
                  <c:v>0.73000000000000009</c:v>
                </c:pt>
                <c:pt idx="2">
                  <c:v>0.76500000000000012</c:v>
                </c:pt>
                <c:pt idx="3">
                  <c:v>0.79800000000000004</c:v>
                </c:pt>
                <c:pt idx="5">
                  <c:v>0.72900000000000009</c:v>
                </c:pt>
                <c:pt idx="6">
                  <c:v>0.77800000000000014</c:v>
                </c:pt>
              </c:numCache>
            </c:numRef>
          </c:val>
        </c:ser>
        <c:marker val="1"/>
        <c:axId val="152381696"/>
        <c:axId val="152380160"/>
      </c:lineChart>
      <c:catAx>
        <c:axId val="1694612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9462784"/>
        <c:crosses val="autoZero"/>
        <c:auto val="1"/>
        <c:lblAlgn val="ctr"/>
        <c:lblOffset val="100"/>
      </c:catAx>
      <c:valAx>
        <c:axId val="1694627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69461248"/>
        <c:crosses val="autoZero"/>
        <c:crossBetween val="between"/>
      </c:valAx>
      <c:valAx>
        <c:axId val="152380160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2381696"/>
        <c:crosses val="max"/>
        <c:crossBetween val="between"/>
      </c:valAx>
      <c:catAx>
        <c:axId val="152381696"/>
        <c:scaling>
          <c:orientation val="minMax"/>
        </c:scaling>
        <c:delete val="1"/>
        <c:axPos val="b"/>
        <c:tickLblPos val="none"/>
        <c:crossAx val="15238016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885494207012E-2"/>
          <c:y val="0.8541845727044437"/>
          <c:w val="0.97875018479018394"/>
          <c:h val="0.13248104527350368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Снижение уровня</a:t>
            </a:r>
            <a:r>
              <a:rPr lang="ru-RU" sz="18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800">
                <a:latin typeface="Times New Roman" pitchFamily="18" charset="0"/>
                <a:cs typeface="Times New Roman" pitchFamily="18" charset="0"/>
              </a:rPr>
              <a:t>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0.13859176919645624"/>
          <c:y val="8.8368503937008028E-2"/>
          <c:w val="0.8429452963576316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Степновский</a:t>
                    </a:r>
                    <a:r>
                      <a:rPr lang="ru-RU" sz="900" b="1"/>
                      <a:t> район;      -2,8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-7.2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Кировский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Нефтекумский городской округ;  -5,9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-7.9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Новоселицкий          район;     -9,3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-9.6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Александровский район;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-114</a:t>
                    </a:r>
                    <a:endParaRPr lang="ru-RU" sz="9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-11.8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4.0339499771144824E-3"/>
                  <c:y val="6.0973814212484878E-17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Туркменский</a:t>
                    </a:r>
                    <a:r>
                      <a:rPr lang="ru-RU" sz="900" b="1" baseline="0"/>
                      <a:t> </a:t>
                    </a:r>
                    <a:r>
                      <a:rPr lang="ru-RU" sz="900" b="1"/>
                      <a:t>район;                </a:t>
                    </a:r>
                    <a:r>
                      <a:rPr lang="ru-RU" sz="900" b="1" baseline="0"/>
                      <a:t> -11,4</a:t>
                    </a:r>
                    <a:endParaRPr lang="ru-RU" sz="900" b="1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-12.3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Благодарненский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/>
                      <a:t>Благодарненский городской округ; -12,9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-14.2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Красногвардейский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Предгорный район;                    -12,9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-15.4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Красногвардейский район;     -16,5</a:t>
                    </a:r>
                    <a:endParaRPr lang="ru-RU" sz="9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-17.7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г. Лермонтов</c:v>
                </c:pt>
              </c:strCache>
            </c:strRef>
          </c:tx>
          <c:dLbls>
            <c:dLbl>
              <c:idx val="0"/>
              <c:layout>
                <c:manualLayout>
                  <c:x val="1.0740883595118002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г. Лермонтов</a:t>
                    </a:r>
                    <a:r>
                      <a:rPr lang="ru-RU" sz="900" baseline="0">
                        <a:latin typeface="Times New Roman" pitchFamily="18" charset="0"/>
                        <a:cs typeface="Times New Roman" pitchFamily="18" charset="0"/>
                      </a:rPr>
                      <a:t>; -17,8</a:t>
                    </a:r>
                    <a:endParaRPr lang="ru-RU" sz="9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-21.5</c:v>
                </c:pt>
              </c:numCache>
            </c:numRef>
          </c:val>
          <c:bubble3D val="1"/>
        </c:ser>
        <c:overlap val="-40"/>
        <c:axId val="92346240"/>
        <c:axId val="92347776"/>
      </c:barChart>
      <c:catAx>
        <c:axId val="92346240"/>
        <c:scaling>
          <c:orientation val="minMax"/>
        </c:scaling>
        <c:delete val="1"/>
        <c:axPos val="l"/>
        <c:majorTickMark val="none"/>
        <c:tickLblPos val="none"/>
        <c:crossAx val="92347776"/>
        <c:crosses val="autoZero"/>
        <c:auto val="1"/>
        <c:lblAlgn val="ctr"/>
        <c:lblOffset val="100"/>
      </c:catAx>
      <c:valAx>
        <c:axId val="9234777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92346240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600"/>
            </a:pPr>
            <a:r>
              <a:rPr lang="ru-RU" sz="18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3453951403580858"/>
          <c:y val="3.8859574802291991E-2"/>
        </c:manualLayout>
      </c:layout>
    </c:title>
    <c:plotArea>
      <c:layout>
        <c:manualLayout>
          <c:layoutTarget val="inner"/>
          <c:xMode val="edge"/>
          <c:yMode val="edge"/>
          <c:x val="0.15891182947199803"/>
          <c:y val="0.25844429074255681"/>
          <c:w val="0.31561025864839093"/>
          <c:h val="0.74155570925744319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5,2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18,2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8813544425668334E-2"/>
                  <c:y val="-9.174744652519652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37,2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39,4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1131</c:v>
                </c:pt>
                <c:pt idx="1">
                  <c:v>3923</c:v>
                </c:pt>
                <c:pt idx="2">
                  <c:v>8020</c:v>
                </c:pt>
                <c:pt idx="3">
                  <c:v>8510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4074816651052202"/>
          <c:y val="0.43070430247148439"/>
          <c:w val="0.22108381247242753"/>
          <c:h val="0.31925948455697367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1.9180541363627467E-2"/>
          <c:y val="6.7764281402809698E-2"/>
          <c:w val="0.69412761335868611"/>
          <c:h val="0.80103271598091841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1131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3923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8020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8510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21584</a:t>
                    </a:r>
                    <a:endParaRPr lang="en-US"/>
                  </a:p>
                </c:rich>
              </c:tx>
              <c:dLblPos val="in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996</c:v>
                </c:pt>
                <c:pt idx="1">
                  <c:v>3294</c:v>
                </c:pt>
                <c:pt idx="2">
                  <c:v>6847</c:v>
                </c:pt>
                <c:pt idx="3">
                  <c:v>7497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0.75693133778125066"/>
          <c:y val="0.21773165951155329"/>
          <c:w val="0.2247480515317283"/>
          <c:h val="0.2337870556878069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3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 </a:t>
            </a:r>
          </a:p>
        </c:rich>
      </c:tx>
      <c:layout>
        <c:manualLayout>
          <c:xMode val="edge"/>
          <c:yMode val="edge"/>
          <c:x val="0.20344657492296506"/>
          <c:y val="4.1289261617483669E-2"/>
        </c:manualLayout>
      </c:layout>
      <c:overlay val="1"/>
    </c:title>
    <c:plotArea>
      <c:layout>
        <c:manualLayout>
          <c:layoutTarget val="inner"/>
          <c:xMode val="edge"/>
          <c:yMode val="edge"/>
          <c:x val="0"/>
          <c:y val="0.16917730111322291"/>
          <c:w val="1"/>
          <c:h val="0.7960571595217264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2.4691682058261246E-2"/>
                  <c:y val="1.5819119788709802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8.2307767084670008E-3"/>
                  <c:y val="-1.3496902228914175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2.1965963239419982E-2"/>
                  <c:y val="-1.3498041340470601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8.2307767084669591E-3"/>
                  <c:y val="-5.5294185405507694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4.1155503710184355E-3"/>
                  <c:y val="-4.1797283176593534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Лист5!$A$1:$A$5</c:f>
              <c:strCache>
                <c:ptCount val="5"/>
                <c:pt idx="0">
                  <c:v>г. Лермонтов</c:v>
                </c:pt>
                <c:pt idx="1">
                  <c:v>Арзгирский район</c:v>
                </c:pt>
                <c:pt idx="2">
                  <c:v>Левокумский район</c:v>
                </c:pt>
                <c:pt idx="3">
                  <c:v>Шпаковский район</c:v>
                </c:pt>
                <c:pt idx="4">
                  <c:v>Александровский район</c:v>
                </c:pt>
              </c:strCache>
            </c:strRef>
          </c:cat>
          <c:val>
            <c:numRef>
              <c:f>Лист5!$B$1:$B$5</c:f>
              <c:numCache>
                <c:formatCode>General</c:formatCode>
                <c:ptCount val="5"/>
                <c:pt idx="0">
                  <c:v>83.3</c:v>
                </c:pt>
                <c:pt idx="1">
                  <c:v>75</c:v>
                </c:pt>
                <c:pt idx="2">
                  <c:v>58.8</c:v>
                </c:pt>
                <c:pt idx="3">
                  <c:v>55.8</c:v>
                </c:pt>
                <c:pt idx="4">
                  <c:v>47.6</c:v>
                </c:pt>
              </c:numCache>
            </c:numRef>
          </c:val>
        </c:ser>
        <c:axId val="94295936"/>
        <c:axId val="94416896"/>
      </c:barChart>
      <c:catAx>
        <c:axId val="9429593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4416896"/>
        <c:crosses val="autoZero"/>
        <c:auto val="1"/>
        <c:lblAlgn val="ctr"/>
        <c:lblOffset val="100"/>
      </c:catAx>
      <c:valAx>
        <c:axId val="94416896"/>
        <c:scaling>
          <c:orientation val="minMax"/>
        </c:scaling>
        <c:delete val="1"/>
        <c:axPos val="b"/>
        <c:numFmt formatCode="General" sourceLinked="1"/>
        <c:tickLblPos val="none"/>
        <c:crossAx val="9429593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7724262859755499"/>
          <c:y val="4.7083651193133E-2"/>
        </c:manualLayout>
      </c:layout>
      <c:overlay val="1"/>
    </c:title>
    <c:plotArea>
      <c:layout>
        <c:manualLayout>
          <c:layoutTarget val="inner"/>
          <c:xMode val="edge"/>
          <c:yMode val="edge"/>
          <c:x val="0.40742168911129356"/>
          <c:y val="0.18981481481481491"/>
          <c:w val="0.59257834770418549"/>
          <c:h val="0.77753864100320791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6.9219453881472936E-5"/>
                  <c:y val="0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2598596714995546E-2"/>
                  <c:y val="0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6665157616961284E-2"/>
                  <c:y val="0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4.1662894042402993E-3"/>
                  <c:y val="3.4950158871863667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Лист5!$A$12:$A$16</c:f>
              <c:strCache>
                <c:ptCount val="5"/>
                <c:pt idx="0">
                  <c:v>Туркменский район</c:v>
                </c:pt>
                <c:pt idx="1">
                  <c:v>Ипатовский городской округ</c:v>
                </c:pt>
                <c:pt idx="2">
                  <c:v>г. Ессентуки</c:v>
                </c:pt>
                <c:pt idx="3">
                  <c:v>Курский район</c:v>
                </c:pt>
                <c:pt idx="4">
                  <c:v>Кочубеевский район</c:v>
                </c:pt>
              </c:strCache>
            </c:strRef>
          </c:cat>
          <c:val>
            <c:numRef>
              <c:f>Лист5!$B$12:$B$16</c:f>
              <c:numCache>
                <c:formatCode>General</c:formatCode>
                <c:ptCount val="5"/>
                <c:pt idx="0">
                  <c:v>150</c:v>
                </c:pt>
                <c:pt idx="1">
                  <c:v>85.7</c:v>
                </c:pt>
                <c:pt idx="2">
                  <c:v>68.2</c:v>
                </c:pt>
                <c:pt idx="3">
                  <c:v>50</c:v>
                </c:pt>
                <c:pt idx="4">
                  <c:v>25</c:v>
                </c:pt>
              </c:numCache>
            </c:numRef>
          </c:val>
        </c:ser>
        <c:dLbls>
          <c:showVal val="1"/>
        </c:dLbls>
        <c:axId val="96158848"/>
        <c:axId val="96161152"/>
      </c:barChart>
      <c:catAx>
        <c:axId val="9615884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6161152"/>
        <c:crosses val="autoZero"/>
        <c:auto val="1"/>
        <c:lblAlgn val="ctr"/>
        <c:lblOffset val="100"/>
      </c:catAx>
      <c:valAx>
        <c:axId val="96161152"/>
        <c:scaling>
          <c:orientation val="minMax"/>
        </c:scaling>
        <c:delete val="1"/>
        <c:axPos val="b"/>
        <c:numFmt formatCode="General" sourceLinked="1"/>
        <c:tickLblPos val="none"/>
        <c:crossAx val="96158848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 sz="1600">
              <a:latin typeface="Times New Roman" pitchFamily="18" charset="0"/>
              <a:cs typeface="Times New Roman" pitchFamily="18" charset="0"/>
            </a:endParaRP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 показателя</a:t>
            </a:r>
          </a:p>
        </c:rich>
      </c:tx>
      <c:layout>
        <c:manualLayout>
          <c:xMode val="edge"/>
          <c:yMode val="edge"/>
          <c:x val="0.12803174844019721"/>
          <c:y val="0"/>
        </c:manualLayout>
      </c:layout>
      <c:overlay val="1"/>
    </c:title>
    <c:view3D>
      <c:rotX val="30"/>
      <c:rotY val="280"/>
      <c:rAngAx val="1"/>
    </c:view3D>
    <c:plotArea>
      <c:layout>
        <c:manualLayout>
          <c:layoutTarget val="inner"/>
          <c:xMode val="edge"/>
          <c:yMode val="edge"/>
          <c:x val="0.1558783277090364"/>
          <c:y val="0.18603856598849999"/>
          <c:w val="0.84412159158524669"/>
          <c:h val="0.81372293781196359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-0.28267936871791782"/>
                  <c:y val="-1.17425847226287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-50,0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0.28310102181122104"/>
                  <c:y val="-3.882581016315889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-54,5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0.36450640254358702"/>
                  <c:y val="-5.7192609124242294E-3"/>
                </c:manualLayout>
              </c:layout>
              <c:showVal val="1"/>
            </c:dLbl>
            <c:dLbl>
              <c:idx val="3"/>
              <c:layout>
                <c:manualLayout>
                  <c:x val="-0.36294581585327984"/>
                  <c:y val="-4.2724721852847175E-3"/>
                </c:manualLayout>
              </c:layout>
              <c:showVal val="1"/>
            </c:dLbl>
            <c:dLbl>
              <c:idx val="4"/>
              <c:layout>
                <c:manualLayout>
                  <c:x val="-0.36180437428248691"/>
                  <c:y val="-4.851510980883962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  <a:r>
                      <a:rPr lang="ru-RU"/>
                      <a:t>90,4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Петровский городской округ</c:v>
                </c:pt>
                <c:pt idx="1">
                  <c:v>Георгиевский городской округ</c:v>
                </c:pt>
                <c:pt idx="2">
                  <c:v>Новоалександровский городской округ</c:v>
                </c:pt>
                <c:pt idx="3">
                  <c:v>Курский район</c:v>
                </c:pt>
                <c:pt idx="4">
                  <c:v>Шпаковский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-50</c:v>
                </c:pt>
                <c:pt idx="1">
                  <c:v>-54.5</c:v>
                </c:pt>
                <c:pt idx="2">
                  <c:v>-66.7</c:v>
                </c:pt>
                <c:pt idx="3">
                  <c:v>-77.8</c:v>
                </c:pt>
                <c:pt idx="4">
                  <c:v>-90.4</c:v>
                </c:pt>
              </c:numCache>
            </c:numRef>
          </c:val>
        </c:ser>
        <c:dLbls>
          <c:showVal val="1"/>
        </c:dLbls>
        <c:shape val="box"/>
        <c:axId val="96459008"/>
        <c:axId val="132187264"/>
        <c:axId val="0"/>
      </c:bar3DChart>
      <c:catAx>
        <c:axId val="9645900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187264"/>
        <c:crosses val="autoZero"/>
        <c:auto val="1"/>
        <c:lblAlgn val="r"/>
        <c:lblOffset val="100"/>
      </c:catAx>
      <c:valAx>
        <c:axId val="132187264"/>
        <c:scaling>
          <c:orientation val="minMax"/>
        </c:scaling>
        <c:delete val="1"/>
        <c:axPos val="b"/>
        <c:numFmt formatCode="General" sourceLinked="1"/>
        <c:tickLblPos val="none"/>
        <c:crossAx val="96459008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4461446224650021"/>
          <c:y val="6.5695502638489126E-2"/>
        </c:manualLayout>
      </c:layout>
      <c:overlay val="1"/>
    </c:title>
    <c:view3D>
      <c:rotX val="0"/>
      <c:rotY val="60"/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42"/>
          <c:w val="0.56958676682638176"/>
          <c:h val="0.829940982810674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5.0817164710381904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5.9287081184954703E-2"/>
                  <c:y val="7.5275227187422096E-17"/>
                </c:manualLayout>
              </c:layout>
              <c:showVal val="1"/>
            </c:dLbl>
            <c:dLbl>
              <c:idx val="2"/>
              <c:layout>
                <c:manualLayout>
                  <c:x val="4.6582706645321728E-2"/>
                  <c:y val="-7.5275227187422096E-17"/>
                </c:manualLayout>
              </c:layout>
              <c:showVal val="1"/>
            </c:dLbl>
            <c:dLbl>
              <c:idx val="3"/>
              <c:layout>
                <c:manualLayout>
                  <c:x val="3.8113123618899444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3.8113123618899444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Промышленный район г. Ставрополя</c:v>
                </c:pt>
                <c:pt idx="1">
                  <c:v>г. Лермонтов</c:v>
                </c:pt>
                <c:pt idx="2">
                  <c:v>Советский городской округ</c:v>
                </c:pt>
                <c:pt idx="3">
                  <c:v>г. Железноводск</c:v>
                </c:pt>
                <c:pt idx="4">
                  <c:v>Минераловодский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228.6</c:v>
                </c:pt>
                <c:pt idx="1">
                  <c:v>250</c:v>
                </c:pt>
                <c:pt idx="2">
                  <c:v>300</c:v>
                </c:pt>
                <c:pt idx="3">
                  <c:v>400</c:v>
                </c:pt>
                <c:pt idx="4">
                  <c:v>950</c:v>
                </c:pt>
              </c:numCache>
            </c:numRef>
          </c:val>
        </c:ser>
        <c:dLbls>
          <c:showVal val="1"/>
        </c:dLbls>
        <c:shape val="box"/>
        <c:axId val="134308608"/>
        <c:axId val="134310528"/>
        <c:axId val="0"/>
      </c:bar3DChart>
      <c:catAx>
        <c:axId val="13430860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310528"/>
        <c:crosses val="autoZero"/>
        <c:auto val="1"/>
        <c:lblAlgn val="r"/>
        <c:lblOffset val="100"/>
      </c:catAx>
      <c:valAx>
        <c:axId val="134310528"/>
        <c:scaling>
          <c:orientation val="minMax"/>
        </c:scaling>
        <c:delete val="1"/>
        <c:axPos val="b"/>
        <c:numFmt formatCode="General" sourceLinked="1"/>
        <c:tickLblPos val="none"/>
        <c:crossAx val="13430860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993B6-EFCC-4414-B332-E7A0E8C8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15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8</cp:revision>
  <cp:lastPrinted>2018-09-07T07:44:00Z</cp:lastPrinted>
  <dcterms:created xsi:type="dcterms:W3CDTF">2018-09-05T08:15:00Z</dcterms:created>
  <dcterms:modified xsi:type="dcterms:W3CDTF">2018-09-07T07:57:00Z</dcterms:modified>
</cp:coreProperties>
</file>