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1923C" w14:textId="20E19EB2" w:rsidR="00016D4C" w:rsidRDefault="002C7C25">
      <w:r w:rsidRPr="002C7C25">
        <w:drawing>
          <wp:inline distT="0" distB="0" distL="0" distR="0" wp14:anchorId="063F1D43" wp14:editId="67D5EDC2">
            <wp:extent cx="5940425" cy="9193696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6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E7"/>
    <w:rsid w:val="00016D4C"/>
    <w:rsid w:val="00231BE7"/>
    <w:rsid w:val="002C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9FE2F-6494-4CA2-A416-6031562B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Прокуратура РФ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Карташова Виктория Геннадьевна</dc:creator>
  <cp:keywords/>
  <dc:description/>
  <cp:lastModifiedBy>Карташова Виктория Геннадьевна</cp:lastModifiedBy>
  <cp:revision>3</cp:revision>
  <dcterms:created xsi:type="dcterms:W3CDTF">2023-09-22T03:36:00Z</dcterms:created>
  <dcterms:modified xsi:type="dcterms:W3CDTF">2023-09-22T03:37:00Z</dcterms:modified>
</cp:coreProperties>
</file>