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BF" w:rsidRDefault="00FB25B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B25BF" w:rsidRDefault="00FB25BF">
      <w:pPr>
        <w:pStyle w:val="ConsPlusNormal"/>
        <w:ind w:firstLine="540"/>
        <w:jc w:val="both"/>
        <w:outlineLvl w:val="0"/>
      </w:pPr>
    </w:p>
    <w:p w:rsidR="00FB25BF" w:rsidRDefault="00FB25BF">
      <w:pPr>
        <w:pStyle w:val="ConsPlusTitle"/>
        <w:jc w:val="center"/>
      </w:pPr>
      <w:r>
        <w:t>ГЕНЕРАЛЬНАЯ ПРОКУРАТУРА РОССИЙСКОЙ ФЕДЕРАЦИИ</w:t>
      </w:r>
    </w:p>
    <w:p w:rsidR="00FB25BF" w:rsidRDefault="00FB25BF">
      <w:pPr>
        <w:pStyle w:val="ConsPlusTitle"/>
        <w:jc w:val="center"/>
      </w:pPr>
    </w:p>
    <w:p w:rsidR="00FB25BF" w:rsidRDefault="00FB25BF">
      <w:pPr>
        <w:pStyle w:val="ConsPlusTitle"/>
        <w:jc w:val="center"/>
      </w:pPr>
      <w:r>
        <w:t>ПРИКАЗ</w:t>
      </w:r>
    </w:p>
    <w:p w:rsidR="00FB25BF" w:rsidRDefault="00FB25BF">
      <w:pPr>
        <w:pStyle w:val="ConsPlusTitle"/>
        <w:jc w:val="center"/>
      </w:pPr>
      <w:r>
        <w:t>от 1 ноября 2011 г. N 373</w:t>
      </w:r>
    </w:p>
    <w:p w:rsidR="00FB25BF" w:rsidRDefault="00FB25BF">
      <w:pPr>
        <w:pStyle w:val="ConsPlusTitle"/>
        <w:jc w:val="center"/>
      </w:pPr>
    </w:p>
    <w:p w:rsidR="00FB25BF" w:rsidRDefault="00FB25BF">
      <w:pPr>
        <w:pStyle w:val="ConsPlusTitle"/>
        <w:jc w:val="center"/>
      </w:pPr>
      <w:r>
        <w:t>О ПОРЯДКЕ РАССМОТРЕНИЯ ЖАЛОБ НА ДЕЙСТВИЯ (БЕЗДЕЙСТВИЕ)</w:t>
      </w:r>
    </w:p>
    <w:p w:rsidR="00FB25BF" w:rsidRDefault="00FB25BF">
      <w:pPr>
        <w:pStyle w:val="ConsPlusTitle"/>
        <w:jc w:val="center"/>
      </w:pPr>
      <w:r>
        <w:t>И РЕШЕНИЯ ОРГАНА ДОЗНАНИЯ, ДОЗНАВАТЕЛЯ, СЛЕДОВАТЕЛЯ,</w:t>
      </w:r>
    </w:p>
    <w:p w:rsidR="00FB25BF" w:rsidRDefault="00FB25BF">
      <w:pPr>
        <w:pStyle w:val="ConsPlusTitle"/>
        <w:jc w:val="center"/>
      </w:pPr>
      <w:r>
        <w:t>РУКОВОДИТЕЛЯ СЛЕДСТВЕННОГО ОРГАНА И ПРОКУРОРА</w:t>
      </w:r>
    </w:p>
    <w:p w:rsidR="00FB25BF" w:rsidRDefault="00FB25BF">
      <w:pPr>
        <w:pStyle w:val="ConsPlusNormal"/>
      </w:pPr>
    </w:p>
    <w:p w:rsidR="00FB25BF" w:rsidRDefault="00FB25BF">
      <w:pPr>
        <w:pStyle w:val="ConsPlusNormal"/>
        <w:ind w:firstLine="540"/>
        <w:jc w:val="both"/>
      </w:pPr>
      <w:r>
        <w:t xml:space="preserve">В целях обеспечения исполнения и единообразного применения положений уголовного и уголовно-процессуального законодательства Российской Федерации, соблюдения прав участников уголовного судопроизводства и иных заинтересованных лиц, а также эффективной реализации поставленных перед органами прокуратуры задач, руководствуясь </w:t>
      </w:r>
      <w:hyperlink r:id="rId5" w:history="1">
        <w:r>
          <w:rPr>
            <w:color w:val="0000FF"/>
          </w:rPr>
          <w:t>ст. 17</w:t>
        </w:r>
      </w:hyperlink>
      <w:r>
        <w:t xml:space="preserve"> Федерального закона "О прокуратуре Российской Федерации", приказываю: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1.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 при рассмотрении жалоб о нарушении процессуальными действиями и решениями органов дознания, дознавателей, следователей, руководителей следственных органов и прокуроров прав и интересов участников уголовного судопроизводства, а также жалоб иных лиц в той части, в которой производимые процессуальные действия и принимаемые процессуальные решения указанных органов и должностных лиц затрагивают их интересы, неукоснительно руководствоваться нормами уголовного и уголовно-процессуального законодательства.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2. Жалобы на действия (бездействие) и решения органа дознания, дознавателя, следователя, руководителя следственного органа и прокурора проверять прокурорам соответствующих уровней, их заместителям и по их указанию другим должностным лицам органов прокуратуры в соответствии с установленной компетенцией.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В прокуратурах субъектов Российской Федерации, приравненных к ним военных и других специализированных прокуратурах, центральном аппарате Генеральной прокуратуры Российской Федерации жалобы разрешать старшим помощникам, помощникам прокуроров, начальникам главных управлений, управлений, отделов, действующим в пределах своей компетенции, непосредственно осуществляющим надзор за процессуальной деятельностью органов предварительного следствия и дознания по месту производства предварительного расследования.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Направлять подчиненному прокурору для разрешения по существу жалобы, которые содержат вопросы, относящиеся к его компетенции, и ранее им не рассматривались.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Жалобы на действия (бездействие) или решение прокурора рассматривать и разрешать вышестоящему прокурору.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2.1. При рассмотрении жалоб обеспечивать всестороннюю и полную проверку изложенных в них доводов в срок до 3 суток со дня поступления в прокуратуру. Использовать для этого все средства, предоставленные прокурору как должностному лицу, осуществляющему надзор за процессуальной деятельностью органов предварительного следствия и дознания.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 xml:space="preserve">В исключительных случаях, когда для проверки жалобы необходимо истребовать дополнительные материалы либо принять иные меры для ее объективного рассмотрения, продлевать срок проверки до 10 суток. Данное решение принимать прокурору города, района, </w:t>
      </w:r>
      <w:r>
        <w:lastRenderedPageBreak/>
        <w:t>приравненному к нему военному прокурору и прокурору иной специализированной прокуратуры или их заместителям, начальникам управлений, отделов прокуратуры субъекта Российской Федерации, приравненной к ней военной или иной специализированной прокуратуры, начальникам главных управлений, управлений и отделов Генеральной прокуратуры Российской Федерации (в соответствии с компетенцией подразделения) по ходатайству прокурора (помощника прокурора), рассматривающего жалобу.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2.2. Извещение заявителю о продлении срока проверки, причинах задержки и характере принимаемых мер направлять прокурору, рассматривающему жалобу.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 xml:space="preserve">3. По результатам рассмотрения жалобы в соответствии со </w:t>
      </w:r>
      <w:hyperlink r:id="rId6" w:history="1">
        <w:r>
          <w:rPr>
            <w:color w:val="0000FF"/>
          </w:rPr>
          <w:t>ст. 124</w:t>
        </w:r>
      </w:hyperlink>
      <w:r>
        <w:t xml:space="preserve"> УПК РФ выносить соответствующее постановление, в котором излагать краткое содержание доводов заявителей, их анализ и мотивы принятого решения. При этом руководствоваться требованиями </w:t>
      </w:r>
      <w:hyperlink r:id="rId7" w:history="1">
        <w:r>
          <w:rPr>
            <w:color w:val="0000FF"/>
          </w:rPr>
          <w:t>ч. 4 ст. 7</w:t>
        </w:r>
      </w:hyperlink>
      <w:r>
        <w:t xml:space="preserve"> УПК РФ, положениями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Конституционного Суда Российской Федерации от 03.05.1995 N 4-П и </w:t>
      </w:r>
      <w:hyperlink r:id="rId9" w:history="1">
        <w:r>
          <w:rPr>
            <w:color w:val="0000FF"/>
          </w:rPr>
          <w:t>Определения</w:t>
        </w:r>
      </w:hyperlink>
      <w:r>
        <w:t xml:space="preserve"> Конституционного Суда Российской Федерации от 25.01.2005 N 42-О.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При удовлетворении жалобы безотлагательно принимать исчерпывающие меры к восстановлению нарушенных прав и свобод заявителя, обеспечению законных интересов предприятий, учреждений и организаций, на что указывать в резолютивной части постановления.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В случае удовлетворения жалобы на нарушение органами дознания разумных сроков предварительного расследования указывать в постановлении процессуальные действия, необходимые для ускорения производства по уголовному делу, и сроки их осуществления.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Постановление направлять начальнику органа дознания для исполнения, копию приобщать к надзорному производству.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Признавая обоснованными доводы заявителя о несоблюдении органами предварительного следствия разумных сроков уголовного судопроизводства в ходе досудебного производства по уголовному делу, направлять требование руководителю следственного органа об устранении выявленных нарушений.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4. Занимать активную позицию по защите нарушенных прав, свобод и законных интересов участников уголовного судопроизводства и иных заинтересованных лиц, принимать действенные меры к их восстановлению.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 xml:space="preserve">Использовать для этого весь комплекс предоставленных полномочий и предусмотренных законом мер реагирования. На основании </w:t>
      </w:r>
      <w:hyperlink r:id="rId10" w:history="1">
        <w:r>
          <w:rPr>
            <w:color w:val="0000FF"/>
          </w:rPr>
          <w:t>ст. 6</w:t>
        </w:r>
      </w:hyperlink>
      <w:r>
        <w:t xml:space="preserve"> Федерального закона "О прокуратуре Российской Федерации" и </w:t>
      </w:r>
      <w:hyperlink r:id="rId11" w:history="1">
        <w:r>
          <w:rPr>
            <w:color w:val="0000FF"/>
          </w:rPr>
          <w:t>п. 3 ч. 2 ст. 37</w:t>
        </w:r>
      </w:hyperlink>
      <w:r>
        <w:t xml:space="preserve"> УПК РФ требовать от органов дознания и следственных органов безусловного устранения нарушений федерального законодательства в установленный срок.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 xml:space="preserve">Выявлять причины, по которым орган дознания, дознаватель, следователь, руководитель следственного органа или прокурор не выполнили возложенные на них законом обязанности, и при наличии вины ставить вопрос об их ответственности, вплоть до уголовной. Принципиально отстаивать занятую позицию и отменять незаконные или необоснованные постановления в порядке, установленном </w:t>
      </w:r>
      <w:hyperlink r:id="rId12" w:history="1">
        <w:r>
          <w:rPr>
            <w:color w:val="0000FF"/>
          </w:rPr>
          <w:t>УПК</w:t>
        </w:r>
      </w:hyperlink>
      <w:r>
        <w:t xml:space="preserve"> РФ.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5. Установить, что в случае полного удовлетворения жалобы уведомление заявителю незамедлительно направляет прокурор, рассмотревший данное обращение.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При частичном удовлетворении жалобы либо отказе в ее удовлетворении уведомление заявителю с разъяснением порядка обжалования вынесенного постановления вышестоящему прокурору или в суд безотлагательно направляет прокурор, принявший решение по жалобе.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 xml:space="preserve">6. Жалобы участников уголовного судопроизводства и иных лиц на нарушение их прав и интересов действиями или принятыми процессуальными решениями и вынесенные по ним </w:t>
      </w:r>
      <w:r>
        <w:lastRenderedPageBreak/>
        <w:t>постановления, а также подлинники документов проверки приобщать к надзорному производству.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 xml:space="preserve">7. В соответствии с </w:t>
      </w:r>
      <w:hyperlink r:id="rId13" w:history="1">
        <w:r>
          <w:rPr>
            <w:color w:val="0000FF"/>
          </w:rPr>
          <w:t>Инструкцией</w:t>
        </w:r>
      </w:hyperlink>
      <w:r>
        <w:t xml:space="preserve"> о порядке рассмотрения обращений и приема граждан в системе прокуратуры Российской Федерации предоставлять заявителям, по их просьбе, возможность знакомиться с материалами проверки в части, непосредственно затрагивающей их права и свободы.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8. В случае удовлетворения судом требований участников уголовного судопроизводства и иных лиц в рамках предоставленных полномочий добиваться безусловного исполнения решения суда.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Принимать предусмотренные законом меры к обжалованию судебных решений, не соответствующих требованиям закона.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 xml:space="preserve">В случае удовлетворения судом жалобы на решение прокурора, принятое в соответствии со </w:t>
      </w:r>
      <w:hyperlink r:id="rId14" w:history="1">
        <w:r>
          <w:rPr>
            <w:color w:val="0000FF"/>
          </w:rPr>
          <w:t>ст. 124</w:t>
        </w:r>
      </w:hyperlink>
      <w:r>
        <w:t xml:space="preserve"> УПК РФ, вышестоящему прокурору при наличии достаточных оснований решать вопрос об ответственности виновных должностных лиц, допустивших нарушения в ходе проверки законности и обоснованности обжалуемых процессуальных действий (бездействия) и решений.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9. Систематически, не реже одного раза в полугодие, анализировать состояние работы и практику рассмотрения жалоб участников уголовного судопроизводства и иных лиц на нарушение их прав. Использовать результаты анализа для совершенствования надзора за соблюдением конституционных прав и свобод человека и гражданина в уголовном судопроизводстве.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10. Заместителю Генерального прокурора Российской Федерации - Главному военному прокурору своим приказом установить порядок рассмотрения поступающих непосредственно в органы военной прокуратуры жалоб на нарушения процессуальными действиями и решениями органов дознания, дознавателей воинских частей (военных учреждений), руководителей и следователей военных следственных органов и военных прокуроров прав и интересов участников уголовного судопроизводства, а также жалоб иных лиц, чьи права при этом нарушены.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 xml:space="preserve">11. Признать утратившим силу </w:t>
      </w:r>
      <w:hyperlink r:id="rId15" w:history="1">
        <w:r>
          <w:rPr>
            <w:color w:val="0000FF"/>
          </w:rPr>
          <w:t>Приказ</w:t>
        </w:r>
      </w:hyperlink>
      <w:r>
        <w:t xml:space="preserve"> Генерального прокурора Российской Федерации от 30 января 2008 г. N 15 "О порядке рассмотрения жалоб на действия (бездействие) и решения органа дознания, дознавателя, следователя, руководителя следственного органа и прокурора".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12. Приказ опубликовать в журнале "Законность".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13. Контроль за исполнением Приказа возложить на заместителей Генерального прокурора Российской Федерации по направлениям деятельности.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прокуратур, которым довести его содержание до сведения подчиненных работников.</w:t>
      </w:r>
    </w:p>
    <w:p w:rsidR="00FB25BF" w:rsidRDefault="00FB25BF">
      <w:pPr>
        <w:pStyle w:val="ConsPlusNormal"/>
        <w:spacing w:before="220"/>
        <w:ind w:firstLine="540"/>
        <w:jc w:val="both"/>
      </w:pPr>
      <w:r>
        <w:t>Приказ направить для сведения в Министерство внутренних дел Российской Федерации, Министерство обороны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Федеральную службу безопасности Российской Федерации, Федеральную таможенную службу, Федеральную службу Российской Федерации по контролю за оборотом наркотиков, Федеральную службу судебных приставов, Федеральную службу исполнения наказаний и Следственный комитет Российской Федерации.</w:t>
      </w:r>
    </w:p>
    <w:p w:rsidR="00FB25BF" w:rsidRDefault="00FB25BF">
      <w:pPr>
        <w:pStyle w:val="ConsPlusNormal"/>
      </w:pPr>
    </w:p>
    <w:p w:rsidR="00FB25BF" w:rsidRDefault="00FB25BF">
      <w:pPr>
        <w:pStyle w:val="ConsPlusNormal"/>
        <w:jc w:val="right"/>
      </w:pPr>
      <w:r>
        <w:t>Генеральный прокурор</w:t>
      </w:r>
    </w:p>
    <w:p w:rsidR="00FB25BF" w:rsidRDefault="00FB25BF">
      <w:pPr>
        <w:pStyle w:val="ConsPlusNormal"/>
        <w:jc w:val="right"/>
      </w:pPr>
      <w:r>
        <w:lastRenderedPageBreak/>
        <w:t>Российской Федерации</w:t>
      </w:r>
    </w:p>
    <w:p w:rsidR="00FB25BF" w:rsidRDefault="00FB25BF">
      <w:pPr>
        <w:pStyle w:val="ConsPlusNormal"/>
        <w:jc w:val="right"/>
      </w:pPr>
      <w:r>
        <w:t>действительный государственный</w:t>
      </w:r>
    </w:p>
    <w:p w:rsidR="00FB25BF" w:rsidRDefault="00FB25BF">
      <w:pPr>
        <w:pStyle w:val="ConsPlusNormal"/>
        <w:jc w:val="right"/>
      </w:pPr>
      <w:r>
        <w:t>советник юстиции</w:t>
      </w:r>
    </w:p>
    <w:p w:rsidR="00FB25BF" w:rsidRDefault="00FB25BF">
      <w:pPr>
        <w:pStyle w:val="ConsPlusNormal"/>
        <w:jc w:val="right"/>
      </w:pPr>
      <w:r>
        <w:t>Ю.Я.ЧАЙКА</w:t>
      </w:r>
    </w:p>
    <w:p w:rsidR="00FB25BF" w:rsidRDefault="00FB25BF">
      <w:pPr>
        <w:pStyle w:val="ConsPlusNormal"/>
      </w:pPr>
    </w:p>
    <w:p w:rsidR="00FB25BF" w:rsidRDefault="00FB25BF">
      <w:pPr>
        <w:pStyle w:val="ConsPlusNormal"/>
      </w:pPr>
    </w:p>
    <w:p w:rsidR="00FB25BF" w:rsidRDefault="00FB25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2704" w:rsidRDefault="00A62704">
      <w:bookmarkStart w:id="0" w:name="_GoBack"/>
      <w:bookmarkEnd w:id="0"/>
    </w:p>
    <w:sectPr w:rsidR="00A62704" w:rsidSect="00CB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BF"/>
    <w:rsid w:val="00A62704"/>
    <w:rsid w:val="00FB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A8890-33C5-4D05-AA46-80E2A584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25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FFA068C19AC04F764F432A6F553DBB4F33DAE665810153D71528742E513CBB65CC8B3F7EF397EB31F29BZ8Y4M" TargetMode="External"/><Relationship Id="rId13" Type="http://schemas.openxmlformats.org/officeDocument/2006/relationships/hyperlink" Target="consultantplus://offline/ref=50FFA068C19AC04F764F432A6F553DBB4837DBE666DE565186402671260166AB7385873C60F395F735F9CDD4612CB18EA4CF29470B24E016ZBY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FFA068C19AC04F764F432A6F553DBB4A31DEEB66D0565186402671260166AB7385873C60F395FC37F9CDD4612CB18EA4CF29470B24E016ZBYAM" TargetMode="External"/><Relationship Id="rId12" Type="http://schemas.openxmlformats.org/officeDocument/2006/relationships/hyperlink" Target="consultantplus://offline/ref=50FFA068C19AC04F764F432A6F553DBB4A31DEEB66D0565186402671260166AB6185DF3061F18BF531EC9B8527Z7Y8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FFA068C19AC04F764F432A6F553DBB4A31DEEB66D0565186402671260166AB7385873C63FB9EA162B6CC88247BA28FA4CF2B4517Z2Y7M" TargetMode="External"/><Relationship Id="rId11" Type="http://schemas.openxmlformats.org/officeDocument/2006/relationships/hyperlink" Target="consultantplus://offline/ref=50FFA068C19AC04F764F432A6F553DBB4A31DEEB66D0565186402671260166AB7385873E60F8C1A477A794842767BC8DB8D32947Z1Y4M" TargetMode="External"/><Relationship Id="rId5" Type="http://schemas.openxmlformats.org/officeDocument/2006/relationships/hyperlink" Target="consultantplus://offline/ref=50FFA068C19AC04F764F432A6F553DBB4B34DFEB67DE565186402671260166AB7385873C60F395FC3BF9CDD4612CB18EA4CF29470B24E016ZBYAM" TargetMode="External"/><Relationship Id="rId15" Type="http://schemas.openxmlformats.org/officeDocument/2006/relationships/hyperlink" Target="consultantplus://offline/ref=50FFA068C19AC04F764F4A3368553DBB4D37D6EB6AD1565186402671260166AB6185DF3061F18BF531EC9B8527Z7Y8M" TargetMode="External"/><Relationship Id="rId10" Type="http://schemas.openxmlformats.org/officeDocument/2006/relationships/hyperlink" Target="consultantplus://offline/ref=50FFA068C19AC04F764F432A6F553DBB4B34DFEB67DE565186402671260166AB7385873C60F395F63AF9CDD4612CB18EA4CF29470B24E016ZBYA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0FFA068C19AC04F764F432A6F553DBB4C35DEED6DDC0B5B8E192A73210E39AE7494873C62ED95F72DF09987Z2Y4M" TargetMode="External"/><Relationship Id="rId14" Type="http://schemas.openxmlformats.org/officeDocument/2006/relationships/hyperlink" Target="consultantplus://offline/ref=50FFA068C19AC04F764F432A6F553DBB4A31DEEB66D0565186402671260166AB7385873C63FB9EA162B6CC88247BA28FA4CF2B4517Z2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Чубук Ольга Анатольевна</dc:creator>
  <cp:keywords/>
  <dc:description/>
  <cp:lastModifiedBy>Чубук Ольга Анатольевна</cp:lastModifiedBy>
  <cp:revision>2</cp:revision>
  <dcterms:created xsi:type="dcterms:W3CDTF">2021-02-12T12:27:00Z</dcterms:created>
  <dcterms:modified xsi:type="dcterms:W3CDTF">2021-02-12T12:27:00Z</dcterms:modified>
</cp:coreProperties>
</file>