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7B1F13" w:rsidRDefault="0031355D" w:rsidP="00F81C2D">
      <w:pPr>
        <w:jc w:val="center"/>
        <w:outlineLvl w:val="0"/>
        <w:rPr>
          <w:rFonts w:ascii="Times New Roman" w:hAnsi="Times New Roman"/>
          <w:b/>
          <w:sz w:val="32"/>
        </w:rPr>
      </w:pPr>
      <w:r w:rsidRPr="007B1F13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7B1F13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 w:rsidRPr="007B1F13"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7B1F13" w:rsidRDefault="00700829" w:rsidP="00396DD6">
      <w:pPr>
        <w:jc w:val="center"/>
        <w:rPr>
          <w:rFonts w:ascii="Times New Roman" w:hAnsi="Times New Roman"/>
        </w:rPr>
      </w:pPr>
      <w:r w:rsidRPr="0070082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jc w:val="center"/>
        <w:rPr>
          <w:rFonts w:ascii="Times New Roman" w:hAnsi="Times New Roman"/>
        </w:rPr>
      </w:pPr>
      <w:r w:rsidRPr="007B1F1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rPr>
          <w:rFonts w:ascii="Times New Roman" w:hAnsi="Times New Roman"/>
        </w:rPr>
      </w:pPr>
      <w:r w:rsidRPr="007B1F13"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7B1F13">
        <w:rPr>
          <w:rFonts w:ascii="Times New Roman" w:hAnsi="Times New Roman"/>
          <w:sz w:val="52"/>
          <w:szCs w:val="48"/>
        </w:rPr>
        <w:t>СОСТОЯНИЕ</w:t>
      </w:r>
    </w:p>
    <w:p w:rsidR="0031355D" w:rsidRPr="007B1F13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ПРЕСТУПНОСТИ</w:t>
      </w:r>
    </w:p>
    <w:p w:rsidR="0031355D" w:rsidRPr="007B1F13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CE04EC" w:rsidRPr="007B1F13" w:rsidRDefault="00CE04EC" w:rsidP="00396DD6">
      <w:pPr>
        <w:jc w:val="center"/>
        <w:rPr>
          <w:rFonts w:ascii="Times New Roman" w:hAnsi="Times New Roman"/>
        </w:rPr>
      </w:pPr>
    </w:p>
    <w:p w:rsidR="001D6267" w:rsidRPr="007B1F13" w:rsidRDefault="001D6267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347CC" w:rsidRPr="007B1F13" w:rsidRDefault="003347CC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 xml:space="preserve">за </w:t>
      </w:r>
      <w:r w:rsidR="003347CC" w:rsidRPr="007B1F13">
        <w:rPr>
          <w:rFonts w:ascii="Times New Roman" w:hAnsi="Times New Roman"/>
          <w:sz w:val="28"/>
          <w:szCs w:val="28"/>
        </w:rPr>
        <w:t>январь</w:t>
      </w:r>
      <w:r w:rsidR="00FE586A" w:rsidRPr="007B1F13">
        <w:rPr>
          <w:rFonts w:ascii="Times New Roman" w:hAnsi="Times New Roman"/>
          <w:sz w:val="28"/>
          <w:szCs w:val="28"/>
        </w:rPr>
        <w:t>-</w:t>
      </w:r>
      <w:r w:rsidR="000839A2">
        <w:rPr>
          <w:rFonts w:ascii="Times New Roman" w:hAnsi="Times New Roman"/>
          <w:sz w:val="28"/>
          <w:szCs w:val="28"/>
        </w:rPr>
        <w:t>октябрь</w:t>
      </w:r>
      <w:r w:rsidRPr="007B1F13">
        <w:rPr>
          <w:rFonts w:ascii="Times New Roman" w:hAnsi="Times New Roman"/>
          <w:sz w:val="28"/>
          <w:szCs w:val="28"/>
        </w:rPr>
        <w:t xml:space="preserve"> 201</w:t>
      </w:r>
      <w:r w:rsidR="003347CC" w:rsidRPr="007B1F13">
        <w:rPr>
          <w:rFonts w:ascii="Times New Roman" w:hAnsi="Times New Roman"/>
          <w:sz w:val="28"/>
          <w:szCs w:val="28"/>
        </w:rPr>
        <w:t>9</w:t>
      </w:r>
      <w:r w:rsidRPr="007B1F13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7B1F13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>СТАВРОПОЛЬ</w:t>
      </w:r>
    </w:p>
    <w:p w:rsidR="00156A38" w:rsidRPr="00905F65" w:rsidRDefault="00156A38" w:rsidP="00156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F6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3-4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преступлений                                4-5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Состояние преступности в экономической сфере                                                    6-7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Сведения о зарегистрированных преступлениях по отдельным видам                7-1</w:t>
      </w:r>
      <w:r w:rsidR="00207533" w:rsidRPr="004D1CAA">
        <w:rPr>
          <w:rFonts w:ascii="Times New Roman" w:hAnsi="Times New Roman"/>
          <w:sz w:val="28"/>
          <w:szCs w:val="28"/>
        </w:rPr>
        <w:t>2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Преступления, совершенные в состоянии алкогольного опьянения                  12-13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Преступления, совершенные в общественных местах                                         13-14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Преступления, совершенные в составе ОПГ и ПС                                                    14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CAA">
        <w:rPr>
          <w:rFonts w:ascii="Times New Roman" w:hAnsi="Times New Roman"/>
          <w:sz w:val="28"/>
          <w:szCs w:val="28"/>
        </w:rPr>
        <w:t>Нераскрытые преступления                                                                                    14-15</w:t>
      </w: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4D1CA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9A2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0839A2">
        <w:rPr>
          <w:rFonts w:ascii="Times New Roman" w:hAnsi="Times New Roman"/>
          <w:sz w:val="28"/>
          <w:szCs w:val="28"/>
        </w:rPr>
        <w:t>январе-</w:t>
      </w:r>
      <w:r w:rsidR="000839A2" w:rsidRPr="000839A2">
        <w:rPr>
          <w:rFonts w:ascii="Times New Roman" w:hAnsi="Times New Roman"/>
          <w:sz w:val="28"/>
          <w:szCs w:val="28"/>
        </w:rPr>
        <w:t>октябре</w:t>
      </w:r>
      <w:proofErr w:type="gramEnd"/>
      <w:r w:rsidRPr="000839A2">
        <w:rPr>
          <w:rFonts w:ascii="Times New Roman" w:hAnsi="Times New Roman"/>
          <w:sz w:val="28"/>
          <w:szCs w:val="28"/>
        </w:rPr>
        <w:t xml:space="preserve"> 2019 года на территории края зарегистрировано </w:t>
      </w:r>
      <w:r w:rsidR="00926A68" w:rsidRPr="000839A2">
        <w:rPr>
          <w:rFonts w:ascii="Times New Roman" w:hAnsi="Times New Roman"/>
          <w:sz w:val="28"/>
          <w:szCs w:val="28"/>
        </w:rPr>
        <w:t>2</w:t>
      </w:r>
      <w:r w:rsidR="000839A2" w:rsidRPr="000839A2">
        <w:rPr>
          <w:rFonts w:ascii="Times New Roman" w:hAnsi="Times New Roman"/>
          <w:sz w:val="28"/>
          <w:szCs w:val="28"/>
        </w:rPr>
        <w:t>9</w:t>
      </w:r>
      <w:r w:rsidR="00926A68" w:rsidRPr="000839A2">
        <w:rPr>
          <w:rFonts w:ascii="Times New Roman" w:hAnsi="Times New Roman"/>
          <w:sz w:val="28"/>
          <w:szCs w:val="28"/>
        </w:rPr>
        <w:t> </w:t>
      </w:r>
      <w:r w:rsidR="000839A2" w:rsidRPr="000839A2">
        <w:rPr>
          <w:rFonts w:ascii="Times New Roman" w:hAnsi="Times New Roman"/>
          <w:sz w:val="28"/>
          <w:szCs w:val="28"/>
        </w:rPr>
        <w:t>668</w:t>
      </w:r>
      <w:r w:rsidR="00926A68" w:rsidRPr="000839A2">
        <w:rPr>
          <w:rFonts w:ascii="Times New Roman" w:hAnsi="Times New Roman"/>
          <w:sz w:val="28"/>
          <w:szCs w:val="28"/>
        </w:rPr>
        <w:t xml:space="preserve"> </w:t>
      </w:r>
      <w:r w:rsidRPr="000839A2">
        <w:rPr>
          <w:rFonts w:ascii="Times New Roman" w:hAnsi="Times New Roman"/>
          <w:sz w:val="28"/>
          <w:szCs w:val="28"/>
        </w:rPr>
        <w:t>преступлени</w:t>
      </w:r>
      <w:r w:rsidR="007A364D" w:rsidRPr="000839A2">
        <w:rPr>
          <w:rFonts w:ascii="Times New Roman" w:hAnsi="Times New Roman"/>
          <w:sz w:val="28"/>
          <w:szCs w:val="28"/>
        </w:rPr>
        <w:t>й</w:t>
      </w:r>
      <w:r w:rsidRPr="000839A2">
        <w:rPr>
          <w:rFonts w:ascii="Times New Roman" w:hAnsi="Times New Roman"/>
          <w:sz w:val="28"/>
          <w:szCs w:val="28"/>
        </w:rPr>
        <w:t xml:space="preserve">, что на </w:t>
      </w:r>
      <w:r w:rsidR="000839A2" w:rsidRPr="000839A2">
        <w:rPr>
          <w:rFonts w:ascii="Times New Roman" w:hAnsi="Times New Roman"/>
          <w:sz w:val="28"/>
          <w:szCs w:val="28"/>
        </w:rPr>
        <w:t>9,3</w:t>
      </w:r>
      <w:r w:rsidRPr="000839A2">
        <w:rPr>
          <w:rFonts w:ascii="Times New Roman" w:hAnsi="Times New Roman"/>
          <w:sz w:val="28"/>
          <w:szCs w:val="28"/>
        </w:rPr>
        <w:t>% больше, чем в аналогичном периоде прошлого года (</w:t>
      </w:r>
      <w:r w:rsidR="000839A2" w:rsidRPr="000839A2">
        <w:rPr>
          <w:rFonts w:ascii="Times New Roman" w:hAnsi="Times New Roman"/>
          <w:sz w:val="28"/>
          <w:szCs w:val="28"/>
        </w:rPr>
        <w:t>27 149</w:t>
      </w:r>
      <w:r w:rsidRPr="000839A2">
        <w:rPr>
          <w:rFonts w:ascii="Times New Roman" w:hAnsi="Times New Roman"/>
          <w:sz w:val="28"/>
          <w:szCs w:val="28"/>
        </w:rPr>
        <w:t xml:space="preserve">). </w:t>
      </w:r>
    </w:p>
    <w:p w:rsidR="000839A2" w:rsidRPr="000839A2" w:rsidRDefault="000839A2" w:rsidP="000839A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839A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15025" cy="3562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A364D" w:rsidRPr="000839A2" w:rsidRDefault="000839A2" w:rsidP="007A364D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39A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5331" cy="4110824"/>
            <wp:effectExtent l="19050" t="0" r="16869" b="3976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088A" w:rsidRPr="000839A2" w:rsidRDefault="007C57E6" w:rsidP="00B9088A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C57E6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5540" cy="4142629"/>
            <wp:effectExtent l="19050" t="0" r="1096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6A38" w:rsidRPr="003F6583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83">
        <w:rPr>
          <w:rFonts w:ascii="Times New Roman" w:hAnsi="Times New Roman"/>
          <w:sz w:val="28"/>
          <w:szCs w:val="28"/>
        </w:rPr>
        <w:t xml:space="preserve">Отмечен рост на </w:t>
      </w:r>
      <w:r w:rsidR="003F6583" w:rsidRPr="003F6583">
        <w:rPr>
          <w:rFonts w:ascii="Times New Roman" w:hAnsi="Times New Roman"/>
          <w:sz w:val="28"/>
          <w:szCs w:val="28"/>
        </w:rPr>
        <w:t>15,8</w:t>
      </w:r>
      <w:r w:rsidRPr="003F6583">
        <w:rPr>
          <w:rFonts w:ascii="Times New Roman" w:hAnsi="Times New Roman"/>
          <w:sz w:val="28"/>
          <w:szCs w:val="28"/>
        </w:rPr>
        <w:t xml:space="preserve">% (с </w:t>
      </w:r>
      <w:r w:rsidR="003F6583" w:rsidRPr="003F6583">
        <w:rPr>
          <w:rFonts w:ascii="Times New Roman" w:hAnsi="Times New Roman"/>
          <w:sz w:val="28"/>
          <w:szCs w:val="28"/>
        </w:rPr>
        <w:t>6 655</w:t>
      </w:r>
      <w:r w:rsidR="007A364D" w:rsidRPr="003F6583">
        <w:rPr>
          <w:rFonts w:ascii="Times New Roman" w:hAnsi="Times New Roman"/>
          <w:sz w:val="28"/>
          <w:szCs w:val="28"/>
        </w:rPr>
        <w:t xml:space="preserve"> </w:t>
      </w:r>
      <w:r w:rsidRPr="003F6583">
        <w:rPr>
          <w:rFonts w:ascii="Times New Roman" w:hAnsi="Times New Roman"/>
          <w:sz w:val="28"/>
          <w:szCs w:val="28"/>
        </w:rPr>
        <w:t xml:space="preserve">до </w:t>
      </w:r>
      <w:r w:rsidR="003F6583" w:rsidRPr="003F6583">
        <w:rPr>
          <w:rFonts w:ascii="Times New Roman" w:hAnsi="Times New Roman"/>
          <w:sz w:val="28"/>
          <w:szCs w:val="28"/>
        </w:rPr>
        <w:t>7</w:t>
      </w:r>
      <w:r w:rsidR="007A364D" w:rsidRPr="003F6583">
        <w:rPr>
          <w:rFonts w:ascii="Times New Roman" w:hAnsi="Times New Roman"/>
          <w:sz w:val="28"/>
          <w:szCs w:val="28"/>
        </w:rPr>
        <w:t> </w:t>
      </w:r>
      <w:r w:rsidR="003F6583" w:rsidRPr="003F6583">
        <w:rPr>
          <w:rFonts w:ascii="Times New Roman" w:hAnsi="Times New Roman"/>
          <w:sz w:val="28"/>
          <w:szCs w:val="28"/>
        </w:rPr>
        <w:t>709</w:t>
      </w:r>
      <w:r w:rsidRPr="003F6583">
        <w:rPr>
          <w:rFonts w:ascii="Times New Roman" w:hAnsi="Times New Roman"/>
          <w:sz w:val="28"/>
          <w:szCs w:val="28"/>
        </w:rPr>
        <w:t>) количества зарегистрированных тяжких и особо тяжких преступлений.</w:t>
      </w:r>
      <w:r w:rsidRPr="003F6583">
        <w:rPr>
          <w:szCs w:val="28"/>
        </w:rPr>
        <w:t xml:space="preserve"> </w:t>
      </w:r>
      <w:r w:rsidRPr="003F6583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0" w:type="auto"/>
        <w:tblInd w:w="108" w:type="dxa"/>
        <w:tblLayout w:type="fixed"/>
        <w:tblLook w:val="04A0"/>
      </w:tblPr>
      <w:tblGrid>
        <w:gridCol w:w="590"/>
        <w:gridCol w:w="5904"/>
        <w:gridCol w:w="1066"/>
        <w:gridCol w:w="1066"/>
        <w:gridCol w:w="1297"/>
      </w:tblGrid>
      <w:tr w:rsidR="00156A38" w:rsidRPr="000839A2" w:rsidTr="00A41335">
        <w:trPr>
          <w:trHeight w:val="202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6A38" w:rsidRPr="003F6583" w:rsidRDefault="00156A38" w:rsidP="00A4133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6A38" w:rsidRPr="003F6583" w:rsidRDefault="00156A38" w:rsidP="00A4133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3F6583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3F6583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3F6583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156A38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3F6583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3F6583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3F6583" w:rsidRDefault="003F6583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3F6583" w:rsidRDefault="003F6583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3F6583" w:rsidRDefault="003F6583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</w:tr>
      <w:tr w:rsidR="00156A38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3F6583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3F6583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Андроповский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3F6583" w:rsidRDefault="003F6583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3F6583" w:rsidRDefault="003F6583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3F6583" w:rsidRDefault="003F6583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</w:tr>
      <w:tr w:rsidR="007A4404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3F6583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3F6583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7A364D" w:rsidP="003F658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</w:t>
            </w:r>
            <w:r w:rsidR="003F6583" w:rsidRPr="003F6583">
              <w:rPr>
                <w:rFonts w:ascii="Times New Roman" w:hAnsi="Times New Roman"/>
                <w:sz w:val="20"/>
                <w:szCs w:val="20"/>
              </w:rPr>
              <w:t>1</w:t>
            </w:r>
            <w:r w:rsidRPr="003F658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</w:tr>
      <w:tr w:rsidR="007A4404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3F6583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3F6583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</w:tr>
      <w:tr w:rsidR="007A4404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3F6583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3F6583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</w:tr>
      <w:tr w:rsidR="007A4404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3F6583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3F6583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432115" w:rsidP="003F658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</w:t>
            </w:r>
            <w:r w:rsidR="003F6583" w:rsidRPr="003F658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6</w:t>
            </w:r>
            <w:r w:rsidR="00432115" w:rsidRPr="003F6583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Красногвардейский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118,2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Левокумский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432115" w:rsidP="003F658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1 </w:t>
            </w:r>
            <w:r w:rsidR="003F6583" w:rsidRPr="003F6583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 xml:space="preserve">1 061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3F6583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3F6583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color w:val="000000"/>
                <w:sz w:val="20"/>
                <w:szCs w:val="20"/>
              </w:rPr>
              <w:t>г. Пятигорск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3F6583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583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990AEC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990AEC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3F6583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136,1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990AEC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990AEC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43211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2 235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432115" w:rsidP="00990AE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1 </w:t>
            </w:r>
            <w:r w:rsidR="00990AEC" w:rsidRPr="00990AEC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990AEC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990AEC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color w:val="000000"/>
                <w:sz w:val="20"/>
                <w:szCs w:val="20"/>
              </w:rPr>
              <w:t>Труновский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432115" w:rsidP="00990AE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3</w:t>
            </w:r>
            <w:r w:rsidR="00990AEC" w:rsidRPr="00990A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</w:tr>
      <w:tr w:rsidR="00432115" w:rsidRPr="000839A2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15" w:rsidRPr="00990AEC" w:rsidRDefault="00432115" w:rsidP="00095A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15" w:rsidRPr="00990AEC" w:rsidRDefault="00432115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color w:val="000000"/>
                <w:sz w:val="20"/>
                <w:szCs w:val="20"/>
              </w:rPr>
              <w:t>Туркменский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15" w:rsidRPr="00990AEC" w:rsidRDefault="00990AEC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EC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</w:tr>
    </w:tbl>
    <w:p w:rsidR="00156A38" w:rsidRPr="00A451C5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C5">
        <w:rPr>
          <w:rFonts w:ascii="Times New Roman" w:hAnsi="Times New Roman"/>
          <w:sz w:val="28"/>
          <w:szCs w:val="28"/>
        </w:rPr>
        <w:t>Преступления, повлекшие рост количества зарегистрированных тяжких и особо тяжких преступлений,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156A38" w:rsidRPr="000839A2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56A38" w:rsidRPr="00877D9B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A451C5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A451C5" w:rsidRPr="000839A2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43211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164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451C5" w:rsidRPr="000839A2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166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877D9B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207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110.2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695E6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210.1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451C5" w:rsidRPr="000839A2" w:rsidTr="004B362B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146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51C5" w:rsidRPr="00A451C5" w:rsidRDefault="00A451C5" w:rsidP="00877D9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877D9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44664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877D9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F37884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187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695E6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242.1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43211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4466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203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8D7D6F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264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51C5" w:rsidRPr="000839A2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4466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8D7D6F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sz w:val="20"/>
                <w:szCs w:val="20"/>
              </w:rPr>
              <w:t>ст. 282.2</w:t>
            </w: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51C5" w:rsidRPr="000839A2" w:rsidTr="0043211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877D9B" w:rsidRDefault="00A451C5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7D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095A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1C5" w:rsidRPr="00A451C5" w:rsidRDefault="00A451C5" w:rsidP="00095A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1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C5" w:rsidRPr="00A451C5" w:rsidRDefault="00A451C5" w:rsidP="00F3788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1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:rsidR="00156A38" w:rsidRPr="000839A2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451C5">
        <w:rPr>
          <w:rFonts w:ascii="Times New Roman" w:hAnsi="Times New Roman"/>
          <w:sz w:val="28"/>
          <w:szCs w:val="28"/>
        </w:rPr>
        <w:t xml:space="preserve">Несмотря на рост числа зарегистрированных тяжких и особо тяжких преступлений, на территории отдельных районов отмечено снижение количества зарегистрированных преступлений анализируемой категории. Снижение отмечено на территориях </w:t>
      </w:r>
      <w:proofErr w:type="spellStart"/>
      <w:r w:rsidR="00A451C5" w:rsidRPr="00A451C5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A451C5" w:rsidRPr="00A451C5">
        <w:rPr>
          <w:rFonts w:ascii="Times New Roman" w:hAnsi="Times New Roman"/>
          <w:sz w:val="28"/>
          <w:szCs w:val="28"/>
        </w:rPr>
        <w:t xml:space="preserve"> (-2,0%), </w:t>
      </w:r>
      <w:proofErr w:type="spellStart"/>
      <w:r w:rsidRPr="00A451C5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A451C5">
        <w:rPr>
          <w:rFonts w:ascii="Times New Roman" w:hAnsi="Times New Roman"/>
          <w:sz w:val="28"/>
          <w:szCs w:val="28"/>
        </w:rPr>
        <w:t xml:space="preserve"> (-</w:t>
      </w:r>
      <w:r w:rsidR="00A451C5" w:rsidRPr="00A451C5">
        <w:rPr>
          <w:rFonts w:ascii="Times New Roman" w:hAnsi="Times New Roman"/>
          <w:sz w:val="28"/>
          <w:szCs w:val="28"/>
        </w:rPr>
        <w:t>25,8</w:t>
      </w:r>
      <w:r w:rsidRPr="00A451C5">
        <w:rPr>
          <w:rFonts w:ascii="Times New Roman" w:hAnsi="Times New Roman"/>
          <w:sz w:val="28"/>
          <w:szCs w:val="28"/>
        </w:rPr>
        <w:t>%), Курского</w:t>
      </w:r>
      <w:r w:rsidR="00A451C5">
        <w:rPr>
          <w:rFonts w:ascii="Times New Roman" w:hAnsi="Times New Roman"/>
          <w:sz w:val="28"/>
          <w:szCs w:val="28"/>
        </w:rPr>
        <w:t xml:space="preserve">                      </w:t>
      </w:r>
      <w:r w:rsidRPr="00A451C5">
        <w:rPr>
          <w:rFonts w:ascii="Times New Roman" w:hAnsi="Times New Roman"/>
          <w:sz w:val="28"/>
          <w:szCs w:val="28"/>
        </w:rPr>
        <w:t xml:space="preserve"> (-</w:t>
      </w:r>
      <w:r w:rsidR="00A451C5" w:rsidRPr="00A451C5">
        <w:rPr>
          <w:rFonts w:ascii="Times New Roman" w:hAnsi="Times New Roman"/>
          <w:sz w:val="28"/>
          <w:szCs w:val="28"/>
        </w:rPr>
        <w:t>7,0</w:t>
      </w:r>
      <w:r w:rsidRPr="00A451C5">
        <w:rPr>
          <w:rFonts w:ascii="Times New Roman" w:hAnsi="Times New Roman"/>
          <w:sz w:val="28"/>
          <w:szCs w:val="28"/>
        </w:rPr>
        <w:t xml:space="preserve">%), </w:t>
      </w:r>
      <w:r w:rsidR="006B40E2" w:rsidRPr="00A451C5">
        <w:rPr>
          <w:rFonts w:ascii="Times New Roman" w:hAnsi="Times New Roman"/>
          <w:sz w:val="28"/>
          <w:szCs w:val="28"/>
        </w:rPr>
        <w:t>Новоселицкого (-</w:t>
      </w:r>
      <w:r w:rsidR="00A451C5" w:rsidRPr="00A451C5">
        <w:rPr>
          <w:rFonts w:ascii="Times New Roman" w:hAnsi="Times New Roman"/>
          <w:sz w:val="28"/>
          <w:szCs w:val="28"/>
        </w:rPr>
        <w:t>4,8</w:t>
      </w:r>
      <w:r w:rsidR="006B40E2" w:rsidRPr="00A451C5">
        <w:rPr>
          <w:rFonts w:ascii="Times New Roman" w:hAnsi="Times New Roman"/>
          <w:sz w:val="28"/>
          <w:szCs w:val="28"/>
        </w:rPr>
        <w:t xml:space="preserve">%), </w:t>
      </w:r>
      <w:r w:rsidRPr="00A451C5">
        <w:rPr>
          <w:rFonts w:ascii="Times New Roman" w:hAnsi="Times New Roman"/>
          <w:sz w:val="28"/>
          <w:szCs w:val="28"/>
        </w:rPr>
        <w:t>Предгорного (-</w:t>
      </w:r>
      <w:r w:rsidR="00A451C5" w:rsidRPr="00A451C5">
        <w:rPr>
          <w:rFonts w:ascii="Times New Roman" w:hAnsi="Times New Roman"/>
          <w:sz w:val="28"/>
          <w:szCs w:val="28"/>
        </w:rPr>
        <w:t>26,7</w:t>
      </w:r>
      <w:r w:rsidRPr="00A451C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A451C5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A451C5">
        <w:rPr>
          <w:rFonts w:ascii="Times New Roman" w:hAnsi="Times New Roman"/>
          <w:sz w:val="28"/>
          <w:szCs w:val="28"/>
        </w:rPr>
        <w:t xml:space="preserve"> (-</w:t>
      </w:r>
      <w:r w:rsidR="00A451C5" w:rsidRPr="00A451C5">
        <w:rPr>
          <w:rFonts w:ascii="Times New Roman" w:hAnsi="Times New Roman"/>
          <w:sz w:val="28"/>
          <w:szCs w:val="28"/>
        </w:rPr>
        <w:t>6,3</w:t>
      </w:r>
      <w:r w:rsidRPr="00A451C5">
        <w:rPr>
          <w:rFonts w:ascii="Times New Roman" w:hAnsi="Times New Roman"/>
          <w:sz w:val="28"/>
          <w:szCs w:val="28"/>
        </w:rPr>
        <w:t>%)</w:t>
      </w:r>
      <w:r w:rsidR="00A451C5">
        <w:rPr>
          <w:rFonts w:ascii="Times New Roman" w:hAnsi="Times New Roman"/>
          <w:sz w:val="28"/>
          <w:szCs w:val="28"/>
        </w:rPr>
        <w:t>, Шпаковского (-0,8%)</w:t>
      </w:r>
      <w:r w:rsidRPr="00A451C5">
        <w:rPr>
          <w:rFonts w:ascii="Times New Roman" w:hAnsi="Times New Roman"/>
          <w:sz w:val="28"/>
          <w:szCs w:val="28"/>
        </w:rPr>
        <w:t xml:space="preserve"> районов,</w:t>
      </w:r>
      <w:r w:rsidR="004B654E" w:rsidRPr="00A451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54E" w:rsidRPr="00A451C5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B654E" w:rsidRPr="00A451C5">
        <w:rPr>
          <w:rFonts w:ascii="Times New Roman" w:hAnsi="Times New Roman"/>
          <w:sz w:val="28"/>
          <w:szCs w:val="28"/>
        </w:rPr>
        <w:t xml:space="preserve"> (-</w:t>
      </w:r>
      <w:r w:rsidR="006B40E2" w:rsidRPr="00A451C5">
        <w:rPr>
          <w:rFonts w:ascii="Times New Roman" w:hAnsi="Times New Roman"/>
          <w:sz w:val="28"/>
          <w:szCs w:val="28"/>
        </w:rPr>
        <w:t>20,2</w:t>
      </w:r>
      <w:r w:rsidR="004B654E" w:rsidRPr="00A451C5">
        <w:rPr>
          <w:rFonts w:ascii="Times New Roman" w:hAnsi="Times New Roman"/>
          <w:sz w:val="28"/>
          <w:szCs w:val="28"/>
        </w:rPr>
        <w:t>%),</w:t>
      </w:r>
      <w:r w:rsidRPr="00A451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1BAA" w:rsidRPr="00A451C5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141BAA" w:rsidRPr="00A451C5">
        <w:rPr>
          <w:rFonts w:ascii="Times New Roman" w:hAnsi="Times New Roman"/>
          <w:sz w:val="28"/>
          <w:szCs w:val="28"/>
        </w:rPr>
        <w:t xml:space="preserve"> </w:t>
      </w:r>
      <w:r w:rsidR="00A451C5">
        <w:rPr>
          <w:rFonts w:ascii="Times New Roman" w:hAnsi="Times New Roman"/>
          <w:sz w:val="28"/>
          <w:szCs w:val="28"/>
        </w:rPr>
        <w:t xml:space="preserve">                         </w:t>
      </w:r>
      <w:r w:rsidR="00141BAA" w:rsidRPr="00A451C5">
        <w:rPr>
          <w:rFonts w:ascii="Times New Roman" w:hAnsi="Times New Roman"/>
          <w:sz w:val="28"/>
          <w:szCs w:val="28"/>
        </w:rPr>
        <w:t>(-</w:t>
      </w:r>
      <w:r w:rsidR="00A451C5" w:rsidRPr="00A451C5">
        <w:rPr>
          <w:rFonts w:ascii="Times New Roman" w:hAnsi="Times New Roman"/>
          <w:sz w:val="28"/>
          <w:szCs w:val="28"/>
        </w:rPr>
        <w:t>15,7</w:t>
      </w:r>
      <w:r w:rsidR="00141BAA" w:rsidRPr="00A451C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A451C5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A451C5">
        <w:rPr>
          <w:rFonts w:ascii="Times New Roman" w:hAnsi="Times New Roman"/>
          <w:sz w:val="28"/>
          <w:szCs w:val="28"/>
        </w:rPr>
        <w:t xml:space="preserve"> (-</w:t>
      </w:r>
      <w:r w:rsidR="00A451C5" w:rsidRPr="00A451C5">
        <w:rPr>
          <w:rFonts w:ascii="Times New Roman" w:hAnsi="Times New Roman"/>
          <w:sz w:val="28"/>
          <w:szCs w:val="28"/>
        </w:rPr>
        <w:t>13,5</w:t>
      </w:r>
      <w:r w:rsidRPr="00A451C5">
        <w:rPr>
          <w:rFonts w:ascii="Times New Roman" w:hAnsi="Times New Roman"/>
          <w:sz w:val="28"/>
          <w:szCs w:val="28"/>
        </w:rPr>
        <w:t xml:space="preserve">%), </w:t>
      </w:r>
      <w:r w:rsidR="00141BAA" w:rsidRPr="00A451C5">
        <w:rPr>
          <w:rFonts w:ascii="Times New Roman" w:hAnsi="Times New Roman"/>
          <w:sz w:val="28"/>
          <w:szCs w:val="28"/>
        </w:rPr>
        <w:t>Кировского (-</w:t>
      </w:r>
      <w:r w:rsidR="00A451C5" w:rsidRPr="00A451C5">
        <w:rPr>
          <w:rFonts w:ascii="Times New Roman" w:hAnsi="Times New Roman"/>
          <w:sz w:val="28"/>
          <w:szCs w:val="28"/>
        </w:rPr>
        <w:t>9,9</w:t>
      </w:r>
      <w:r w:rsidR="00141BAA" w:rsidRPr="00A451C5">
        <w:rPr>
          <w:rFonts w:ascii="Times New Roman" w:hAnsi="Times New Roman"/>
          <w:sz w:val="28"/>
          <w:szCs w:val="28"/>
        </w:rPr>
        <w:t xml:space="preserve">%), </w:t>
      </w:r>
      <w:r w:rsidRPr="00A451C5">
        <w:rPr>
          <w:rFonts w:ascii="Times New Roman" w:hAnsi="Times New Roman"/>
          <w:sz w:val="28"/>
          <w:szCs w:val="28"/>
        </w:rPr>
        <w:t>Минераловодского (-</w:t>
      </w:r>
      <w:r w:rsidR="00A451C5" w:rsidRPr="00A451C5">
        <w:rPr>
          <w:rFonts w:ascii="Times New Roman" w:hAnsi="Times New Roman"/>
          <w:sz w:val="28"/>
          <w:szCs w:val="28"/>
        </w:rPr>
        <w:t>5,4</w:t>
      </w:r>
      <w:r w:rsidRPr="00A451C5">
        <w:rPr>
          <w:rFonts w:ascii="Times New Roman" w:hAnsi="Times New Roman"/>
          <w:sz w:val="28"/>
          <w:szCs w:val="28"/>
        </w:rPr>
        <w:t>%)</w:t>
      </w:r>
      <w:r w:rsidR="0013053E" w:rsidRPr="00A451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053E" w:rsidRPr="00A451C5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13053E" w:rsidRPr="00A451C5">
        <w:rPr>
          <w:rFonts w:ascii="Times New Roman" w:hAnsi="Times New Roman"/>
          <w:sz w:val="28"/>
          <w:szCs w:val="28"/>
        </w:rPr>
        <w:t xml:space="preserve"> (-</w:t>
      </w:r>
      <w:r w:rsidR="00A451C5" w:rsidRPr="00A451C5">
        <w:rPr>
          <w:rFonts w:ascii="Times New Roman" w:hAnsi="Times New Roman"/>
          <w:sz w:val="28"/>
          <w:szCs w:val="28"/>
        </w:rPr>
        <w:t>13,3</w:t>
      </w:r>
      <w:r w:rsidR="0013053E" w:rsidRPr="00A451C5">
        <w:rPr>
          <w:rFonts w:ascii="Times New Roman" w:hAnsi="Times New Roman"/>
          <w:sz w:val="28"/>
          <w:szCs w:val="28"/>
        </w:rPr>
        <w:t>%), Петровского (-</w:t>
      </w:r>
      <w:r w:rsidR="00A451C5" w:rsidRPr="00A451C5">
        <w:rPr>
          <w:rFonts w:ascii="Times New Roman" w:hAnsi="Times New Roman"/>
          <w:sz w:val="28"/>
          <w:szCs w:val="28"/>
        </w:rPr>
        <w:t>6,7</w:t>
      </w:r>
      <w:r w:rsidR="0013053E" w:rsidRPr="00A451C5">
        <w:rPr>
          <w:rFonts w:ascii="Times New Roman" w:hAnsi="Times New Roman"/>
          <w:sz w:val="28"/>
          <w:szCs w:val="28"/>
        </w:rPr>
        <w:t>%)</w:t>
      </w:r>
      <w:r w:rsidRPr="00A451C5">
        <w:rPr>
          <w:rFonts w:ascii="Times New Roman" w:hAnsi="Times New Roman"/>
          <w:sz w:val="28"/>
          <w:szCs w:val="28"/>
        </w:rPr>
        <w:t xml:space="preserve"> городских округов</w:t>
      </w:r>
      <w:r w:rsidR="004B654E" w:rsidRPr="00A451C5">
        <w:rPr>
          <w:rFonts w:ascii="Times New Roman" w:hAnsi="Times New Roman"/>
          <w:sz w:val="28"/>
          <w:szCs w:val="28"/>
        </w:rPr>
        <w:t>, город</w:t>
      </w:r>
      <w:r w:rsidR="006B40E2" w:rsidRPr="00A451C5">
        <w:rPr>
          <w:rFonts w:ascii="Times New Roman" w:hAnsi="Times New Roman"/>
          <w:sz w:val="28"/>
          <w:szCs w:val="28"/>
        </w:rPr>
        <w:t xml:space="preserve">а </w:t>
      </w:r>
      <w:r w:rsidR="004B654E" w:rsidRPr="00A451C5">
        <w:rPr>
          <w:rFonts w:ascii="Times New Roman" w:hAnsi="Times New Roman"/>
          <w:sz w:val="28"/>
          <w:szCs w:val="28"/>
        </w:rPr>
        <w:t>Лермонтова (-</w:t>
      </w:r>
      <w:r w:rsidR="00A451C5" w:rsidRPr="00A451C5">
        <w:rPr>
          <w:rFonts w:ascii="Times New Roman" w:hAnsi="Times New Roman"/>
          <w:sz w:val="28"/>
          <w:szCs w:val="28"/>
        </w:rPr>
        <w:t>39</w:t>
      </w:r>
      <w:r w:rsidR="006B40E2" w:rsidRPr="00A451C5">
        <w:rPr>
          <w:rFonts w:ascii="Times New Roman" w:hAnsi="Times New Roman"/>
          <w:sz w:val="28"/>
          <w:szCs w:val="28"/>
        </w:rPr>
        <w:t>,1</w:t>
      </w:r>
      <w:r w:rsidR="004B654E" w:rsidRPr="00A451C5">
        <w:rPr>
          <w:rFonts w:ascii="Times New Roman" w:hAnsi="Times New Roman"/>
          <w:sz w:val="28"/>
          <w:szCs w:val="28"/>
        </w:rPr>
        <w:t>%)</w:t>
      </w:r>
      <w:r w:rsidRPr="00A451C5">
        <w:rPr>
          <w:rFonts w:ascii="Times New Roman" w:hAnsi="Times New Roman"/>
          <w:sz w:val="28"/>
          <w:szCs w:val="28"/>
        </w:rPr>
        <w:t xml:space="preserve">. </w:t>
      </w:r>
    </w:p>
    <w:p w:rsidR="00156A38" w:rsidRPr="00A451C5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1C5">
        <w:rPr>
          <w:rFonts w:ascii="Times New Roman" w:hAnsi="Times New Roman"/>
          <w:sz w:val="28"/>
          <w:szCs w:val="28"/>
        </w:rPr>
        <w:t xml:space="preserve">Количество зарегистрированных особо тяжких преступлений, по сравнению с аналогичным периодом прошлого года снизилось на </w:t>
      </w:r>
      <w:r w:rsidR="00CD4D71" w:rsidRPr="00A451C5">
        <w:rPr>
          <w:rFonts w:ascii="Times New Roman" w:hAnsi="Times New Roman"/>
          <w:sz w:val="28"/>
          <w:szCs w:val="28"/>
        </w:rPr>
        <w:t>1</w:t>
      </w:r>
      <w:r w:rsidR="00A451C5" w:rsidRPr="00A451C5">
        <w:rPr>
          <w:rFonts w:ascii="Times New Roman" w:hAnsi="Times New Roman"/>
          <w:sz w:val="28"/>
          <w:szCs w:val="28"/>
        </w:rPr>
        <w:t>5</w:t>
      </w:r>
      <w:r w:rsidR="00CD4D71" w:rsidRPr="00A451C5">
        <w:rPr>
          <w:rFonts w:ascii="Times New Roman" w:hAnsi="Times New Roman"/>
          <w:sz w:val="28"/>
          <w:szCs w:val="28"/>
        </w:rPr>
        <w:t>,</w:t>
      </w:r>
      <w:r w:rsidR="00C925F5" w:rsidRPr="00A451C5">
        <w:rPr>
          <w:rFonts w:ascii="Times New Roman" w:hAnsi="Times New Roman"/>
          <w:sz w:val="28"/>
          <w:szCs w:val="28"/>
        </w:rPr>
        <w:t>1</w:t>
      </w:r>
      <w:r w:rsidRPr="00A451C5">
        <w:rPr>
          <w:rFonts w:ascii="Times New Roman" w:hAnsi="Times New Roman"/>
          <w:sz w:val="28"/>
          <w:szCs w:val="28"/>
        </w:rPr>
        <w:t xml:space="preserve">% (с </w:t>
      </w:r>
      <w:r w:rsidR="00CD4D71" w:rsidRPr="00A451C5">
        <w:rPr>
          <w:rFonts w:ascii="Times New Roman" w:hAnsi="Times New Roman"/>
          <w:sz w:val="28"/>
          <w:szCs w:val="28"/>
        </w:rPr>
        <w:t>1 </w:t>
      </w:r>
      <w:r w:rsidR="00A451C5" w:rsidRPr="00A451C5">
        <w:rPr>
          <w:rFonts w:ascii="Times New Roman" w:hAnsi="Times New Roman"/>
          <w:sz w:val="28"/>
          <w:szCs w:val="28"/>
        </w:rPr>
        <w:t>408</w:t>
      </w:r>
      <w:r w:rsidRPr="00A451C5">
        <w:rPr>
          <w:rFonts w:ascii="Times New Roman" w:hAnsi="Times New Roman"/>
          <w:sz w:val="28"/>
          <w:szCs w:val="28"/>
        </w:rPr>
        <w:t xml:space="preserve"> до </w:t>
      </w:r>
      <w:r w:rsidR="00C925F5" w:rsidRPr="00A451C5">
        <w:rPr>
          <w:rFonts w:ascii="Times New Roman" w:hAnsi="Times New Roman"/>
          <w:sz w:val="28"/>
          <w:szCs w:val="28"/>
        </w:rPr>
        <w:t>1 </w:t>
      </w:r>
      <w:r w:rsidR="00A451C5" w:rsidRPr="00A451C5">
        <w:rPr>
          <w:rFonts w:ascii="Times New Roman" w:hAnsi="Times New Roman"/>
          <w:sz w:val="28"/>
          <w:szCs w:val="28"/>
        </w:rPr>
        <w:t>195</w:t>
      </w:r>
      <w:r w:rsidRPr="00A451C5">
        <w:rPr>
          <w:rFonts w:ascii="Times New Roman" w:hAnsi="Times New Roman"/>
          <w:sz w:val="28"/>
          <w:szCs w:val="28"/>
        </w:rPr>
        <w:t xml:space="preserve">), количество зарегистрированных тяжких преступлений увеличилось на </w:t>
      </w:r>
      <w:r w:rsidR="00C925F5" w:rsidRPr="00A451C5">
        <w:rPr>
          <w:rFonts w:ascii="Times New Roman" w:hAnsi="Times New Roman"/>
          <w:sz w:val="28"/>
          <w:szCs w:val="28"/>
        </w:rPr>
        <w:t>2</w:t>
      </w:r>
      <w:r w:rsidR="00A451C5" w:rsidRPr="00A451C5">
        <w:rPr>
          <w:rFonts w:ascii="Times New Roman" w:hAnsi="Times New Roman"/>
          <w:sz w:val="28"/>
          <w:szCs w:val="28"/>
        </w:rPr>
        <w:t>4</w:t>
      </w:r>
      <w:r w:rsidR="00C925F5" w:rsidRPr="00A451C5">
        <w:rPr>
          <w:rFonts w:ascii="Times New Roman" w:hAnsi="Times New Roman"/>
          <w:sz w:val="28"/>
          <w:szCs w:val="28"/>
        </w:rPr>
        <w:t>,</w:t>
      </w:r>
      <w:r w:rsidR="00A451C5" w:rsidRPr="00A451C5">
        <w:rPr>
          <w:rFonts w:ascii="Times New Roman" w:hAnsi="Times New Roman"/>
          <w:sz w:val="28"/>
          <w:szCs w:val="28"/>
        </w:rPr>
        <w:t>1</w:t>
      </w:r>
      <w:r w:rsidRPr="00A451C5">
        <w:rPr>
          <w:rFonts w:ascii="Times New Roman" w:hAnsi="Times New Roman"/>
          <w:sz w:val="28"/>
          <w:szCs w:val="28"/>
        </w:rPr>
        <w:t xml:space="preserve">% (с </w:t>
      </w:r>
      <w:r w:rsidR="00A451C5" w:rsidRPr="00A451C5">
        <w:rPr>
          <w:rFonts w:ascii="Times New Roman" w:hAnsi="Times New Roman"/>
          <w:sz w:val="28"/>
          <w:szCs w:val="28"/>
        </w:rPr>
        <w:t>5</w:t>
      </w:r>
      <w:r w:rsidR="00C925F5" w:rsidRPr="00A451C5">
        <w:rPr>
          <w:rFonts w:ascii="Times New Roman" w:hAnsi="Times New Roman"/>
          <w:sz w:val="28"/>
          <w:szCs w:val="28"/>
        </w:rPr>
        <w:t> </w:t>
      </w:r>
      <w:r w:rsidR="00A451C5" w:rsidRPr="00A451C5">
        <w:rPr>
          <w:rFonts w:ascii="Times New Roman" w:hAnsi="Times New Roman"/>
          <w:sz w:val="28"/>
          <w:szCs w:val="28"/>
        </w:rPr>
        <w:t>247</w:t>
      </w:r>
      <w:r w:rsidRPr="00A451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51C5">
        <w:rPr>
          <w:rFonts w:ascii="Times New Roman" w:hAnsi="Times New Roman"/>
          <w:sz w:val="28"/>
          <w:szCs w:val="28"/>
        </w:rPr>
        <w:t>до</w:t>
      </w:r>
      <w:proofErr w:type="gramEnd"/>
      <w:r w:rsidRPr="00A451C5">
        <w:rPr>
          <w:rFonts w:ascii="Times New Roman" w:hAnsi="Times New Roman"/>
          <w:sz w:val="28"/>
          <w:szCs w:val="28"/>
        </w:rPr>
        <w:t xml:space="preserve"> </w:t>
      </w:r>
      <w:r w:rsidR="00A451C5" w:rsidRPr="00A451C5">
        <w:rPr>
          <w:rFonts w:ascii="Times New Roman" w:hAnsi="Times New Roman"/>
          <w:sz w:val="28"/>
          <w:szCs w:val="28"/>
        </w:rPr>
        <w:t>6</w:t>
      </w:r>
      <w:r w:rsidR="00CD4D71" w:rsidRPr="00A451C5">
        <w:rPr>
          <w:rFonts w:ascii="Times New Roman" w:hAnsi="Times New Roman"/>
          <w:sz w:val="28"/>
          <w:szCs w:val="28"/>
        </w:rPr>
        <w:t> </w:t>
      </w:r>
      <w:r w:rsidR="00A451C5" w:rsidRPr="00A451C5">
        <w:rPr>
          <w:rFonts w:ascii="Times New Roman" w:hAnsi="Times New Roman"/>
          <w:sz w:val="28"/>
          <w:szCs w:val="28"/>
        </w:rPr>
        <w:t>514</w:t>
      </w:r>
      <w:r w:rsidRPr="00A451C5">
        <w:rPr>
          <w:rFonts w:ascii="Times New Roman" w:hAnsi="Times New Roman"/>
          <w:sz w:val="28"/>
          <w:szCs w:val="28"/>
        </w:rPr>
        <w:t>).</w:t>
      </w:r>
    </w:p>
    <w:p w:rsidR="00156A38" w:rsidRPr="00F93F00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F00">
        <w:rPr>
          <w:rFonts w:ascii="Times New Roman" w:hAnsi="Times New Roman"/>
          <w:sz w:val="28"/>
          <w:szCs w:val="28"/>
        </w:rPr>
        <w:t xml:space="preserve">Удельный вес тяжких и особо тяжких преступлений от числа всех зарегистрированных преступлений составил </w:t>
      </w:r>
      <w:r w:rsidR="00F93F00" w:rsidRPr="00F93F00">
        <w:rPr>
          <w:rFonts w:ascii="Times New Roman" w:hAnsi="Times New Roman"/>
          <w:sz w:val="28"/>
          <w:szCs w:val="28"/>
        </w:rPr>
        <w:t>26,0</w:t>
      </w:r>
      <w:r w:rsidRPr="00F93F00">
        <w:rPr>
          <w:rFonts w:ascii="Times New Roman" w:hAnsi="Times New Roman"/>
          <w:sz w:val="28"/>
          <w:szCs w:val="28"/>
        </w:rPr>
        <w:t xml:space="preserve">%. </w:t>
      </w:r>
    </w:p>
    <w:p w:rsidR="00156A38" w:rsidRPr="00F93F00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93F0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53093" cy="3093058"/>
            <wp:effectExtent l="0" t="0" r="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654E" w:rsidRPr="00F93F00" w:rsidRDefault="004B654E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93F00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34043" cy="3514476"/>
            <wp:effectExtent l="19050" t="0" r="960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6A38" w:rsidRPr="000839A2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Из общего количества зарегистрированных преступлений органами внутренних дел края выявлено 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28 687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64D6C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A41335"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95A6D" w:rsidRPr="00664D6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95A6D" w:rsidRPr="00664D6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13053E" w:rsidRPr="00664D6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86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13053E" w:rsidRPr="00664D6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69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64D6C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13053E"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64D6C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13053E" w:rsidRPr="00664D6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4D6C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664D6C" w:rsidRPr="00664D6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64D6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156A38" w:rsidRPr="00BF455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58">
        <w:rPr>
          <w:rFonts w:ascii="Times New Roman" w:hAnsi="Times New Roman"/>
          <w:sz w:val="28"/>
          <w:szCs w:val="28"/>
        </w:rPr>
        <w:t xml:space="preserve">По сравнению с аналогичным периодом 2018 года на </w:t>
      </w:r>
      <w:r w:rsidR="00BF4558" w:rsidRPr="00BF4558">
        <w:rPr>
          <w:rFonts w:ascii="Times New Roman" w:hAnsi="Times New Roman"/>
          <w:sz w:val="28"/>
          <w:szCs w:val="28"/>
        </w:rPr>
        <w:t>19,0</w:t>
      </w:r>
      <w:r w:rsidR="00A41335" w:rsidRPr="00BF4558">
        <w:rPr>
          <w:rFonts w:ascii="Times New Roman" w:hAnsi="Times New Roman"/>
          <w:sz w:val="28"/>
          <w:szCs w:val="28"/>
        </w:rPr>
        <w:t>% увеличилось</w:t>
      </w:r>
      <w:r w:rsidRPr="00BF4558">
        <w:rPr>
          <w:rFonts w:ascii="Times New Roman" w:hAnsi="Times New Roman"/>
          <w:sz w:val="28"/>
          <w:szCs w:val="28"/>
        </w:rPr>
        <w:t xml:space="preserve"> число зарегистрированных преступлений экономической направленности (с </w:t>
      </w:r>
      <w:r w:rsidR="00BF4558" w:rsidRPr="00BF4558">
        <w:rPr>
          <w:rFonts w:ascii="Times New Roman" w:hAnsi="Times New Roman"/>
          <w:sz w:val="28"/>
          <w:szCs w:val="28"/>
        </w:rPr>
        <w:t xml:space="preserve">2 055 </w:t>
      </w:r>
      <w:r w:rsidR="00A41335" w:rsidRPr="00BF4558">
        <w:rPr>
          <w:rFonts w:ascii="Times New Roman" w:hAnsi="Times New Roman"/>
          <w:sz w:val="28"/>
          <w:szCs w:val="28"/>
        </w:rPr>
        <w:t xml:space="preserve"> </w:t>
      </w:r>
      <w:r w:rsidRPr="00BF4558">
        <w:rPr>
          <w:rFonts w:ascii="Times New Roman" w:hAnsi="Times New Roman"/>
          <w:sz w:val="28"/>
          <w:szCs w:val="28"/>
        </w:rPr>
        <w:t xml:space="preserve">до </w:t>
      </w:r>
      <w:r w:rsidR="00095A6D" w:rsidRPr="00BF4558">
        <w:rPr>
          <w:rFonts w:ascii="Times New Roman" w:hAnsi="Times New Roman"/>
          <w:sz w:val="28"/>
          <w:szCs w:val="28"/>
        </w:rPr>
        <w:t>2 </w:t>
      </w:r>
      <w:r w:rsidR="00BF4558" w:rsidRPr="00BF4558">
        <w:rPr>
          <w:rFonts w:ascii="Times New Roman" w:hAnsi="Times New Roman"/>
          <w:sz w:val="28"/>
          <w:szCs w:val="28"/>
        </w:rPr>
        <w:t>446</w:t>
      </w:r>
      <w:r w:rsidRPr="00BF4558">
        <w:rPr>
          <w:rFonts w:ascii="Times New Roman" w:hAnsi="Times New Roman"/>
          <w:sz w:val="28"/>
          <w:szCs w:val="28"/>
        </w:rPr>
        <w:t>).</w:t>
      </w:r>
    </w:p>
    <w:p w:rsidR="00156A38" w:rsidRPr="00BF4558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F4558">
        <w:rPr>
          <w:noProof/>
        </w:rPr>
        <w:drawing>
          <wp:inline distT="0" distB="0" distL="0" distR="0">
            <wp:extent cx="3007250" cy="3140766"/>
            <wp:effectExtent l="19050" t="0" r="21700" b="2484"/>
            <wp:docPr id="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BF4558">
        <w:rPr>
          <w:noProof/>
        </w:rPr>
        <w:drawing>
          <wp:inline distT="0" distB="0" distL="0" distR="0">
            <wp:extent cx="3185989" cy="3143002"/>
            <wp:effectExtent l="19050" t="0" r="14411" b="248"/>
            <wp:docPr id="2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6A38" w:rsidRPr="00BF4558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58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времени на </w:t>
      </w:r>
      <w:r w:rsidR="00BF4558" w:rsidRPr="00BF4558">
        <w:rPr>
          <w:rFonts w:ascii="Times New Roman" w:hAnsi="Times New Roman"/>
          <w:sz w:val="28"/>
          <w:szCs w:val="28"/>
        </w:rPr>
        <w:t>3,2</w:t>
      </w:r>
      <w:r w:rsidRPr="00BF4558">
        <w:rPr>
          <w:rFonts w:ascii="Times New Roman" w:hAnsi="Times New Roman"/>
          <w:sz w:val="28"/>
          <w:szCs w:val="28"/>
        </w:rPr>
        <w:t xml:space="preserve">% </w:t>
      </w:r>
      <w:r w:rsidR="00BF4558" w:rsidRPr="00BF4558">
        <w:rPr>
          <w:rFonts w:ascii="Times New Roman" w:hAnsi="Times New Roman"/>
          <w:sz w:val="28"/>
          <w:szCs w:val="28"/>
        </w:rPr>
        <w:t>снизилось</w:t>
      </w:r>
      <w:r w:rsidRPr="00BF4558">
        <w:rPr>
          <w:rFonts w:ascii="Times New Roman" w:hAnsi="Times New Roman"/>
          <w:sz w:val="28"/>
          <w:szCs w:val="28"/>
        </w:rPr>
        <w:t xml:space="preserve"> количество </w:t>
      </w:r>
      <w:r w:rsidR="00BF4558" w:rsidRPr="00BF4558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BF4558">
        <w:rPr>
          <w:rFonts w:ascii="Times New Roman" w:hAnsi="Times New Roman"/>
          <w:sz w:val="28"/>
          <w:szCs w:val="28"/>
        </w:rPr>
        <w:t xml:space="preserve">преступлений коррупционной направленности (с </w:t>
      </w:r>
      <w:r w:rsidR="00BF4558" w:rsidRPr="00BF4558">
        <w:rPr>
          <w:rFonts w:ascii="Times New Roman" w:hAnsi="Times New Roman"/>
          <w:sz w:val="28"/>
          <w:szCs w:val="28"/>
        </w:rPr>
        <w:t>502</w:t>
      </w:r>
      <w:r w:rsidRPr="00BF4558">
        <w:rPr>
          <w:rFonts w:ascii="Times New Roman" w:hAnsi="Times New Roman"/>
          <w:sz w:val="28"/>
          <w:szCs w:val="28"/>
        </w:rPr>
        <w:t xml:space="preserve"> до </w:t>
      </w:r>
      <w:r w:rsidR="00BF4558" w:rsidRPr="00BF4558">
        <w:rPr>
          <w:rFonts w:ascii="Times New Roman" w:hAnsi="Times New Roman"/>
          <w:sz w:val="28"/>
          <w:szCs w:val="28"/>
        </w:rPr>
        <w:t>486</w:t>
      </w:r>
      <w:r w:rsidRPr="00BF4558">
        <w:rPr>
          <w:rFonts w:ascii="Times New Roman" w:hAnsi="Times New Roman"/>
          <w:sz w:val="28"/>
          <w:szCs w:val="28"/>
        </w:rPr>
        <w:t>).</w:t>
      </w:r>
    </w:p>
    <w:p w:rsidR="00F37884" w:rsidRDefault="00F37884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84">
        <w:rPr>
          <w:rFonts w:ascii="Times New Roman" w:hAnsi="Times New Roman"/>
          <w:sz w:val="28"/>
          <w:szCs w:val="28"/>
        </w:rPr>
        <w:t xml:space="preserve">Снижение </w:t>
      </w:r>
      <w:r w:rsidR="00C83E27" w:rsidRPr="00F37884">
        <w:rPr>
          <w:rFonts w:ascii="Times New Roman" w:hAnsi="Times New Roman"/>
          <w:sz w:val="28"/>
          <w:szCs w:val="28"/>
        </w:rPr>
        <w:t>отмечен</w:t>
      </w:r>
      <w:r w:rsidRPr="00F37884">
        <w:rPr>
          <w:rFonts w:ascii="Times New Roman" w:hAnsi="Times New Roman"/>
          <w:sz w:val="28"/>
          <w:szCs w:val="28"/>
        </w:rPr>
        <w:t>о</w:t>
      </w:r>
      <w:r w:rsidR="00156A38" w:rsidRPr="00F37884">
        <w:rPr>
          <w:rFonts w:ascii="Times New Roman" w:hAnsi="Times New Roman"/>
          <w:sz w:val="28"/>
          <w:szCs w:val="28"/>
        </w:rPr>
        <w:t xml:space="preserve"> на территориях</w:t>
      </w:r>
      <w:r w:rsidR="00651F3B" w:rsidRPr="00F37884">
        <w:rPr>
          <w:rFonts w:ascii="Times New Roman" w:hAnsi="Times New Roman"/>
          <w:sz w:val="28"/>
          <w:szCs w:val="28"/>
        </w:rPr>
        <w:t xml:space="preserve"> </w:t>
      </w:r>
      <w:r w:rsidRPr="00F37884">
        <w:rPr>
          <w:rFonts w:ascii="Times New Roman" w:hAnsi="Times New Roman"/>
          <w:sz w:val="28"/>
          <w:szCs w:val="28"/>
        </w:rPr>
        <w:t xml:space="preserve">Александровского (-50,0%), </w:t>
      </w:r>
      <w:proofErr w:type="spellStart"/>
      <w:r w:rsidRPr="00F37884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(-25,0%), </w:t>
      </w:r>
      <w:proofErr w:type="spellStart"/>
      <w:r w:rsidRPr="00F37884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(-50,0%), </w:t>
      </w:r>
      <w:proofErr w:type="spellStart"/>
      <w:r w:rsidRPr="00F37884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(-20,0%), </w:t>
      </w:r>
      <w:proofErr w:type="spellStart"/>
      <w:r w:rsidRPr="00F37884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(-33,3%), </w:t>
      </w:r>
      <w:proofErr w:type="spellStart"/>
      <w:r w:rsidRPr="00F37884">
        <w:rPr>
          <w:rFonts w:ascii="Times New Roman" w:hAnsi="Times New Roman"/>
          <w:sz w:val="28"/>
          <w:szCs w:val="28"/>
        </w:rPr>
        <w:t>Краногвардейского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(-50,0%), Курского (-25,0%), </w:t>
      </w:r>
      <w:proofErr w:type="spellStart"/>
      <w:r w:rsidRPr="00F37884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(-50,0</w:t>
      </w:r>
      <w:r>
        <w:rPr>
          <w:rFonts w:ascii="Times New Roman" w:hAnsi="Times New Roman"/>
          <w:sz w:val="28"/>
          <w:szCs w:val="28"/>
        </w:rPr>
        <w:t xml:space="preserve">%) </w:t>
      </w:r>
      <w:r w:rsidRPr="00F37884">
        <w:rPr>
          <w:rFonts w:ascii="Times New Roman" w:hAnsi="Times New Roman"/>
          <w:sz w:val="28"/>
          <w:szCs w:val="28"/>
        </w:rPr>
        <w:t>районов,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884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(-50,0%), </w:t>
      </w:r>
      <w:proofErr w:type="spellStart"/>
      <w:r w:rsidRPr="00F37884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(-76,0%), Кировского (-57,1%), Минераловодского (-34,4%), </w:t>
      </w:r>
      <w:proofErr w:type="spellStart"/>
      <w:r w:rsidRPr="00F37884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F37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37884">
        <w:rPr>
          <w:rFonts w:ascii="Times New Roman" w:hAnsi="Times New Roman"/>
          <w:sz w:val="28"/>
          <w:szCs w:val="28"/>
        </w:rPr>
        <w:t>(-53,8%), Советского (-5,3%) городских округов, Промышленного (-43,3%) района города Ставрополя, городов Железноводска (-75,0%), Лермонтова (-100,0%), Ставрополя (-17,8%).</w:t>
      </w:r>
    </w:p>
    <w:p w:rsidR="00F37884" w:rsidRPr="000839A2" w:rsidRDefault="00740BF4" w:rsidP="00F3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37884">
        <w:rPr>
          <w:rFonts w:ascii="Times New Roman" w:hAnsi="Times New Roman"/>
          <w:sz w:val="28"/>
          <w:szCs w:val="28"/>
        </w:rPr>
        <w:t xml:space="preserve">Несмотря на </w:t>
      </w:r>
      <w:r w:rsidR="00F37884" w:rsidRPr="00F37884">
        <w:rPr>
          <w:rFonts w:ascii="Times New Roman" w:hAnsi="Times New Roman"/>
          <w:sz w:val="28"/>
          <w:szCs w:val="28"/>
        </w:rPr>
        <w:t>снижение</w:t>
      </w:r>
      <w:r w:rsidR="00156A38" w:rsidRPr="00F37884">
        <w:rPr>
          <w:rFonts w:ascii="Times New Roman" w:hAnsi="Times New Roman"/>
          <w:sz w:val="28"/>
          <w:szCs w:val="28"/>
        </w:rPr>
        <w:t xml:space="preserve"> числа зарегистрированных преступлений коррупционной направленности, на территориях отдельных районов </w:t>
      </w:r>
      <w:r w:rsidR="00CE1997">
        <w:rPr>
          <w:rFonts w:ascii="Times New Roman" w:hAnsi="Times New Roman"/>
          <w:sz w:val="28"/>
          <w:szCs w:val="28"/>
        </w:rPr>
        <w:t xml:space="preserve">края </w:t>
      </w:r>
      <w:r w:rsidR="00156A38" w:rsidRPr="00F37884">
        <w:rPr>
          <w:rFonts w:ascii="Times New Roman" w:hAnsi="Times New Roman"/>
          <w:sz w:val="28"/>
          <w:szCs w:val="28"/>
        </w:rPr>
        <w:t>отмечен</w:t>
      </w:r>
      <w:r w:rsidRPr="00F37884">
        <w:rPr>
          <w:rFonts w:ascii="Times New Roman" w:hAnsi="Times New Roman"/>
          <w:sz w:val="28"/>
          <w:szCs w:val="28"/>
        </w:rPr>
        <w:t xml:space="preserve"> </w:t>
      </w:r>
      <w:r w:rsidR="00F37884" w:rsidRPr="00F37884">
        <w:rPr>
          <w:rFonts w:ascii="Times New Roman" w:hAnsi="Times New Roman"/>
          <w:sz w:val="28"/>
          <w:szCs w:val="28"/>
        </w:rPr>
        <w:t>рост</w:t>
      </w:r>
      <w:r w:rsidR="00156A38" w:rsidRPr="00F37884">
        <w:rPr>
          <w:rFonts w:ascii="Times New Roman" w:hAnsi="Times New Roman"/>
          <w:sz w:val="28"/>
          <w:szCs w:val="28"/>
        </w:rPr>
        <w:t xml:space="preserve"> зарегистрированных преступлений анализируемой категории. </w:t>
      </w:r>
      <w:r w:rsidR="00F37884" w:rsidRPr="00F37884">
        <w:rPr>
          <w:rFonts w:ascii="Times New Roman" w:hAnsi="Times New Roman"/>
          <w:sz w:val="28"/>
          <w:szCs w:val="28"/>
        </w:rPr>
        <w:t>Рост</w:t>
      </w:r>
      <w:r w:rsidRPr="00F37884">
        <w:rPr>
          <w:rFonts w:ascii="Times New Roman" w:hAnsi="Times New Roman"/>
          <w:sz w:val="28"/>
          <w:szCs w:val="28"/>
        </w:rPr>
        <w:t xml:space="preserve"> </w:t>
      </w:r>
      <w:r w:rsidR="00156A38" w:rsidRPr="00F37884">
        <w:rPr>
          <w:rFonts w:ascii="Times New Roman" w:hAnsi="Times New Roman"/>
          <w:sz w:val="28"/>
          <w:szCs w:val="28"/>
        </w:rPr>
        <w:t xml:space="preserve">отмечен на территориях </w:t>
      </w:r>
      <w:proofErr w:type="spellStart"/>
      <w:r w:rsidR="00F37884" w:rsidRPr="00F37884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F37884" w:rsidRPr="00F37884">
        <w:rPr>
          <w:rFonts w:ascii="Times New Roman" w:hAnsi="Times New Roman"/>
          <w:sz w:val="28"/>
          <w:szCs w:val="28"/>
        </w:rPr>
        <w:t xml:space="preserve"> (+300,0%), Кочубеевского (+80,0%), Левокумского (+66,7%), Новоселицкого (+50,0%), Предгорного (+61,1%), Труновского (+100,0%), Шпаковского (+25,0%) районов, </w:t>
      </w:r>
      <w:proofErr w:type="spellStart"/>
      <w:r w:rsidR="00F37884" w:rsidRPr="00F37884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F37884" w:rsidRPr="00F37884">
        <w:rPr>
          <w:rFonts w:ascii="Times New Roman" w:hAnsi="Times New Roman"/>
          <w:sz w:val="28"/>
          <w:szCs w:val="28"/>
        </w:rPr>
        <w:t xml:space="preserve"> (+25,0%), Георгиевского (+75,0%), </w:t>
      </w:r>
      <w:proofErr w:type="spellStart"/>
      <w:r w:rsidR="00F37884" w:rsidRPr="00F37884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F37884" w:rsidRPr="00F37884">
        <w:rPr>
          <w:rFonts w:ascii="Times New Roman" w:hAnsi="Times New Roman"/>
          <w:sz w:val="28"/>
          <w:szCs w:val="28"/>
        </w:rPr>
        <w:t xml:space="preserve"> (+300,0%) городских округов, Ленинского (+107,1%), Октябрьского (+85,7%) районов города Ставрополя, городов Ессентуки (+89,5%), Кисловодска (+6,3%), Пятигорска (+13,2%). </w:t>
      </w:r>
    </w:p>
    <w:p w:rsidR="00156A38" w:rsidRPr="00F37884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84">
        <w:rPr>
          <w:rFonts w:ascii="Times New Roman" w:hAnsi="Times New Roman"/>
          <w:sz w:val="28"/>
          <w:szCs w:val="28"/>
        </w:rPr>
        <w:t xml:space="preserve">Число преступлений, связанных с взяточничеством </w:t>
      </w:r>
      <w:r w:rsidR="00A41335" w:rsidRPr="00F37884">
        <w:rPr>
          <w:rFonts w:ascii="Times New Roman" w:hAnsi="Times New Roman"/>
          <w:sz w:val="28"/>
          <w:szCs w:val="28"/>
        </w:rPr>
        <w:t>увеличилос</w:t>
      </w:r>
      <w:r w:rsidRPr="00F37884">
        <w:rPr>
          <w:rFonts w:ascii="Times New Roman" w:hAnsi="Times New Roman"/>
          <w:sz w:val="28"/>
          <w:szCs w:val="28"/>
        </w:rPr>
        <w:t xml:space="preserve">ь на </w:t>
      </w:r>
      <w:r w:rsidR="00095A6D" w:rsidRPr="00F37884">
        <w:rPr>
          <w:rFonts w:ascii="Times New Roman" w:hAnsi="Times New Roman"/>
          <w:sz w:val="28"/>
          <w:szCs w:val="28"/>
        </w:rPr>
        <w:t>0,</w:t>
      </w:r>
      <w:r w:rsidR="00F37884" w:rsidRPr="00F37884">
        <w:rPr>
          <w:rFonts w:ascii="Times New Roman" w:hAnsi="Times New Roman"/>
          <w:sz w:val="28"/>
          <w:szCs w:val="28"/>
        </w:rPr>
        <w:t>3</w:t>
      </w:r>
      <w:r w:rsidRPr="00F37884">
        <w:rPr>
          <w:rFonts w:ascii="Times New Roman" w:hAnsi="Times New Roman"/>
          <w:sz w:val="28"/>
          <w:szCs w:val="28"/>
        </w:rPr>
        <w:t xml:space="preserve">% (с </w:t>
      </w:r>
      <w:r w:rsidR="00DC5449" w:rsidRPr="00F37884">
        <w:rPr>
          <w:rFonts w:ascii="Times New Roman" w:hAnsi="Times New Roman"/>
          <w:sz w:val="28"/>
          <w:szCs w:val="28"/>
        </w:rPr>
        <w:t>2</w:t>
      </w:r>
      <w:r w:rsidR="00F37884" w:rsidRPr="00F37884">
        <w:rPr>
          <w:rFonts w:ascii="Times New Roman" w:hAnsi="Times New Roman"/>
          <w:sz w:val="28"/>
          <w:szCs w:val="28"/>
        </w:rPr>
        <w:t>90</w:t>
      </w:r>
      <w:r w:rsidRPr="00F37884">
        <w:rPr>
          <w:rFonts w:ascii="Times New Roman" w:hAnsi="Times New Roman"/>
          <w:sz w:val="28"/>
          <w:szCs w:val="28"/>
        </w:rPr>
        <w:t xml:space="preserve"> до </w:t>
      </w:r>
      <w:r w:rsidR="00A41335" w:rsidRPr="00F37884">
        <w:rPr>
          <w:rFonts w:ascii="Times New Roman" w:hAnsi="Times New Roman"/>
          <w:sz w:val="28"/>
          <w:szCs w:val="28"/>
        </w:rPr>
        <w:t>2</w:t>
      </w:r>
      <w:r w:rsidR="00F37884" w:rsidRPr="00F37884">
        <w:rPr>
          <w:rFonts w:ascii="Times New Roman" w:hAnsi="Times New Roman"/>
          <w:sz w:val="28"/>
          <w:szCs w:val="28"/>
        </w:rPr>
        <w:t>9</w:t>
      </w:r>
      <w:r w:rsidR="00095A6D" w:rsidRPr="00F37884">
        <w:rPr>
          <w:rFonts w:ascii="Times New Roman" w:hAnsi="Times New Roman"/>
          <w:sz w:val="28"/>
          <w:szCs w:val="28"/>
        </w:rPr>
        <w:t>1</w:t>
      </w:r>
      <w:r w:rsidRPr="00F37884">
        <w:rPr>
          <w:rFonts w:ascii="Times New Roman" w:hAnsi="Times New Roman"/>
          <w:sz w:val="28"/>
          <w:szCs w:val="28"/>
        </w:rPr>
        <w:t xml:space="preserve">). Доля взяток составила </w:t>
      </w:r>
      <w:r w:rsidR="00095A6D" w:rsidRPr="00F37884">
        <w:rPr>
          <w:rFonts w:ascii="Times New Roman" w:hAnsi="Times New Roman"/>
          <w:sz w:val="28"/>
          <w:szCs w:val="28"/>
        </w:rPr>
        <w:t>5</w:t>
      </w:r>
      <w:r w:rsidR="00F37884" w:rsidRPr="00F37884">
        <w:rPr>
          <w:rFonts w:ascii="Times New Roman" w:hAnsi="Times New Roman"/>
          <w:sz w:val="28"/>
          <w:szCs w:val="28"/>
        </w:rPr>
        <w:t>9</w:t>
      </w:r>
      <w:r w:rsidR="00DC5449" w:rsidRPr="00F37884">
        <w:rPr>
          <w:rFonts w:ascii="Times New Roman" w:hAnsi="Times New Roman"/>
          <w:sz w:val="28"/>
          <w:szCs w:val="28"/>
        </w:rPr>
        <w:t>,9</w:t>
      </w:r>
      <w:r w:rsidRPr="00F37884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 коррупционной направленности. </w:t>
      </w:r>
    </w:p>
    <w:p w:rsidR="00156A38" w:rsidRPr="00CF672C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F672C">
        <w:rPr>
          <w:noProof/>
        </w:rPr>
        <w:drawing>
          <wp:inline distT="0" distB="0" distL="0" distR="0">
            <wp:extent cx="3190461" cy="3824578"/>
            <wp:effectExtent l="19050" t="0" r="9939" b="4472"/>
            <wp:docPr id="3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CF672C">
        <w:rPr>
          <w:noProof/>
        </w:rPr>
        <w:drawing>
          <wp:inline distT="0" distB="0" distL="0" distR="0">
            <wp:extent cx="2999602" cy="3808675"/>
            <wp:effectExtent l="19050" t="0" r="10298" b="1325"/>
            <wp:docPr id="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6A38" w:rsidRPr="000839A2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F672C">
        <w:rPr>
          <w:rFonts w:ascii="Times New Roman" w:hAnsi="Times New Roman"/>
          <w:sz w:val="28"/>
          <w:szCs w:val="28"/>
        </w:rPr>
        <w:t>Более трети зарегистрированных преступлений (</w:t>
      </w:r>
      <w:r w:rsidR="00DC5449" w:rsidRPr="00CF672C">
        <w:rPr>
          <w:rFonts w:ascii="Times New Roman" w:hAnsi="Times New Roman"/>
          <w:sz w:val="28"/>
          <w:szCs w:val="28"/>
        </w:rPr>
        <w:t>40,</w:t>
      </w:r>
      <w:r w:rsidR="00CF672C" w:rsidRPr="00CF672C">
        <w:rPr>
          <w:rFonts w:ascii="Times New Roman" w:hAnsi="Times New Roman"/>
          <w:sz w:val="28"/>
          <w:szCs w:val="28"/>
        </w:rPr>
        <w:t>4</w:t>
      </w:r>
      <w:r w:rsidRPr="00CF672C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CF672C" w:rsidRPr="00CF672C">
        <w:rPr>
          <w:rFonts w:ascii="Times New Roman" w:hAnsi="Times New Roman"/>
          <w:sz w:val="28"/>
          <w:szCs w:val="28"/>
        </w:rPr>
        <w:t>11 364</w:t>
      </w:r>
      <w:r w:rsidRPr="00CF672C">
        <w:rPr>
          <w:rFonts w:ascii="Times New Roman" w:hAnsi="Times New Roman"/>
          <w:sz w:val="28"/>
          <w:szCs w:val="28"/>
        </w:rPr>
        <w:t xml:space="preserve"> (</w:t>
      </w:r>
      <w:r w:rsidR="00CF672C" w:rsidRPr="00CF672C">
        <w:rPr>
          <w:rFonts w:ascii="Times New Roman" w:hAnsi="Times New Roman"/>
          <w:sz w:val="28"/>
          <w:szCs w:val="28"/>
        </w:rPr>
        <w:t>9 774</w:t>
      </w:r>
      <w:r w:rsidRPr="00CF672C">
        <w:rPr>
          <w:rFonts w:ascii="Times New Roman" w:hAnsi="Times New Roman"/>
          <w:sz w:val="28"/>
          <w:szCs w:val="28"/>
        </w:rPr>
        <w:t>; +</w:t>
      </w:r>
      <w:r w:rsidR="00CF672C" w:rsidRPr="00CF672C">
        <w:rPr>
          <w:rFonts w:ascii="Times New Roman" w:hAnsi="Times New Roman"/>
          <w:sz w:val="28"/>
          <w:szCs w:val="28"/>
        </w:rPr>
        <w:t>16,3</w:t>
      </w:r>
      <w:r w:rsidRPr="00CF672C">
        <w:rPr>
          <w:rFonts w:ascii="Times New Roman" w:hAnsi="Times New Roman"/>
          <w:sz w:val="28"/>
          <w:szCs w:val="28"/>
        </w:rPr>
        <w:t xml:space="preserve">%), грабежей – </w:t>
      </w:r>
      <w:r w:rsidR="00CF672C" w:rsidRPr="00CF672C">
        <w:rPr>
          <w:rFonts w:ascii="Times New Roman" w:hAnsi="Times New Roman"/>
          <w:sz w:val="28"/>
          <w:szCs w:val="28"/>
        </w:rPr>
        <w:t>518</w:t>
      </w:r>
      <w:r w:rsidRPr="00CF672C">
        <w:rPr>
          <w:rFonts w:ascii="Times New Roman" w:hAnsi="Times New Roman"/>
          <w:sz w:val="28"/>
          <w:szCs w:val="28"/>
        </w:rPr>
        <w:t xml:space="preserve"> (</w:t>
      </w:r>
      <w:r w:rsidR="00CF672C" w:rsidRPr="00CF672C">
        <w:rPr>
          <w:rFonts w:ascii="Times New Roman" w:hAnsi="Times New Roman"/>
          <w:sz w:val="28"/>
          <w:szCs w:val="28"/>
        </w:rPr>
        <w:t>507</w:t>
      </w:r>
      <w:r w:rsidRPr="00CF672C">
        <w:rPr>
          <w:rFonts w:ascii="Times New Roman" w:hAnsi="Times New Roman"/>
          <w:sz w:val="28"/>
          <w:szCs w:val="28"/>
        </w:rPr>
        <w:t>; +</w:t>
      </w:r>
      <w:r w:rsidR="00CF672C" w:rsidRPr="00CF672C">
        <w:rPr>
          <w:rFonts w:ascii="Times New Roman" w:hAnsi="Times New Roman"/>
          <w:sz w:val="28"/>
          <w:szCs w:val="28"/>
        </w:rPr>
        <w:t>2,2</w:t>
      </w:r>
      <w:r w:rsidRPr="00CF672C">
        <w:rPr>
          <w:rFonts w:ascii="Times New Roman" w:hAnsi="Times New Roman"/>
          <w:sz w:val="28"/>
          <w:szCs w:val="28"/>
        </w:rPr>
        <w:t>%), разбоев –</w:t>
      </w:r>
      <w:r w:rsidR="00A41335" w:rsidRPr="00CF672C">
        <w:rPr>
          <w:rFonts w:ascii="Times New Roman" w:hAnsi="Times New Roman"/>
          <w:sz w:val="28"/>
          <w:szCs w:val="28"/>
        </w:rPr>
        <w:t xml:space="preserve"> </w:t>
      </w:r>
      <w:r w:rsidR="00CF672C" w:rsidRPr="00CF672C">
        <w:rPr>
          <w:rFonts w:ascii="Times New Roman" w:hAnsi="Times New Roman"/>
          <w:sz w:val="28"/>
          <w:szCs w:val="28"/>
        </w:rPr>
        <w:t>91</w:t>
      </w:r>
      <w:r w:rsidRPr="00CF672C">
        <w:rPr>
          <w:rFonts w:ascii="Times New Roman" w:hAnsi="Times New Roman"/>
          <w:sz w:val="28"/>
          <w:szCs w:val="28"/>
        </w:rPr>
        <w:t xml:space="preserve"> (</w:t>
      </w:r>
      <w:r w:rsidR="00CF672C" w:rsidRPr="00CF672C">
        <w:rPr>
          <w:rFonts w:ascii="Times New Roman" w:hAnsi="Times New Roman"/>
          <w:sz w:val="28"/>
          <w:szCs w:val="28"/>
        </w:rPr>
        <w:t>101</w:t>
      </w:r>
      <w:r w:rsidRPr="00CF672C">
        <w:rPr>
          <w:rFonts w:ascii="Times New Roman" w:hAnsi="Times New Roman"/>
          <w:sz w:val="28"/>
          <w:szCs w:val="28"/>
        </w:rPr>
        <w:t>; -</w:t>
      </w:r>
      <w:r w:rsidR="00CF672C" w:rsidRPr="00CF672C">
        <w:rPr>
          <w:rFonts w:ascii="Times New Roman" w:hAnsi="Times New Roman"/>
          <w:sz w:val="28"/>
          <w:szCs w:val="28"/>
        </w:rPr>
        <w:t>9,9</w:t>
      </w:r>
      <w:r w:rsidRPr="00CF672C">
        <w:rPr>
          <w:rFonts w:ascii="Times New Roman" w:hAnsi="Times New Roman"/>
          <w:sz w:val="28"/>
          <w:szCs w:val="28"/>
        </w:rPr>
        <w:t>%).</w:t>
      </w:r>
    </w:p>
    <w:p w:rsidR="00156A38" w:rsidRPr="00CF672C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72C">
        <w:rPr>
          <w:rFonts w:ascii="Times New Roman" w:hAnsi="Times New Roman"/>
          <w:sz w:val="28"/>
          <w:szCs w:val="28"/>
        </w:rPr>
        <w:lastRenderedPageBreak/>
        <w:t xml:space="preserve">Количество преступлений, совершенных в форме мошенничества, по сравнению с аналогичным периодом 2018 года увеличилось на </w:t>
      </w:r>
      <w:r w:rsidR="00CF672C" w:rsidRPr="00CF672C">
        <w:rPr>
          <w:rFonts w:ascii="Times New Roman" w:hAnsi="Times New Roman"/>
          <w:sz w:val="28"/>
          <w:szCs w:val="28"/>
        </w:rPr>
        <w:t>40,4</w:t>
      </w:r>
      <w:r w:rsidRPr="00CF672C">
        <w:rPr>
          <w:rFonts w:ascii="Times New Roman" w:hAnsi="Times New Roman"/>
          <w:sz w:val="28"/>
          <w:szCs w:val="28"/>
        </w:rPr>
        <w:t xml:space="preserve">% и составило </w:t>
      </w:r>
      <w:r w:rsidR="00095A6D" w:rsidRPr="00CF672C">
        <w:rPr>
          <w:rFonts w:ascii="Times New Roman" w:hAnsi="Times New Roman"/>
          <w:sz w:val="28"/>
          <w:szCs w:val="28"/>
        </w:rPr>
        <w:t>5 </w:t>
      </w:r>
      <w:r w:rsidR="00CF672C" w:rsidRPr="00CF672C">
        <w:rPr>
          <w:rFonts w:ascii="Times New Roman" w:hAnsi="Times New Roman"/>
          <w:sz w:val="28"/>
          <w:szCs w:val="28"/>
        </w:rPr>
        <w:t>782</w:t>
      </w:r>
      <w:r w:rsidRPr="00CF672C">
        <w:rPr>
          <w:rFonts w:ascii="Times New Roman" w:hAnsi="Times New Roman"/>
          <w:sz w:val="28"/>
          <w:szCs w:val="28"/>
        </w:rPr>
        <w:t xml:space="preserve"> (</w:t>
      </w:r>
      <w:r w:rsidR="00CF672C" w:rsidRPr="00CF672C">
        <w:rPr>
          <w:rFonts w:ascii="Times New Roman" w:hAnsi="Times New Roman"/>
          <w:sz w:val="28"/>
          <w:szCs w:val="28"/>
        </w:rPr>
        <w:t>4</w:t>
      </w:r>
      <w:r w:rsidR="00DC5449" w:rsidRPr="00CF672C">
        <w:rPr>
          <w:rFonts w:ascii="Times New Roman" w:hAnsi="Times New Roman"/>
          <w:sz w:val="28"/>
          <w:szCs w:val="28"/>
        </w:rPr>
        <w:t> </w:t>
      </w:r>
      <w:r w:rsidR="00CF672C" w:rsidRPr="00CF672C">
        <w:rPr>
          <w:rFonts w:ascii="Times New Roman" w:hAnsi="Times New Roman"/>
          <w:sz w:val="28"/>
          <w:szCs w:val="28"/>
        </w:rPr>
        <w:t>119</w:t>
      </w:r>
      <w:r w:rsidRPr="00CF672C">
        <w:rPr>
          <w:rFonts w:ascii="Times New Roman" w:hAnsi="Times New Roman"/>
          <w:sz w:val="28"/>
          <w:szCs w:val="28"/>
        </w:rPr>
        <w:t>) преступлени</w:t>
      </w:r>
      <w:r w:rsidR="00CF672C" w:rsidRPr="00CF672C">
        <w:rPr>
          <w:rFonts w:ascii="Times New Roman" w:hAnsi="Times New Roman"/>
          <w:sz w:val="28"/>
          <w:szCs w:val="28"/>
        </w:rPr>
        <w:t>я</w:t>
      </w:r>
      <w:r w:rsidRPr="00CF672C">
        <w:rPr>
          <w:rFonts w:ascii="Times New Roman" w:hAnsi="Times New Roman"/>
          <w:sz w:val="28"/>
          <w:szCs w:val="28"/>
        </w:rPr>
        <w:t>.</w:t>
      </w:r>
    </w:p>
    <w:p w:rsidR="00156A38" w:rsidRPr="00CF672C" w:rsidRDefault="00156A38" w:rsidP="008D3C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72C">
        <w:rPr>
          <w:rFonts w:ascii="Times New Roman" w:hAnsi="Times New Roman"/>
          <w:sz w:val="28"/>
          <w:szCs w:val="28"/>
        </w:rPr>
        <w:t xml:space="preserve">На </w:t>
      </w:r>
      <w:r w:rsidR="00CF672C" w:rsidRPr="00CF672C">
        <w:rPr>
          <w:rFonts w:ascii="Times New Roman" w:hAnsi="Times New Roman"/>
          <w:sz w:val="28"/>
          <w:szCs w:val="28"/>
        </w:rPr>
        <w:t>12,8</w:t>
      </w:r>
      <w:r w:rsidRPr="00CF672C">
        <w:rPr>
          <w:rFonts w:ascii="Times New Roman" w:hAnsi="Times New Roman"/>
          <w:sz w:val="28"/>
          <w:szCs w:val="28"/>
        </w:rPr>
        <w:t>% снизилось количество зарегистрированных преступлений, связанных с незаконным оборотом наркотиков (</w:t>
      </w:r>
      <w:r w:rsidR="00DC5449" w:rsidRPr="00CF672C">
        <w:rPr>
          <w:rFonts w:ascii="Times New Roman" w:hAnsi="Times New Roman"/>
          <w:sz w:val="28"/>
          <w:szCs w:val="28"/>
        </w:rPr>
        <w:t xml:space="preserve">с </w:t>
      </w:r>
      <w:r w:rsidR="00CF672C" w:rsidRPr="00CF672C">
        <w:rPr>
          <w:rFonts w:ascii="Times New Roman" w:hAnsi="Times New Roman"/>
          <w:sz w:val="28"/>
          <w:szCs w:val="28"/>
        </w:rPr>
        <w:t>3</w:t>
      </w:r>
      <w:r w:rsidR="00DC5449" w:rsidRPr="00CF672C">
        <w:rPr>
          <w:rFonts w:ascii="Times New Roman" w:hAnsi="Times New Roman"/>
          <w:sz w:val="28"/>
          <w:szCs w:val="28"/>
        </w:rPr>
        <w:t> </w:t>
      </w:r>
      <w:r w:rsidR="00CF672C" w:rsidRPr="00CF672C">
        <w:rPr>
          <w:rFonts w:ascii="Times New Roman" w:hAnsi="Times New Roman"/>
          <w:sz w:val="28"/>
          <w:szCs w:val="28"/>
        </w:rPr>
        <w:t>158</w:t>
      </w:r>
      <w:r w:rsidR="008D3C33" w:rsidRPr="00CF672C">
        <w:rPr>
          <w:rFonts w:ascii="Times New Roman" w:hAnsi="Times New Roman"/>
          <w:sz w:val="28"/>
          <w:szCs w:val="28"/>
        </w:rPr>
        <w:t xml:space="preserve"> </w:t>
      </w:r>
      <w:r w:rsidRPr="00CF672C">
        <w:rPr>
          <w:rFonts w:ascii="Times New Roman" w:hAnsi="Times New Roman"/>
          <w:sz w:val="28"/>
          <w:szCs w:val="28"/>
        </w:rPr>
        <w:t xml:space="preserve">до </w:t>
      </w:r>
      <w:r w:rsidR="00DC5449" w:rsidRPr="00CF672C">
        <w:rPr>
          <w:rFonts w:ascii="Times New Roman" w:hAnsi="Times New Roman"/>
          <w:sz w:val="28"/>
          <w:szCs w:val="28"/>
        </w:rPr>
        <w:t>2 </w:t>
      </w:r>
      <w:r w:rsidR="00CF672C" w:rsidRPr="00CF672C">
        <w:rPr>
          <w:rFonts w:ascii="Times New Roman" w:hAnsi="Times New Roman"/>
          <w:sz w:val="28"/>
          <w:szCs w:val="28"/>
        </w:rPr>
        <w:t>755</w:t>
      </w:r>
      <w:r w:rsidRPr="00CF672C">
        <w:rPr>
          <w:rFonts w:ascii="Times New Roman" w:hAnsi="Times New Roman"/>
          <w:sz w:val="28"/>
          <w:szCs w:val="28"/>
        </w:rPr>
        <w:t>).</w:t>
      </w:r>
    </w:p>
    <w:p w:rsidR="00156A38" w:rsidRPr="00255481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481">
        <w:rPr>
          <w:rFonts w:ascii="Times New Roman" w:hAnsi="Times New Roman"/>
          <w:sz w:val="28"/>
          <w:szCs w:val="28"/>
        </w:rPr>
        <w:t xml:space="preserve">Вместе тем, на территории ряда городов и районов края отмечена динамика роста преступлений данной категории. Рост отмечен на территориях </w:t>
      </w:r>
      <w:proofErr w:type="spellStart"/>
      <w:r w:rsidR="00DC5449" w:rsidRPr="00255481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DC5449" w:rsidRPr="00255481">
        <w:rPr>
          <w:rFonts w:ascii="Times New Roman" w:hAnsi="Times New Roman"/>
          <w:sz w:val="28"/>
          <w:szCs w:val="28"/>
        </w:rPr>
        <w:t xml:space="preserve"> (+</w:t>
      </w:r>
      <w:r w:rsidR="00255481" w:rsidRPr="00255481">
        <w:rPr>
          <w:rFonts w:ascii="Times New Roman" w:hAnsi="Times New Roman"/>
          <w:sz w:val="28"/>
          <w:szCs w:val="28"/>
        </w:rPr>
        <w:t>71,4</w:t>
      </w:r>
      <w:r w:rsidR="00DC5449" w:rsidRPr="0025548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5548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255481">
        <w:rPr>
          <w:rFonts w:ascii="Times New Roman" w:hAnsi="Times New Roman"/>
          <w:sz w:val="28"/>
          <w:szCs w:val="28"/>
        </w:rPr>
        <w:t xml:space="preserve"> (+</w:t>
      </w:r>
      <w:r w:rsidR="00255481" w:rsidRPr="00255481">
        <w:rPr>
          <w:rFonts w:ascii="Times New Roman" w:hAnsi="Times New Roman"/>
          <w:sz w:val="28"/>
          <w:szCs w:val="28"/>
        </w:rPr>
        <w:t>71,1</w:t>
      </w:r>
      <w:r w:rsidRPr="0025548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C5449" w:rsidRPr="00255481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DC5449" w:rsidRPr="00255481">
        <w:rPr>
          <w:rFonts w:ascii="Times New Roman" w:hAnsi="Times New Roman"/>
          <w:sz w:val="28"/>
          <w:szCs w:val="28"/>
        </w:rPr>
        <w:t xml:space="preserve"> (+</w:t>
      </w:r>
      <w:r w:rsidR="00255481" w:rsidRPr="00255481">
        <w:rPr>
          <w:rFonts w:ascii="Times New Roman" w:hAnsi="Times New Roman"/>
          <w:sz w:val="28"/>
          <w:szCs w:val="28"/>
        </w:rPr>
        <w:t>38,9</w:t>
      </w:r>
      <w:r w:rsidR="00DC5449" w:rsidRPr="00255481">
        <w:rPr>
          <w:rFonts w:ascii="Times New Roman" w:hAnsi="Times New Roman"/>
          <w:sz w:val="28"/>
          <w:szCs w:val="28"/>
        </w:rPr>
        <w:t>%), Курского (+</w:t>
      </w:r>
      <w:r w:rsidR="00255481" w:rsidRPr="00255481">
        <w:rPr>
          <w:rFonts w:ascii="Times New Roman" w:hAnsi="Times New Roman"/>
          <w:sz w:val="28"/>
          <w:szCs w:val="28"/>
        </w:rPr>
        <w:t>20</w:t>
      </w:r>
      <w:r w:rsidR="00862D9E" w:rsidRPr="00255481">
        <w:rPr>
          <w:rFonts w:ascii="Times New Roman" w:hAnsi="Times New Roman"/>
          <w:sz w:val="28"/>
          <w:szCs w:val="28"/>
        </w:rPr>
        <w:t>,7</w:t>
      </w:r>
      <w:r w:rsidR="00DC5449" w:rsidRPr="00255481">
        <w:rPr>
          <w:rFonts w:ascii="Times New Roman" w:hAnsi="Times New Roman"/>
          <w:sz w:val="28"/>
          <w:szCs w:val="28"/>
        </w:rPr>
        <w:t xml:space="preserve">%), </w:t>
      </w:r>
      <w:r w:rsidRPr="00255481">
        <w:rPr>
          <w:rFonts w:ascii="Times New Roman" w:hAnsi="Times New Roman"/>
          <w:sz w:val="28"/>
          <w:szCs w:val="28"/>
        </w:rPr>
        <w:t>Труновского (+</w:t>
      </w:r>
      <w:r w:rsidR="00255481" w:rsidRPr="00255481">
        <w:rPr>
          <w:rFonts w:ascii="Times New Roman" w:hAnsi="Times New Roman"/>
          <w:sz w:val="28"/>
          <w:szCs w:val="28"/>
        </w:rPr>
        <w:t>25,0</w:t>
      </w:r>
      <w:r w:rsidRPr="00255481">
        <w:rPr>
          <w:rFonts w:ascii="Times New Roman" w:hAnsi="Times New Roman"/>
          <w:sz w:val="28"/>
          <w:szCs w:val="28"/>
        </w:rPr>
        <w:t>%), Туркменского (+</w:t>
      </w:r>
      <w:r w:rsidR="00255481" w:rsidRPr="00255481">
        <w:rPr>
          <w:rFonts w:ascii="Times New Roman" w:hAnsi="Times New Roman"/>
          <w:sz w:val="28"/>
          <w:szCs w:val="28"/>
        </w:rPr>
        <w:t>37,5</w:t>
      </w:r>
      <w:r w:rsidRPr="00255481">
        <w:rPr>
          <w:rFonts w:ascii="Times New Roman" w:hAnsi="Times New Roman"/>
          <w:sz w:val="28"/>
          <w:szCs w:val="28"/>
        </w:rPr>
        <w:t>%) районов, Ленинского район</w:t>
      </w:r>
      <w:r w:rsidR="00255481" w:rsidRPr="00255481">
        <w:rPr>
          <w:rFonts w:ascii="Times New Roman" w:hAnsi="Times New Roman"/>
          <w:sz w:val="28"/>
          <w:szCs w:val="28"/>
        </w:rPr>
        <w:t>а</w:t>
      </w:r>
      <w:r w:rsidRPr="00255481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255481" w:rsidRPr="00255481">
        <w:rPr>
          <w:rFonts w:ascii="Times New Roman" w:hAnsi="Times New Roman"/>
          <w:sz w:val="28"/>
          <w:szCs w:val="28"/>
        </w:rPr>
        <w:t xml:space="preserve"> (+20,1%)</w:t>
      </w:r>
      <w:r w:rsidRPr="00255481">
        <w:rPr>
          <w:rFonts w:ascii="Times New Roman" w:hAnsi="Times New Roman"/>
          <w:sz w:val="28"/>
          <w:szCs w:val="28"/>
        </w:rPr>
        <w:t xml:space="preserve">, городов </w:t>
      </w:r>
      <w:r w:rsidR="00DC5449" w:rsidRPr="00255481">
        <w:rPr>
          <w:rFonts w:ascii="Times New Roman" w:hAnsi="Times New Roman"/>
          <w:sz w:val="28"/>
          <w:szCs w:val="28"/>
        </w:rPr>
        <w:t>Кисловодска (+</w:t>
      </w:r>
      <w:r w:rsidR="00255481" w:rsidRPr="00255481">
        <w:rPr>
          <w:rFonts w:ascii="Times New Roman" w:hAnsi="Times New Roman"/>
          <w:sz w:val="28"/>
          <w:szCs w:val="28"/>
        </w:rPr>
        <w:t>10,0</w:t>
      </w:r>
      <w:r w:rsidR="00DC5449" w:rsidRPr="00255481">
        <w:rPr>
          <w:rFonts w:ascii="Times New Roman" w:hAnsi="Times New Roman"/>
          <w:sz w:val="28"/>
          <w:szCs w:val="28"/>
        </w:rPr>
        <w:t xml:space="preserve">%), </w:t>
      </w:r>
      <w:r w:rsidRPr="00255481">
        <w:rPr>
          <w:rFonts w:ascii="Times New Roman" w:hAnsi="Times New Roman"/>
          <w:sz w:val="28"/>
          <w:szCs w:val="28"/>
        </w:rPr>
        <w:t>Ставрополя (+</w:t>
      </w:r>
      <w:r w:rsidR="00255481" w:rsidRPr="00255481">
        <w:rPr>
          <w:rFonts w:ascii="Times New Roman" w:hAnsi="Times New Roman"/>
          <w:sz w:val="28"/>
          <w:szCs w:val="28"/>
        </w:rPr>
        <w:t>1,8</w:t>
      </w:r>
      <w:r w:rsidRPr="00255481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546F81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46F8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175" cy="3419061"/>
            <wp:effectExtent l="19050" t="0" r="10325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6A38" w:rsidRPr="00546F81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F81">
        <w:rPr>
          <w:rFonts w:ascii="Times New Roman" w:hAnsi="Times New Roman"/>
          <w:sz w:val="28"/>
          <w:szCs w:val="28"/>
        </w:rPr>
        <w:t xml:space="preserve">На </w:t>
      </w:r>
      <w:r w:rsidR="00546F81" w:rsidRPr="00546F81">
        <w:rPr>
          <w:rFonts w:ascii="Times New Roman" w:hAnsi="Times New Roman"/>
          <w:sz w:val="28"/>
          <w:szCs w:val="28"/>
        </w:rPr>
        <w:t>22</w:t>
      </w:r>
      <w:r w:rsidR="00C53EEE" w:rsidRPr="00546F81">
        <w:rPr>
          <w:rFonts w:ascii="Times New Roman" w:hAnsi="Times New Roman"/>
          <w:sz w:val="28"/>
          <w:szCs w:val="28"/>
        </w:rPr>
        <w:t>,</w:t>
      </w:r>
      <w:r w:rsidR="00095A6D" w:rsidRPr="00546F81">
        <w:rPr>
          <w:rFonts w:ascii="Times New Roman" w:hAnsi="Times New Roman"/>
          <w:sz w:val="28"/>
          <w:szCs w:val="28"/>
        </w:rPr>
        <w:t>5</w:t>
      </w:r>
      <w:r w:rsidRPr="00546F81">
        <w:rPr>
          <w:rFonts w:ascii="Times New Roman" w:hAnsi="Times New Roman"/>
          <w:sz w:val="28"/>
          <w:szCs w:val="28"/>
        </w:rPr>
        <w:t xml:space="preserve">% снизилось количество преступлений, связанных с незаконным оборотом наркотиков, совершенных путем сбыта (с </w:t>
      </w:r>
      <w:r w:rsidR="00C53EEE" w:rsidRPr="00546F81">
        <w:rPr>
          <w:rFonts w:ascii="Times New Roman" w:hAnsi="Times New Roman"/>
          <w:sz w:val="28"/>
          <w:szCs w:val="28"/>
        </w:rPr>
        <w:t>1 </w:t>
      </w:r>
      <w:r w:rsidR="00546F81" w:rsidRPr="00546F81">
        <w:rPr>
          <w:rFonts w:ascii="Times New Roman" w:hAnsi="Times New Roman"/>
          <w:sz w:val="28"/>
          <w:szCs w:val="28"/>
        </w:rPr>
        <w:t>492</w:t>
      </w:r>
      <w:r w:rsidRPr="00546F81">
        <w:rPr>
          <w:rFonts w:ascii="Times New Roman" w:hAnsi="Times New Roman"/>
          <w:sz w:val="28"/>
          <w:szCs w:val="28"/>
        </w:rPr>
        <w:t xml:space="preserve"> до </w:t>
      </w:r>
      <w:r w:rsidR="00546F81" w:rsidRPr="00546F81">
        <w:rPr>
          <w:rFonts w:ascii="Times New Roman" w:hAnsi="Times New Roman"/>
          <w:sz w:val="28"/>
          <w:szCs w:val="28"/>
        </w:rPr>
        <w:t>1 156</w:t>
      </w:r>
      <w:r w:rsidRPr="00546F81">
        <w:rPr>
          <w:rFonts w:ascii="Times New Roman" w:hAnsi="Times New Roman"/>
          <w:sz w:val="28"/>
          <w:szCs w:val="28"/>
        </w:rPr>
        <w:t>).</w:t>
      </w: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E767F5">
        <w:rPr>
          <w:rFonts w:ascii="Times New Roman" w:hAnsi="Times New Roman"/>
          <w:sz w:val="28"/>
          <w:szCs w:val="28"/>
        </w:rPr>
        <w:t xml:space="preserve">Количество зарегистрированных убийств, в сравнении с аналогичным периодом прошлого года, </w:t>
      </w:r>
      <w:r w:rsidR="00E767F5">
        <w:rPr>
          <w:rFonts w:ascii="Times New Roman" w:hAnsi="Times New Roman"/>
          <w:sz w:val="28"/>
          <w:szCs w:val="28"/>
        </w:rPr>
        <w:t>снизилось</w:t>
      </w:r>
      <w:r w:rsidR="00E767F5" w:rsidRPr="00E767F5">
        <w:rPr>
          <w:rFonts w:ascii="Times New Roman" w:hAnsi="Times New Roman"/>
          <w:sz w:val="28"/>
          <w:szCs w:val="28"/>
        </w:rPr>
        <w:t xml:space="preserve"> на 1,1</w:t>
      </w:r>
      <w:r w:rsidRPr="00E767F5">
        <w:rPr>
          <w:rFonts w:ascii="Times New Roman" w:hAnsi="Times New Roman"/>
          <w:sz w:val="28"/>
          <w:szCs w:val="28"/>
        </w:rPr>
        <w:t xml:space="preserve">% (с </w:t>
      </w:r>
      <w:r w:rsidR="00E767F5" w:rsidRPr="00E767F5">
        <w:rPr>
          <w:rFonts w:ascii="Times New Roman" w:hAnsi="Times New Roman"/>
          <w:sz w:val="28"/>
          <w:szCs w:val="28"/>
        </w:rPr>
        <w:t>94</w:t>
      </w:r>
      <w:r w:rsidRPr="00E767F5">
        <w:rPr>
          <w:rFonts w:ascii="Times New Roman" w:hAnsi="Times New Roman"/>
          <w:sz w:val="28"/>
          <w:szCs w:val="28"/>
        </w:rPr>
        <w:t xml:space="preserve"> до </w:t>
      </w:r>
      <w:r w:rsidR="00E767F5" w:rsidRPr="00E767F5">
        <w:rPr>
          <w:rFonts w:ascii="Times New Roman" w:hAnsi="Times New Roman"/>
          <w:sz w:val="28"/>
          <w:szCs w:val="28"/>
        </w:rPr>
        <w:t>9</w:t>
      </w:r>
      <w:r w:rsidR="00095A6D" w:rsidRPr="00E767F5">
        <w:rPr>
          <w:rFonts w:ascii="Times New Roman" w:hAnsi="Times New Roman"/>
          <w:sz w:val="28"/>
          <w:szCs w:val="28"/>
        </w:rPr>
        <w:t>3</w:t>
      </w:r>
      <w:r w:rsidRPr="00E767F5">
        <w:rPr>
          <w:rFonts w:ascii="Times New Roman" w:hAnsi="Times New Roman"/>
          <w:sz w:val="28"/>
          <w:szCs w:val="28"/>
        </w:rPr>
        <w:t xml:space="preserve">), количество фактов причинения тяжкого вреда здоровью </w:t>
      </w:r>
      <w:r w:rsidR="00095A6D" w:rsidRPr="00E767F5">
        <w:rPr>
          <w:rFonts w:ascii="Times New Roman" w:hAnsi="Times New Roman"/>
          <w:sz w:val="28"/>
          <w:szCs w:val="28"/>
        </w:rPr>
        <w:t xml:space="preserve">снизилось на </w:t>
      </w:r>
      <w:r w:rsidR="00E767F5" w:rsidRPr="00E767F5">
        <w:rPr>
          <w:rFonts w:ascii="Times New Roman" w:hAnsi="Times New Roman"/>
          <w:sz w:val="28"/>
          <w:szCs w:val="28"/>
        </w:rPr>
        <w:t>2,9</w:t>
      </w:r>
      <w:r w:rsidR="00095A6D" w:rsidRPr="00E767F5">
        <w:rPr>
          <w:rFonts w:ascii="Times New Roman" w:hAnsi="Times New Roman"/>
          <w:sz w:val="28"/>
          <w:szCs w:val="28"/>
        </w:rPr>
        <w:t xml:space="preserve">% (с </w:t>
      </w:r>
      <w:r w:rsidR="00085B96" w:rsidRPr="00E767F5">
        <w:rPr>
          <w:rFonts w:ascii="Times New Roman" w:hAnsi="Times New Roman"/>
          <w:sz w:val="28"/>
          <w:szCs w:val="28"/>
        </w:rPr>
        <w:t>2</w:t>
      </w:r>
      <w:r w:rsidR="00E767F5" w:rsidRPr="00E767F5">
        <w:rPr>
          <w:rFonts w:ascii="Times New Roman" w:hAnsi="Times New Roman"/>
          <w:sz w:val="28"/>
          <w:szCs w:val="28"/>
        </w:rPr>
        <w:t>73</w:t>
      </w:r>
      <w:r w:rsidR="00085B96" w:rsidRPr="00E767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5B96" w:rsidRPr="00E767F5">
        <w:rPr>
          <w:rFonts w:ascii="Times New Roman" w:hAnsi="Times New Roman"/>
          <w:sz w:val="28"/>
          <w:szCs w:val="28"/>
        </w:rPr>
        <w:t>до</w:t>
      </w:r>
      <w:proofErr w:type="gramEnd"/>
      <w:r w:rsidR="00085B96" w:rsidRPr="00E767F5">
        <w:rPr>
          <w:rFonts w:ascii="Times New Roman" w:hAnsi="Times New Roman"/>
          <w:sz w:val="28"/>
          <w:szCs w:val="28"/>
        </w:rPr>
        <w:t xml:space="preserve"> 2</w:t>
      </w:r>
      <w:r w:rsidR="00E767F5" w:rsidRPr="00E767F5">
        <w:rPr>
          <w:rFonts w:ascii="Times New Roman" w:hAnsi="Times New Roman"/>
          <w:sz w:val="28"/>
          <w:szCs w:val="28"/>
        </w:rPr>
        <w:t>65</w:t>
      </w:r>
      <w:r w:rsidR="00085B96" w:rsidRPr="00E767F5">
        <w:rPr>
          <w:rFonts w:ascii="Times New Roman" w:hAnsi="Times New Roman"/>
          <w:sz w:val="28"/>
          <w:szCs w:val="28"/>
        </w:rPr>
        <w:t>).</w:t>
      </w:r>
      <w:r w:rsidRPr="00E767F5">
        <w:rPr>
          <w:rFonts w:ascii="Times New Roman" w:hAnsi="Times New Roman"/>
          <w:sz w:val="28"/>
          <w:szCs w:val="28"/>
        </w:rPr>
        <w:t xml:space="preserve"> </w:t>
      </w: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C008A1" w:rsidRPr="00B75AD7">
        <w:rPr>
          <w:rFonts w:ascii="Times New Roman" w:hAnsi="Times New Roman"/>
          <w:color w:val="000000" w:themeColor="text1"/>
          <w:sz w:val="28"/>
          <w:szCs w:val="28"/>
        </w:rPr>
        <w:t>4,4</w:t>
      </w:r>
      <w:r w:rsidR="00EA6AB0"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 % (с </w:t>
      </w:r>
      <w:r w:rsidR="00B75AD7" w:rsidRPr="00B75AD7">
        <w:rPr>
          <w:rFonts w:ascii="Times New Roman" w:hAnsi="Times New Roman"/>
          <w:color w:val="000000" w:themeColor="text1"/>
          <w:sz w:val="28"/>
          <w:szCs w:val="28"/>
        </w:rPr>
        <w:t>612</w:t>
      </w:r>
      <w:r w:rsidR="00EA6AB0"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B75AD7" w:rsidRPr="00B75AD7">
        <w:rPr>
          <w:rFonts w:ascii="Times New Roman" w:hAnsi="Times New Roman"/>
          <w:color w:val="000000" w:themeColor="text1"/>
          <w:sz w:val="28"/>
          <w:szCs w:val="28"/>
        </w:rPr>
        <w:t>639</w:t>
      </w: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По сравнению с аналогичным периодом 2018 года число лиц, погибших в результате преступных посягательств, увеличилось на </w:t>
      </w:r>
      <w:r w:rsidR="00C008A1" w:rsidRPr="00B75AD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75AD7" w:rsidRPr="00B75AD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008A1" w:rsidRPr="00B75AD7">
        <w:rPr>
          <w:rFonts w:ascii="Times New Roman" w:hAnsi="Times New Roman"/>
          <w:color w:val="000000" w:themeColor="text1"/>
          <w:sz w:val="28"/>
          <w:szCs w:val="28"/>
        </w:rPr>
        <w:t>,2</w:t>
      </w: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C008A1" w:rsidRPr="00B75AD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75AD7" w:rsidRPr="00B75AD7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B140B5" w:rsidRPr="00B75AD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75AD7" w:rsidRPr="00B75AD7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Pr="00B75AD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C008A1" w:rsidRPr="002B4855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2B4855" w:rsidRPr="002B485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140B5" w:rsidRPr="002B4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4855">
        <w:rPr>
          <w:rFonts w:ascii="Times New Roman" w:hAnsi="Times New Roman"/>
          <w:color w:val="000000" w:themeColor="text1"/>
          <w:sz w:val="28"/>
          <w:szCs w:val="28"/>
        </w:rPr>
        <w:t>лиц погибли в результате совершения особо тяжких преступлений,</w:t>
      </w:r>
      <w:r w:rsidR="00B140B5" w:rsidRPr="002B4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08A1" w:rsidRPr="002B485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B4855" w:rsidRPr="002B485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B4855">
        <w:rPr>
          <w:rFonts w:ascii="Times New Roman" w:hAnsi="Times New Roman"/>
          <w:color w:val="000000" w:themeColor="text1"/>
          <w:sz w:val="28"/>
          <w:szCs w:val="28"/>
        </w:rPr>
        <w:t xml:space="preserve"> – от тяжких преступлений, </w:t>
      </w:r>
      <w:r w:rsidR="002B4855" w:rsidRPr="002B4855">
        <w:rPr>
          <w:rFonts w:ascii="Times New Roman" w:hAnsi="Times New Roman"/>
          <w:color w:val="000000" w:themeColor="text1"/>
          <w:sz w:val="28"/>
          <w:szCs w:val="28"/>
        </w:rPr>
        <w:t>210</w:t>
      </w:r>
      <w:r w:rsidRPr="002B4855">
        <w:rPr>
          <w:rFonts w:ascii="Times New Roman" w:hAnsi="Times New Roman"/>
          <w:color w:val="000000" w:themeColor="text1"/>
          <w:sz w:val="28"/>
          <w:szCs w:val="28"/>
        </w:rPr>
        <w:t xml:space="preserve"> – от преступлений средней тяжести, </w:t>
      </w:r>
      <w:r w:rsidR="00C008A1" w:rsidRPr="002B485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4855" w:rsidRPr="002B485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B4855">
        <w:rPr>
          <w:rFonts w:ascii="Times New Roman" w:hAnsi="Times New Roman"/>
          <w:color w:val="000000" w:themeColor="text1"/>
          <w:sz w:val="28"/>
          <w:szCs w:val="28"/>
        </w:rPr>
        <w:t xml:space="preserve"> – от небольшой тяжести.</w:t>
      </w: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1EEF">
        <w:rPr>
          <w:rFonts w:ascii="Times New Roman" w:hAnsi="Times New Roman"/>
          <w:sz w:val="28"/>
          <w:szCs w:val="28"/>
        </w:rPr>
        <w:t>Количество зарегистрированных преступлений террористического характера, в сравнении с аналогичным периодом прошлого года</w:t>
      </w:r>
      <w:r w:rsidR="00C008A1" w:rsidRPr="00C61EEF">
        <w:rPr>
          <w:rFonts w:ascii="Times New Roman" w:hAnsi="Times New Roman"/>
          <w:sz w:val="28"/>
          <w:szCs w:val="28"/>
        </w:rPr>
        <w:t xml:space="preserve">, увеличилось на </w:t>
      </w:r>
      <w:r w:rsidR="00C61EEF" w:rsidRPr="00C61EEF">
        <w:rPr>
          <w:rFonts w:ascii="Times New Roman" w:hAnsi="Times New Roman"/>
          <w:sz w:val="28"/>
          <w:szCs w:val="28"/>
        </w:rPr>
        <w:t>10,5</w:t>
      </w:r>
      <w:r w:rsidR="00C008A1" w:rsidRPr="00C61EEF">
        <w:rPr>
          <w:rFonts w:ascii="Times New Roman" w:hAnsi="Times New Roman"/>
          <w:sz w:val="28"/>
          <w:szCs w:val="28"/>
        </w:rPr>
        <w:t>% (с 3</w:t>
      </w:r>
      <w:r w:rsidR="00C61EEF" w:rsidRPr="00C61EEF">
        <w:rPr>
          <w:rFonts w:ascii="Times New Roman" w:hAnsi="Times New Roman"/>
          <w:sz w:val="28"/>
          <w:szCs w:val="28"/>
        </w:rPr>
        <w:t>8</w:t>
      </w:r>
      <w:r w:rsidR="00C008A1" w:rsidRPr="00C61EEF">
        <w:rPr>
          <w:rFonts w:ascii="Times New Roman" w:hAnsi="Times New Roman"/>
          <w:sz w:val="28"/>
          <w:szCs w:val="28"/>
        </w:rPr>
        <w:t xml:space="preserve"> до </w:t>
      </w:r>
      <w:r w:rsidR="00C61EEF" w:rsidRPr="00C61EEF">
        <w:rPr>
          <w:rFonts w:ascii="Times New Roman" w:hAnsi="Times New Roman"/>
          <w:sz w:val="28"/>
          <w:szCs w:val="28"/>
        </w:rPr>
        <w:t>42</w:t>
      </w:r>
      <w:r w:rsidR="00C008A1" w:rsidRPr="00C61EEF">
        <w:rPr>
          <w:rFonts w:ascii="Times New Roman" w:hAnsi="Times New Roman"/>
          <w:sz w:val="28"/>
          <w:szCs w:val="28"/>
        </w:rPr>
        <w:t>)</w:t>
      </w:r>
      <w:r w:rsidRPr="00C61EEF">
        <w:rPr>
          <w:rFonts w:ascii="Times New Roman" w:hAnsi="Times New Roman"/>
          <w:sz w:val="28"/>
          <w:szCs w:val="28"/>
        </w:rPr>
        <w:t xml:space="preserve">. Количество зарегистрированных преступлений </w:t>
      </w:r>
      <w:r w:rsidRPr="00C61EEF">
        <w:rPr>
          <w:rFonts w:ascii="Times New Roman" w:hAnsi="Times New Roman"/>
          <w:sz w:val="28"/>
          <w:szCs w:val="28"/>
        </w:rPr>
        <w:lastRenderedPageBreak/>
        <w:t xml:space="preserve">экстремистского характера в сравнении с аналогичным периодом прошлого года </w:t>
      </w:r>
      <w:r w:rsidR="00EA6AB0" w:rsidRPr="00C61EEF">
        <w:rPr>
          <w:rFonts w:ascii="Times New Roman" w:hAnsi="Times New Roman"/>
          <w:sz w:val="28"/>
          <w:szCs w:val="28"/>
        </w:rPr>
        <w:t xml:space="preserve">уменьшилось на </w:t>
      </w:r>
      <w:r w:rsidR="00C53EEE" w:rsidRPr="00C61EEF">
        <w:rPr>
          <w:rFonts w:ascii="Times New Roman" w:hAnsi="Times New Roman"/>
          <w:sz w:val="28"/>
          <w:szCs w:val="28"/>
        </w:rPr>
        <w:t>8</w:t>
      </w:r>
      <w:r w:rsidR="00EA6AB0" w:rsidRPr="00C61EEF">
        <w:rPr>
          <w:rFonts w:ascii="Times New Roman" w:hAnsi="Times New Roman"/>
          <w:sz w:val="28"/>
          <w:szCs w:val="28"/>
        </w:rPr>
        <w:t xml:space="preserve">0,0% </w:t>
      </w:r>
      <w:r w:rsidRPr="00C61EEF">
        <w:rPr>
          <w:rFonts w:ascii="Times New Roman" w:hAnsi="Times New Roman"/>
          <w:sz w:val="28"/>
          <w:szCs w:val="28"/>
        </w:rPr>
        <w:t>(</w:t>
      </w:r>
      <w:r w:rsidR="00EA6AB0" w:rsidRPr="00C61EEF">
        <w:rPr>
          <w:rFonts w:ascii="Times New Roman" w:hAnsi="Times New Roman"/>
          <w:sz w:val="28"/>
          <w:szCs w:val="28"/>
        </w:rPr>
        <w:t xml:space="preserve">с </w:t>
      </w:r>
      <w:r w:rsidR="00C53EEE" w:rsidRPr="00C61EEF">
        <w:rPr>
          <w:rFonts w:ascii="Times New Roman" w:hAnsi="Times New Roman"/>
          <w:sz w:val="28"/>
          <w:szCs w:val="28"/>
        </w:rPr>
        <w:t>5</w:t>
      </w:r>
      <w:r w:rsidR="00EA6AB0" w:rsidRPr="00C61EEF">
        <w:rPr>
          <w:rFonts w:ascii="Times New Roman" w:hAnsi="Times New Roman"/>
          <w:sz w:val="28"/>
          <w:szCs w:val="28"/>
        </w:rPr>
        <w:t xml:space="preserve"> до 1</w:t>
      </w:r>
      <w:r w:rsidRPr="00C61EEF">
        <w:rPr>
          <w:rFonts w:ascii="Times New Roman" w:hAnsi="Times New Roman"/>
          <w:sz w:val="28"/>
          <w:szCs w:val="28"/>
        </w:rPr>
        <w:t xml:space="preserve">). </w:t>
      </w:r>
    </w:p>
    <w:p w:rsidR="00156A38" w:rsidRPr="000839A2" w:rsidRDefault="00156A38" w:rsidP="00156A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DF0F47">
        <w:rPr>
          <w:rFonts w:ascii="Times New Roman" w:hAnsi="Times New Roman"/>
          <w:color w:val="000000" w:themeColor="text1"/>
          <w:sz w:val="28"/>
          <w:szCs w:val="28"/>
        </w:rPr>
        <w:t>В январе-</w:t>
      </w:r>
      <w:r w:rsidR="00F35C81" w:rsidRPr="00DF0F47">
        <w:rPr>
          <w:rFonts w:ascii="Times New Roman" w:hAnsi="Times New Roman"/>
          <w:color w:val="000000" w:themeColor="text1"/>
          <w:sz w:val="28"/>
          <w:szCs w:val="28"/>
        </w:rPr>
        <w:t>октябр</w:t>
      </w:r>
      <w:r w:rsidR="00612C8F" w:rsidRPr="00DF0F4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F0F47">
        <w:rPr>
          <w:rFonts w:ascii="Times New Roman" w:hAnsi="Times New Roman"/>
          <w:color w:val="000000" w:themeColor="text1"/>
          <w:sz w:val="28"/>
          <w:szCs w:val="28"/>
        </w:rPr>
        <w:t xml:space="preserve"> 2019 года зарегистрировано </w:t>
      </w:r>
      <w:r w:rsidR="00612C8F" w:rsidRPr="00DF0F4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F0F47" w:rsidRPr="00DF0F47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DF0F47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преступлений, совершенных субъектами предпринимательской деятельности, на территориях </w:t>
      </w:r>
      <w:proofErr w:type="spellStart"/>
      <w:r w:rsidRPr="002F4F6A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F0F47" w:rsidRPr="002F4F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Кочубеевского (</w:t>
      </w:r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Курского (1),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Предгорного (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2F4F6A">
        <w:rPr>
          <w:rFonts w:ascii="Times New Roman" w:hAnsi="Times New Roman"/>
          <w:color w:val="000000" w:themeColor="text1"/>
          <w:sz w:val="28"/>
          <w:szCs w:val="28"/>
        </w:rPr>
        <w:t>Степновского</w:t>
      </w:r>
      <w:proofErr w:type="spellEnd"/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="00EA6AB0"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Труновского (1), </w:t>
      </w:r>
      <w:r w:rsidR="002F4F6A">
        <w:rPr>
          <w:rFonts w:ascii="Times New Roman" w:hAnsi="Times New Roman"/>
          <w:color w:val="000000" w:themeColor="text1"/>
          <w:sz w:val="28"/>
          <w:szCs w:val="28"/>
        </w:rPr>
        <w:t>Туркменского (1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EA6AB0" w:rsidRPr="002F4F6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proofErr w:type="spellStart"/>
      <w:r w:rsidRPr="00DF0F47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proofErr w:type="spellEnd"/>
      <w:r w:rsidRPr="00DF0F4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A1DCA" w:rsidRPr="00DF0F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F0F47">
        <w:rPr>
          <w:rFonts w:ascii="Times New Roman" w:hAnsi="Times New Roman"/>
          <w:color w:val="000000" w:themeColor="text1"/>
          <w:sz w:val="28"/>
          <w:szCs w:val="28"/>
        </w:rPr>
        <w:t>), Георгиевского (</w:t>
      </w:r>
      <w:r w:rsidR="00DF0F47" w:rsidRPr="00DF0F4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EA6AB0" w:rsidRPr="002F4F6A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="00EA6AB0"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proofErr w:type="spellStart"/>
      <w:r w:rsidRPr="002F4F6A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Кировского (</w:t>
      </w:r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>Нефтекумского</w:t>
      </w:r>
      <w:proofErr w:type="spellEnd"/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2F4F6A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 городских округов, Ленинского (</w:t>
      </w:r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Октябрьского (</w:t>
      </w:r>
      <w:r w:rsidR="002F4F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Промышленного (4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 районов города</w:t>
      </w:r>
      <w:proofErr w:type="gramEnd"/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Ставрополя, городов </w:t>
      </w:r>
      <w:r w:rsidRPr="00DF0F47">
        <w:rPr>
          <w:rFonts w:ascii="Times New Roman" w:hAnsi="Times New Roman"/>
          <w:color w:val="000000" w:themeColor="text1"/>
          <w:sz w:val="28"/>
          <w:szCs w:val="28"/>
        </w:rPr>
        <w:t>Ессентуки (</w:t>
      </w:r>
      <w:r w:rsidR="00612C8F" w:rsidRPr="00DF0F4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0F47" w:rsidRPr="00DF0F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F0F4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Железноводска (1), Кисловодска (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Лермонтова (</w:t>
      </w:r>
      <w:r w:rsidR="002B2533" w:rsidRPr="002F4F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Невинномысска (</w:t>
      </w:r>
      <w:r w:rsidR="00EA6AB0" w:rsidRPr="002F4F6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5A1DCA" w:rsidRPr="002F4F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12C8F" w:rsidRPr="002F4F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56A38" w:rsidRPr="002F4F6A" w:rsidRDefault="00156A38" w:rsidP="00156A38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2F4F6A">
        <w:rPr>
          <w:color w:val="000000" w:themeColor="text1"/>
        </w:rPr>
        <w:t xml:space="preserve">Также, зарегистрировано </w:t>
      </w:r>
      <w:r w:rsidR="00DD3BA1" w:rsidRPr="002F4F6A">
        <w:rPr>
          <w:color w:val="000000" w:themeColor="text1"/>
        </w:rPr>
        <w:t>1</w:t>
      </w:r>
      <w:r w:rsidR="002F4F6A" w:rsidRPr="002F4F6A">
        <w:rPr>
          <w:color w:val="000000" w:themeColor="text1"/>
        </w:rPr>
        <w:t>36</w:t>
      </w:r>
      <w:r w:rsidRPr="002F4F6A">
        <w:rPr>
          <w:color w:val="000000" w:themeColor="text1"/>
        </w:rPr>
        <w:t xml:space="preserve"> преступлени</w:t>
      </w:r>
      <w:r w:rsidR="002F4F6A" w:rsidRPr="002F4F6A">
        <w:rPr>
          <w:color w:val="000000" w:themeColor="text1"/>
        </w:rPr>
        <w:t>й</w:t>
      </w:r>
      <w:r w:rsidRPr="002F4F6A">
        <w:rPr>
          <w:color w:val="000000" w:themeColor="text1"/>
        </w:rPr>
        <w:t xml:space="preserve">, совершенных в отношении субъектов предпринимательской деятельности </w:t>
      </w:r>
      <w:r w:rsidRPr="002F4F6A">
        <w:rPr>
          <w:color w:val="000000" w:themeColor="text1"/>
          <w:szCs w:val="28"/>
        </w:rPr>
        <w:t xml:space="preserve">на территориях </w:t>
      </w:r>
      <w:proofErr w:type="spellStart"/>
      <w:r w:rsidRPr="002F4F6A">
        <w:rPr>
          <w:color w:val="000000" w:themeColor="text1"/>
          <w:szCs w:val="28"/>
        </w:rPr>
        <w:t>Андроповского</w:t>
      </w:r>
      <w:proofErr w:type="spellEnd"/>
      <w:r w:rsidRPr="002F4F6A">
        <w:rPr>
          <w:color w:val="000000" w:themeColor="text1"/>
          <w:szCs w:val="28"/>
        </w:rPr>
        <w:t xml:space="preserve"> (</w:t>
      </w:r>
      <w:r w:rsidR="00DD3BA1" w:rsidRPr="002F4F6A">
        <w:rPr>
          <w:color w:val="000000" w:themeColor="text1"/>
          <w:szCs w:val="28"/>
        </w:rPr>
        <w:t>6</w:t>
      </w:r>
      <w:r w:rsidRPr="002F4F6A">
        <w:rPr>
          <w:color w:val="000000" w:themeColor="text1"/>
          <w:szCs w:val="28"/>
        </w:rPr>
        <w:t xml:space="preserve">), </w:t>
      </w:r>
      <w:proofErr w:type="spellStart"/>
      <w:r w:rsidR="002F4F6A">
        <w:rPr>
          <w:color w:val="000000" w:themeColor="text1"/>
          <w:szCs w:val="28"/>
        </w:rPr>
        <w:t>Апанасенковского</w:t>
      </w:r>
      <w:proofErr w:type="spellEnd"/>
      <w:r w:rsidR="002F4F6A">
        <w:rPr>
          <w:color w:val="000000" w:themeColor="text1"/>
          <w:szCs w:val="28"/>
        </w:rPr>
        <w:t xml:space="preserve"> (1), </w:t>
      </w:r>
      <w:proofErr w:type="spellStart"/>
      <w:r w:rsidRPr="002F4F6A">
        <w:rPr>
          <w:color w:val="000000" w:themeColor="text1"/>
          <w:szCs w:val="28"/>
        </w:rPr>
        <w:t>Буденновского</w:t>
      </w:r>
      <w:proofErr w:type="spellEnd"/>
      <w:r w:rsidRPr="002F4F6A">
        <w:rPr>
          <w:color w:val="000000" w:themeColor="text1"/>
          <w:szCs w:val="28"/>
        </w:rPr>
        <w:t xml:space="preserve"> (</w:t>
      </w:r>
      <w:r w:rsidR="002F4F6A" w:rsidRPr="002F4F6A">
        <w:rPr>
          <w:color w:val="000000" w:themeColor="text1"/>
          <w:szCs w:val="28"/>
        </w:rPr>
        <w:t>9</w:t>
      </w:r>
      <w:r w:rsidRPr="002F4F6A">
        <w:rPr>
          <w:color w:val="000000" w:themeColor="text1"/>
          <w:szCs w:val="28"/>
        </w:rPr>
        <w:t xml:space="preserve">), </w:t>
      </w:r>
      <w:r w:rsidR="00EA6AB0" w:rsidRPr="002F4F6A">
        <w:rPr>
          <w:color w:val="000000" w:themeColor="text1"/>
          <w:szCs w:val="28"/>
        </w:rPr>
        <w:t xml:space="preserve">Кочубеевского (1), </w:t>
      </w:r>
      <w:r w:rsidRPr="002F4F6A">
        <w:rPr>
          <w:color w:val="000000" w:themeColor="text1"/>
          <w:szCs w:val="28"/>
        </w:rPr>
        <w:t>Красногвардейского (</w:t>
      </w:r>
      <w:r w:rsidR="002F4F6A" w:rsidRPr="002F4F6A">
        <w:rPr>
          <w:color w:val="000000" w:themeColor="text1"/>
          <w:szCs w:val="28"/>
        </w:rPr>
        <w:t>2</w:t>
      </w:r>
      <w:r w:rsidRPr="002F4F6A">
        <w:rPr>
          <w:color w:val="000000" w:themeColor="text1"/>
          <w:szCs w:val="28"/>
        </w:rPr>
        <w:t>), Новоселицкого (1), Предгорного (</w:t>
      </w:r>
      <w:r w:rsidR="001B2793" w:rsidRPr="002F4F6A">
        <w:rPr>
          <w:color w:val="000000" w:themeColor="text1"/>
          <w:szCs w:val="28"/>
        </w:rPr>
        <w:t>2</w:t>
      </w:r>
      <w:r w:rsidRPr="002F4F6A">
        <w:rPr>
          <w:color w:val="000000" w:themeColor="text1"/>
          <w:szCs w:val="28"/>
        </w:rPr>
        <w:t xml:space="preserve">), </w:t>
      </w:r>
      <w:proofErr w:type="spellStart"/>
      <w:r w:rsidRPr="002F4F6A">
        <w:rPr>
          <w:color w:val="000000" w:themeColor="text1"/>
          <w:szCs w:val="28"/>
        </w:rPr>
        <w:t>Степновского</w:t>
      </w:r>
      <w:proofErr w:type="spellEnd"/>
      <w:r w:rsidRPr="002F4F6A">
        <w:rPr>
          <w:color w:val="000000" w:themeColor="text1"/>
          <w:szCs w:val="28"/>
        </w:rPr>
        <w:t xml:space="preserve"> (1), Туркменского (</w:t>
      </w:r>
      <w:r w:rsidR="00EA6AB0" w:rsidRPr="002F4F6A">
        <w:rPr>
          <w:color w:val="000000" w:themeColor="text1"/>
          <w:szCs w:val="28"/>
        </w:rPr>
        <w:t>2</w:t>
      </w:r>
      <w:r w:rsidRPr="002F4F6A">
        <w:rPr>
          <w:color w:val="000000" w:themeColor="text1"/>
          <w:szCs w:val="28"/>
        </w:rPr>
        <w:t>), Шпаковского (</w:t>
      </w:r>
      <w:r w:rsidR="002F4F6A" w:rsidRPr="002F4F6A">
        <w:rPr>
          <w:color w:val="000000" w:themeColor="text1"/>
          <w:szCs w:val="28"/>
        </w:rPr>
        <w:t>4</w:t>
      </w:r>
      <w:r w:rsidRPr="002F4F6A">
        <w:rPr>
          <w:color w:val="000000" w:themeColor="text1"/>
          <w:szCs w:val="28"/>
        </w:rPr>
        <w:t xml:space="preserve">) районов, </w:t>
      </w:r>
      <w:proofErr w:type="spellStart"/>
      <w:r w:rsidRPr="002F4F6A">
        <w:rPr>
          <w:color w:val="000000" w:themeColor="text1"/>
          <w:szCs w:val="28"/>
        </w:rPr>
        <w:t>Благодарненского</w:t>
      </w:r>
      <w:proofErr w:type="spellEnd"/>
      <w:r w:rsidRPr="002F4F6A">
        <w:rPr>
          <w:color w:val="000000" w:themeColor="text1"/>
          <w:szCs w:val="28"/>
        </w:rPr>
        <w:t xml:space="preserve"> (1), Георгиевского (1), </w:t>
      </w:r>
      <w:proofErr w:type="spellStart"/>
      <w:r w:rsidRPr="002F4F6A">
        <w:rPr>
          <w:color w:val="000000" w:themeColor="text1"/>
          <w:szCs w:val="28"/>
        </w:rPr>
        <w:t>Ипатовского</w:t>
      </w:r>
      <w:proofErr w:type="spellEnd"/>
      <w:r w:rsidRPr="002F4F6A">
        <w:rPr>
          <w:color w:val="000000" w:themeColor="text1"/>
          <w:szCs w:val="28"/>
        </w:rPr>
        <w:t xml:space="preserve"> (</w:t>
      </w:r>
      <w:r w:rsidR="002F4F6A" w:rsidRPr="002F4F6A">
        <w:rPr>
          <w:color w:val="000000" w:themeColor="text1"/>
          <w:szCs w:val="28"/>
        </w:rPr>
        <w:t>5</w:t>
      </w:r>
      <w:r w:rsidRPr="002F4F6A">
        <w:rPr>
          <w:color w:val="000000" w:themeColor="text1"/>
          <w:szCs w:val="28"/>
        </w:rPr>
        <w:t xml:space="preserve">), </w:t>
      </w:r>
      <w:r w:rsidR="00DD3BA1" w:rsidRPr="002F4F6A">
        <w:rPr>
          <w:color w:val="000000" w:themeColor="text1"/>
          <w:szCs w:val="28"/>
        </w:rPr>
        <w:t>Кировского (</w:t>
      </w:r>
      <w:r w:rsidR="002F4F6A" w:rsidRPr="002F4F6A">
        <w:rPr>
          <w:color w:val="000000" w:themeColor="text1"/>
          <w:szCs w:val="28"/>
        </w:rPr>
        <w:t>3</w:t>
      </w:r>
      <w:r w:rsidR="00DD3BA1" w:rsidRPr="002F4F6A">
        <w:rPr>
          <w:color w:val="000000" w:themeColor="text1"/>
          <w:szCs w:val="28"/>
        </w:rPr>
        <w:t xml:space="preserve">), </w:t>
      </w:r>
      <w:r w:rsidR="001B2793" w:rsidRPr="002F4F6A">
        <w:rPr>
          <w:color w:val="000000" w:themeColor="text1"/>
          <w:szCs w:val="28"/>
        </w:rPr>
        <w:t>Минераловодского (</w:t>
      </w:r>
      <w:r w:rsidR="00612C8F" w:rsidRPr="002F4F6A">
        <w:rPr>
          <w:color w:val="000000" w:themeColor="text1"/>
          <w:szCs w:val="28"/>
        </w:rPr>
        <w:t>2</w:t>
      </w:r>
      <w:r w:rsidR="001B2793" w:rsidRPr="002F4F6A">
        <w:rPr>
          <w:color w:val="000000" w:themeColor="text1"/>
          <w:szCs w:val="28"/>
        </w:rPr>
        <w:t xml:space="preserve">), </w:t>
      </w:r>
      <w:proofErr w:type="spellStart"/>
      <w:r w:rsidR="00DD3BA1" w:rsidRPr="002F4F6A">
        <w:rPr>
          <w:color w:val="000000" w:themeColor="text1"/>
          <w:szCs w:val="28"/>
        </w:rPr>
        <w:t>Нефтекумского</w:t>
      </w:r>
      <w:proofErr w:type="spellEnd"/>
      <w:r w:rsidR="00DD3BA1" w:rsidRPr="002F4F6A">
        <w:rPr>
          <w:color w:val="000000" w:themeColor="text1"/>
          <w:szCs w:val="28"/>
        </w:rPr>
        <w:t xml:space="preserve"> (1), </w:t>
      </w:r>
      <w:proofErr w:type="spellStart"/>
      <w:r w:rsidRPr="002F4F6A">
        <w:rPr>
          <w:color w:val="000000" w:themeColor="text1"/>
          <w:szCs w:val="28"/>
        </w:rPr>
        <w:t>Новоалександровского</w:t>
      </w:r>
      <w:proofErr w:type="spellEnd"/>
      <w:r w:rsidRPr="002F4F6A">
        <w:rPr>
          <w:color w:val="000000" w:themeColor="text1"/>
          <w:szCs w:val="28"/>
        </w:rPr>
        <w:t xml:space="preserve"> (</w:t>
      </w:r>
      <w:r w:rsidR="002F4F6A" w:rsidRPr="002F4F6A">
        <w:rPr>
          <w:color w:val="000000" w:themeColor="text1"/>
          <w:szCs w:val="28"/>
        </w:rPr>
        <w:t>3</w:t>
      </w:r>
      <w:r w:rsidRPr="002F4F6A">
        <w:rPr>
          <w:color w:val="000000" w:themeColor="text1"/>
          <w:szCs w:val="28"/>
        </w:rPr>
        <w:t>), Петровского (</w:t>
      </w:r>
      <w:r w:rsidR="00612C8F" w:rsidRPr="002F4F6A">
        <w:rPr>
          <w:color w:val="000000" w:themeColor="text1"/>
          <w:szCs w:val="28"/>
        </w:rPr>
        <w:t>4</w:t>
      </w:r>
      <w:r w:rsidRPr="002F4F6A">
        <w:rPr>
          <w:color w:val="000000" w:themeColor="text1"/>
          <w:szCs w:val="28"/>
        </w:rPr>
        <w:t>), Советского (</w:t>
      </w:r>
      <w:r w:rsidR="00EA6AB0" w:rsidRPr="002F4F6A">
        <w:rPr>
          <w:color w:val="000000" w:themeColor="text1"/>
          <w:szCs w:val="28"/>
        </w:rPr>
        <w:t>1</w:t>
      </w:r>
      <w:r w:rsidR="002F4F6A" w:rsidRPr="002F4F6A">
        <w:rPr>
          <w:color w:val="000000" w:themeColor="text1"/>
          <w:szCs w:val="28"/>
        </w:rPr>
        <w:t>2</w:t>
      </w:r>
      <w:r w:rsidRPr="002F4F6A">
        <w:rPr>
          <w:color w:val="000000" w:themeColor="text1"/>
          <w:szCs w:val="28"/>
        </w:rPr>
        <w:t>) городских округов, Ленинского (</w:t>
      </w:r>
      <w:r w:rsidR="00EA6AB0" w:rsidRPr="002F4F6A">
        <w:rPr>
          <w:color w:val="000000" w:themeColor="text1"/>
          <w:szCs w:val="28"/>
        </w:rPr>
        <w:t>7</w:t>
      </w:r>
      <w:r w:rsidRPr="002F4F6A">
        <w:rPr>
          <w:color w:val="000000" w:themeColor="text1"/>
          <w:szCs w:val="28"/>
        </w:rPr>
        <w:t xml:space="preserve">), </w:t>
      </w:r>
      <w:r w:rsidR="00EA6AB0" w:rsidRPr="002F4F6A">
        <w:rPr>
          <w:color w:val="000000" w:themeColor="text1"/>
          <w:szCs w:val="28"/>
        </w:rPr>
        <w:t>Октябрьского (</w:t>
      </w:r>
      <w:r w:rsidR="00612C8F" w:rsidRPr="002F4F6A">
        <w:rPr>
          <w:color w:val="000000" w:themeColor="text1"/>
          <w:szCs w:val="28"/>
        </w:rPr>
        <w:t>2</w:t>
      </w:r>
      <w:r w:rsidR="00EA6AB0" w:rsidRPr="002F4F6A">
        <w:rPr>
          <w:color w:val="000000" w:themeColor="text1"/>
          <w:szCs w:val="28"/>
        </w:rPr>
        <w:t xml:space="preserve">), </w:t>
      </w:r>
      <w:r w:rsidRPr="002F4F6A">
        <w:rPr>
          <w:color w:val="000000" w:themeColor="text1"/>
          <w:szCs w:val="28"/>
        </w:rPr>
        <w:t>Промышленного (</w:t>
      </w:r>
      <w:r w:rsidR="00612C8F" w:rsidRPr="002F4F6A">
        <w:rPr>
          <w:color w:val="000000" w:themeColor="text1"/>
          <w:szCs w:val="28"/>
        </w:rPr>
        <w:t>2</w:t>
      </w:r>
      <w:r w:rsidR="002F4F6A" w:rsidRPr="002F4F6A">
        <w:rPr>
          <w:color w:val="000000" w:themeColor="text1"/>
          <w:szCs w:val="28"/>
        </w:rPr>
        <w:t>8</w:t>
      </w:r>
      <w:r w:rsidRPr="002F4F6A">
        <w:rPr>
          <w:color w:val="000000" w:themeColor="text1"/>
          <w:szCs w:val="28"/>
        </w:rPr>
        <w:t>) районов</w:t>
      </w:r>
      <w:proofErr w:type="gramEnd"/>
      <w:r w:rsidRPr="002F4F6A">
        <w:rPr>
          <w:color w:val="000000" w:themeColor="text1"/>
          <w:szCs w:val="28"/>
        </w:rPr>
        <w:t xml:space="preserve"> города Ставрополя, городов Ессентуки (</w:t>
      </w:r>
      <w:r w:rsidR="002F4F6A" w:rsidRPr="002F4F6A">
        <w:rPr>
          <w:color w:val="000000" w:themeColor="text1"/>
          <w:szCs w:val="28"/>
        </w:rPr>
        <w:t>1</w:t>
      </w:r>
      <w:r w:rsidRPr="002F4F6A">
        <w:rPr>
          <w:color w:val="000000" w:themeColor="text1"/>
          <w:szCs w:val="28"/>
        </w:rPr>
        <w:t xml:space="preserve">), </w:t>
      </w:r>
      <w:r w:rsidR="00DD3BA1" w:rsidRPr="002F4F6A">
        <w:rPr>
          <w:color w:val="000000" w:themeColor="text1"/>
          <w:szCs w:val="28"/>
        </w:rPr>
        <w:t xml:space="preserve">Железноводска (20), </w:t>
      </w:r>
      <w:r w:rsidR="002F4F6A">
        <w:rPr>
          <w:color w:val="000000" w:themeColor="text1"/>
          <w:szCs w:val="28"/>
        </w:rPr>
        <w:t xml:space="preserve">Кисловодска (1), </w:t>
      </w:r>
      <w:r w:rsidRPr="002F4F6A">
        <w:rPr>
          <w:color w:val="000000" w:themeColor="text1"/>
          <w:szCs w:val="28"/>
        </w:rPr>
        <w:t>Пятигорска (</w:t>
      </w:r>
      <w:r w:rsidR="00DD3BA1" w:rsidRPr="002F4F6A">
        <w:rPr>
          <w:color w:val="000000" w:themeColor="text1"/>
          <w:szCs w:val="28"/>
        </w:rPr>
        <w:t>1</w:t>
      </w:r>
      <w:r w:rsidR="002F4F6A" w:rsidRPr="002F4F6A">
        <w:rPr>
          <w:color w:val="000000" w:themeColor="text1"/>
          <w:szCs w:val="28"/>
        </w:rPr>
        <w:t>6</w:t>
      </w:r>
      <w:r w:rsidRPr="002F4F6A">
        <w:rPr>
          <w:color w:val="000000" w:themeColor="text1"/>
          <w:szCs w:val="28"/>
        </w:rPr>
        <w:t>).</w:t>
      </w:r>
    </w:p>
    <w:p w:rsidR="00156A38" w:rsidRPr="002F4F6A" w:rsidRDefault="00156A38" w:rsidP="00156A38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F6A">
        <w:rPr>
          <w:rFonts w:ascii="Times New Roman" w:hAnsi="Times New Roman"/>
          <w:color w:val="000000" w:themeColor="text1"/>
          <w:sz w:val="28"/>
          <w:szCs w:val="28"/>
        </w:rPr>
        <w:t xml:space="preserve">Удельный вес преступлений, совершенных субъектами предпринимательской деятельности, составил </w:t>
      </w:r>
      <w:r w:rsidR="00F81C2D" w:rsidRPr="002F4F6A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2F4F6A" w:rsidRPr="002F4F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%, в отношении данной категории лиц – 0,</w:t>
      </w:r>
      <w:r w:rsidR="00947C28" w:rsidRPr="002F4F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F4F6A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156A38" w:rsidRPr="000839A2" w:rsidRDefault="00156A38" w:rsidP="00156A38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0839A2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7920" cy="2981739"/>
            <wp:effectExtent l="0" t="0" r="0" b="0"/>
            <wp:docPr id="3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6A38" w:rsidRPr="00EA7B90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7B90">
        <w:rPr>
          <w:rFonts w:ascii="Times New Roman" w:hAnsi="Times New Roman"/>
          <w:color w:val="000000" w:themeColor="text1"/>
          <w:sz w:val="28"/>
          <w:szCs w:val="28"/>
        </w:rPr>
        <w:t xml:space="preserve">Ущерб от преступлений (по оконченным делам) составил </w:t>
      </w:r>
      <w:r w:rsidR="00C008A1" w:rsidRPr="00EA7B90">
        <w:rPr>
          <w:rFonts w:ascii="Times New Roman" w:hAnsi="Times New Roman"/>
          <w:color w:val="000000" w:themeColor="text1"/>
          <w:sz w:val="28"/>
          <w:szCs w:val="28"/>
        </w:rPr>
        <w:t>3 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248</w:t>
      </w:r>
      <w:r w:rsidR="00C008A1" w:rsidRPr="00EA7B9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597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 xml:space="preserve"> тыс. руб., что на 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E521A" w:rsidRPr="00EA7B9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744E3" w:rsidRPr="00EA7B90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 (</w:t>
      </w:r>
      <w:r w:rsidR="002E521A" w:rsidRPr="00EA7B90">
        <w:rPr>
          <w:rFonts w:ascii="Times New Roman" w:hAnsi="Times New Roman"/>
          <w:color w:val="000000" w:themeColor="text1"/>
          <w:sz w:val="28"/>
          <w:szCs w:val="28"/>
        </w:rPr>
        <w:t>3 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304</w:t>
      </w:r>
      <w:r w:rsidR="002E521A" w:rsidRPr="00EA7B9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822</w:t>
      </w:r>
      <w:r w:rsidR="002744E3" w:rsidRPr="00EA7B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156A38" w:rsidRPr="002B1519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519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2B1519" w:rsidRPr="002B1519">
        <w:rPr>
          <w:rFonts w:ascii="Times New Roman" w:hAnsi="Times New Roman"/>
          <w:sz w:val="28"/>
          <w:szCs w:val="28"/>
        </w:rPr>
        <w:t>19,8</w:t>
      </w:r>
      <w:r w:rsidRPr="002B1519">
        <w:rPr>
          <w:rFonts w:ascii="Times New Roman" w:hAnsi="Times New Roman"/>
          <w:sz w:val="28"/>
          <w:szCs w:val="28"/>
        </w:rPr>
        <w:t xml:space="preserve">% снизился уровень преступности среди несовершеннолетних (с </w:t>
      </w:r>
      <w:r w:rsidR="002B1519" w:rsidRPr="002B1519">
        <w:rPr>
          <w:rFonts w:ascii="Times New Roman" w:hAnsi="Times New Roman"/>
          <w:sz w:val="28"/>
          <w:szCs w:val="28"/>
        </w:rPr>
        <w:t>640</w:t>
      </w:r>
      <w:r w:rsidRPr="002B1519">
        <w:rPr>
          <w:rFonts w:ascii="Times New Roman" w:hAnsi="Times New Roman"/>
          <w:sz w:val="28"/>
          <w:szCs w:val="28"/>
        </w:rPr>
        <w:t xml:space="preserve"> до </w:t>
      </w:r>
      <w:r w:rsidR="002B1519" w:rsidRPr="002B1519">
        <w:rPr>
          <w:rFonts w:ascii="Times New Roman" w:hAnsi="Times New Roman"/>
          <w:sz w:val="28"/>
          <w:szCs w:val="28"/>
        </w:rPr>
        <w:t>513</w:t>
      </w:r>
      <w:r w:rsidRPr="002B1519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снизился на </w:t>
      </w:r>
      <w:r w:rsidR="002744E3" w:rsidRPr="002B1519">
        <w:rPr>
          <w:rFonts w:ascii="Times New Roman" w:hAnsi="Times New Roman"/>
          <w:sz w:val="28"/>
          <w:szCs w:val="28"/>
        </w:rPr>
        <w:t>0,</w:t>
      </w:r>
      <w:r w:rsidR="002B1519" w:rsidRPr="002B1519">
        <w:rPr>
          <w:rFonts w:ascii="Times New Roman" w:hAnsi="Times New Roman"/>
          <w:sz w:val="28"/>
          <w:szCs w:val="28"/>
        </w:rPr>
        <w:t>8</w:t>
      </w:r>
      <w:r w:rsidRPr="002B1519">
        <w:rPr>
          <w:rFonts w:ascii="Times New Roman" w:hAnsi="Times New Roman"/>
          <w:sz w:val="28"/>
          <w:szCs w:val="28"/>
        </w:rPr>
        <w:t xml:space="preserve"> % и составил 3,</w:t>
      </w:r>
      <w:r w:rsidR="00C008A1" w:rsidRPr="002B1519">
        <w:rPr>
          <w:rFonts w:ascii="Times New Roman" w:hAnsi="Times New Roman"/>
          <w:sz w:val="28"/>
          <w:szCs w:val="28"/>
        </w:rPr>
        <w:t>7</w:t>
      </w:r>
      <w:r w:rsidRPr="002B1519">
        <w:rPr>
          <w:rFonts w:ascii="Times New Roman" w:hAnsi="Times New Roman"/>
          <w:sz w:val="28"/>
          <w:szCs w:val="28"/>
        </w:rPr>
        <w:t xml:space="preserve">% от общего числа предварительно расследованных преступлений. </w:t>
      </w:r>
    </w:p>
    <w:p w:rsidR="00156A38" w:rsidRPr="002B1519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519">
        <w:rPr>
          <w:rFonts w:ascii="Times New Roman" w:hAnsi="Times New Roman"/>
          <w:sz w:val="28"/>
          <w:szCs w:val="28"/>
        </w:rPr>
        <w:t xml:space="preserve">Несмотря на снижение количества преступлений, совершенных несовершеннолетними, на территориях отдельных районов отмечен их рост. Рост отмечен на территориях </w:t>
      </w:r>
      <w:r w:rsidR="002B1519" w:rsidRPr="002B1519">
        <w:rPr>
          <w:rFonts w:ascii="Times New Roman" w:hAnsi="Times New Roman"/>
          <w:sz w:val="28"/>
          <w:szCs w:val="28"/>
        </w:rPr>
        <w:t xml:space="preserve">Александровского (+5,0%), </w:t>
      </w:r>
      <w:proofErr w:type="spellStart"/>
      <w:r w:rsidR="00F075B3" w:rsidRPr="002B1519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2B1519">
        <w:rPr>
          <w:rFonts w:ascii="Times New Roman" w:hAnsi="Times New Roman"/>
          <w:sz w:val="28"/>
          <w:szCs w:val="28"/>
        </w:rPr>
        <w:t xml:space="preserve"> (+</w:t>
      </w:r>
      <w:r w:rsidR="002B1519" w:rsidRPr="002B1519">
        <w:rPr>
          <w:rFonts w:ascii="Times New Roman" w:hAnsi="Times New Roman"/>
          <w:sz w:val="28"/>
          <w:szCs w:val="28"/>
        </w:rPr>
        <w:t>17,1</w:t>
      </w:r>
      <w:r w:rsidRPr="002B151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B15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2B1519">
        <w:rPr>
          <w:rFonts w:ascii="Times New Roman" w:hAnsi="Times New Roman"/>
          <w:sz w:val="28"/>
          <w:szCs w:val="28"/>
        </w:rPr>
        <w:t xml:space="preserve"> (+</w:t>
      </w:r>
      <w:r w:rsidR="002B1519" w:rsidRPr="002B1519">
        <w:rPr>
          <w:rFonts w:ascii="Times New Roman" w:hAnsi="Times New Roman"/>
          <w:sz w:val="28"/>
          <w:szCs w:val="28"/>
        </w:rPr>
        <w:t>200</w:t>
      </w:r>
      <w:r w:rsidRPr="002B1519">
        <w:rPr>
          <w:rFonts w:ascii="Times New Roman" w:hAnsi="Times New Roman"/>
          <w:sz w:val="28"/>
          <w:szCs w:val="28"/>
        </w:rPr>
        <w:t>,0%), Кочубеевского (+</w:t>
      </w:r>
      <w:r w:rsidR="002B1519" w:rsidRPr="002B1519">
        <w:rPr>
          <w:rFonts w:ascii="Times New Roman" w:hAnsi="Times New Roman"/>
          <w:sz w:val="28"/>
          <w:szCs w:val="28"/>
        </w:rPr>
        <w:t>50,0</w:t>
      </w:r>
      <w:r w:rsidRPr="002B1519">
        <w:rPr>
          <w:rFonts w:ascii="Times New Roman" w:hAnsi="Times New Roman"/>
          <w:sz w:val="28"/>
          <w:szCs w:val="28"/>
        </w:rPr>
        <w:t xml:space="preserve">%), </w:t>
      </w:r>
      <w:r w:rsidR="002B1519">
        <w:rPr>
          <w:rFonts w:ascii="Times New Roman" w:hAnsi="Times New Roman"/>
          <w:sz w:val="28"/>
          <w:szCs w:val="28"/>
        </w:rPr>
        <w:t xml:space="preserve">Левокумского (+20,0%), </w:t>
      </w:r>
      <w:r w:rsidR="0035106E" w:rsidRPr="002B1519">
        <w:rPr>
          <w:rFonts w:ascii="Times New Roman" w:hAnsi="Times New Roman"/>
          <w:sz w:val="28"/>
          <w:szCs w:val="28"/>
        </w:rPr>
        <w:t>Предгорного (+</w:t>
      </w:r>
      <w:r w:rsidR="00F075B3" w:rsidRPr="002B1519">
        <w:rPr>
          <w:rFonts w:ascii="Times New Roman" w:hAnsi="Times New Roman"/>
          <w:sz w:val="28"/>
          <w:szCs w:val="28"/>
        </w:rPr>
        <w:t>1</w:t>
      </w:r>
      <w:r w:rsidR="002B1519" w:rsidRPr="002B1519">
        <w:rPr>
          <w:rFonts w:ascii="Times New Roman" w:hAnsi="Times New Roman"/>
          <w:sz w:val="28"/>
          <w:szCs w:val="28"/>
        </w:rPr>
        <w:t>6</w:t>
      </w:r>
      <w:r w:rsidR="0035106E" w:rsidRPr="002B1519">
        <w:rPr>
          <w:rFonts w:ascii="Times New Roman" w:hAnsi="Times New Roman"/>
          <w:sz w:val="28"/>
          <w:szCs w:val="28"/>
        </w:rPr>
        <w:t>,</w:t>
      </w:r>
      <w:r w:rsidR="002B1519" w:rsidRPr="002B1519">
        <w:rPr>
          <w:rFonts w:ascii="Times New Roman" w:hAnsi="Times New Roman"/>
          <w:sz w:val="28"/>
          <w:szCs w:val="28"/>
        </w:rPr>
        <w:t>7</w:t>
      </w:r>
      <w:r w:rsidR="002B1519">
        <w:rPr>
          <w:rFonts w:ascii="Times New Roman" w:hAnsi="Times New Roman"/>
          <w:sz w:val="28"/>
          <w:szCs w:val="28"/>
        </w:rPr>
        <w:t xml:space="preserve">%) </w:t>
      </w:r>
      <w:r w:rsidRPr="002B1519">
        <w:rPr>
          <w:rFonts w:ascii="Times New Roman" w:hAnsi="Times New Roman"/>
          <w:sz w:val="28"/>
          <w:szCs w:val="28"/>
        </w:rPr>
        <w:t xml:space="preserve">районов, </w:t>
      </w:r>
      <w:r w:rsidR="00F075B3" w:rsidRPr="002B1519">
        <w:rPr>
          <w:rFonts w:ascii="Times New Roman" w:hAnsi="Times New Roman"/>
          <w:sz w:val="28"/>
          <w:szCs w:val="28"/>
        </w:rPr>
        <w:t xml:space="preserve">Георгиевского </w:t>
      </w:r>
      <w:r w:rsidR="001B1B4A" w:rsidRPr="002B1519">
        <w:rPr>
          <w:rFonts w:ascii="Times New Roman" w:hAnsi="Times New Roman"/>
          <w:sz w:val="28"/>
          <w:szCs w:val="28"/>
        </w:rPr>
        <w:t>городск</w:t>
      </w:r>
      <w:r w:rsidR="002B1519" w:rsidRPr="002B1519">
        <w:rPr>
          <w:rFonts w:ascii="Times New Roman" w:hAnsi="Times New Roman"/>
          <w:sz w:val="28"/>
          <w:szCs w:val="28"/>
        </w:rPr>
        <w:t>ого</w:t>
      </w:r>
      <w:r w:rsidR="0035106E" w:rsidRPr="002B1519">
        <w:rPr>
          <w:rFonts w:ascii="Times New Roman" w:hAnsi="Times New Roman"/>
          <w:sz w:val="28"/>
          <w:szCs w:val="28"/>
        </w:rPr>
        <w:t xml:space="preserve"> </w:t>
      </w:r>
      <w:r w:rsidR="001B1B4A" w:rsidRPr="002B1519">
        <w:rPr>
          <w:rFonts w:ascii="Times New Roman" w:hAnsi="Times New Roman"/>
          <w:sz w:val="28"/>
          <w:szCs w:val="28"/>
        </w:rPr>
        <w:t>округ</w:t>
      </w:r>
      <w:r w:rsidR="002B1519" w:rsidRPr="002B1519">
        <w:rPr>
          <w:rFonts w:ascii="Times New Roman" w:hAnsi="Times New Roman"/>
          <w:sz w:val="28"/>
          <w:szCs w:val="28"/>
        </w:rPr>
        <w:t>а (+5,0%)</w:t>
      </w:r>
      <w:r w:rsidR="001B1B4A" w:rsidRPr="002B1519">
        <w:rPr>
          <w:rFonts w:ascii="Times New Roman" w:hAnsi="Times New Roman"/>
          <w:sz w:val="28"/>
          <w:szCs w:val="28"/>
        </w:rPr>
        <w:t xml:space="preserve">, </w:t>
      </w:r>
      <w:r w:rsidRPr="002B1519">
        <w:rPr>
          <w:rFonts w:ascii="Times New Roman" w:hAnsi="Times New Roman"/>
          <w:sz w:val="28"/>
          <w:szCs w:val="28"/>
        </w:rPr>
        <w:t>городов Железноводска (+</w:t>
      </w:r>
      <w:r w:rsidR="00F075B3" w:rsidRPr="002B1519">
        <w:rPr>
          <w:rFonts w:ascii="Times New Roman" w:hAnsi="Times New Roman"/>
          <w:sz w:val="28"/>
          <w:szCs w:val="28"/>
        </w:rPr>
        <w:t>166,7</w:t>
      </w:r>
      <w:r w:rsidRPr="002B1519">
        <w:rPr>
          <w:rFonts w:ascii="Times New Roman" w:hAnsi="Times New Roman"/>
          <w:sz w:val="28"/>
          <w:szCs w:val="28"/>
        </w:rPr>
        <w:t>%), Кисловодска (+</w:t>
      </w:r>
      <w:r w:rsidR="002B1519" w:rsidRPr="002B1519">
        <w:rPr>
          <w:rFonts w:ascii="Times New Roman" w:hAnsi="Times New Roman"/>
          <w:sz w:val="28"/>
          <w:szCs w:val="28"/>
        </w:rPr>
        <w:t>33,3</w:t>
      </w:r>
      <w:r w:rsidRPr="002B1519">
        <w:rPr>
          <w:rFonts w:ascii="Times New Roman" w:hAnsi="Times New Roman"/>
          <w:sz w:val="28"/>
          <w:szCs w:val="28"/>
        </w:rPr>
        <w:t>%), Невинномысска (+</w:t>
      </w:r>
      <w:r w:rsidR="00F075B3" w:rsidRPr="002B1519">
        <w:rPr>
          <w:rFonts w:ascii="Times New Roman" w:hAnsi="Times New Roman"/>
          <w:sz w:val="28"/>
          <w:szCs w:val="28"/>
        </w:rPr>
        <w:t>6</w:t>
      </w:r>
      <w:r w:rsidR="002B1519" w:rsidRPr="002B1519">
        <w:rPr>
          <w:rFonts w:ascii="Times New Roman" w:hAnsi="Times New Roman"/>
          <w:sz w:val="28"/>
          <w:szCs w:val="28"/>
        </w:rPr>
        <w:t>3</w:t>
      </w:r>
      <w:r w:rsidR="00F075B3" w:rsidRPr="002B1519">
        <w:rPr>
          <w:rFonts w:ascii="Times New Roman" w:hAnsi="Times New Roman"/>
          <w:sz w:val="28"/>
          <w:szCs w:val="28"/>
        </w:rPr>
        <w:t>,</w:t>
      </w:r>
      <w:r w:rsidR="002B1519" w:rsidRPr="002B1519">
        <w:rPr>
          <w:rFonts w:ascii="Times New Roman" w:hAnsi="Times New Roman"/>
          <w:sz w:val="28"/>
          <w:szCs w:val="28"/>
        </w:rPr>
        <w:t>6</w:t>
      </w:r>
      <w:r w:rsidRPr="002B1519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2B1519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B1519">
        <w:rPr>
          <w:noProof/>
        </w:rPr>
        <w:drawing>
          <wp:inline distT="0" distB="0" distL="0" distR="0">
            <wp:extent cx="3048911" cy="3729162"/>
            <wp:effectExtent l="19050" t="0" r="18139" b="4638"/>
            <wp:docPr id="3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2B1519">
        <w:rPr>
          <w:noProof/>
        </w:rPr>
        <w:drawing>
          <wp:inline distT="0" distB="0" distL="0" distR="0">
            <wp:extent cx="3136045" cy="3713259"/>
            <wp:effectExtent l="19050" t="0" r="26255" b="1491"/>
            <wp:docPr id="35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6A38" w:rsidRPr="00F35C81" w:rsidRDefault="00156A38" w:rsidP="00156A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C81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1338" cy="2798859"/>
            <wp:effectExtent l="19050" t="0" r="17062" b="1491"/>
            <wp:docPr id="36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6A38" w:rsidRPr="000839A2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F35C8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Иностранными гражданами и лицами без гражданства совершено </w:t>
      </w:r>
      <w:r w:rsidR="00F35C81" w:rsidRPr="00F35C81">
        <w:rPr>
          <w:rFonts w:ascii="Times New Roman" w:hAnsi="Times New Roman"/>
          <w:color w:val="000000" w:themeColor="text1"/>
          <w:sz w:val="28"/>
          <w:szCs w:val="28"/>
        </w:rPr>
        <w:t xml:space="preserve">261 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F35C81" w:rsidRPr="00EA7B9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31,3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>% ниже показателя аналогичного периода прошлого года (</w:t>
      </w:r>
      <w:r w:rsidR="002E521A" w:rsidRPr="00EA7B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A7B90" w:rsidRPr="00EA7B90">
        <w:rPr>
          <w:rFonts w:ascii="Times New Roman" w:hAnsi="Times New Roman"/>
          <w:color w:val="000000" w:themeColor="text1"/>
          <w:sz w:val="28"/>
          <w:szCs w:val="28"/>
        </w:rPr>
        <w:t>79</w:t>
      </w:r>
      <w:r w:rsidRPr="00EA7B90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Pr="00F35C81">
        <w:rPr>
          <w:rFonts w:ascii="Times New Roman" w:hAnsi="Times New Roman"/>
          <w:color w:val="000000" w:themeColor="text1"/>
          <w:sz w:val="28"/>
          <w:szCs w:val="28"/>
        </w:rPr>
        <w:t xml:space="preserve">Из них </w:t>
      </w:r>
      <w:r w:rsidR="002E521A" w:rsidRPr="00F35C8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5C81" w:rsidRPr="00F35C81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Pr="00F35C81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2E521A" w:rsidRPr="00F35C8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F35C81">
        <w:rPr>
          <w:rFonts w:ascii="Times New Roman" w:hAnsi="Times New Roman"/>
          <w:color w:val="000000" w:themeColor="text1"/>
          <w:sz w:val="28"/>
          <w:szCs w:val="28"/>
        </w:rPr>
        <w:t xml:space="preserve"> совершено гражданами государств – участников 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>СНГ (</w:t>
      </w:r>
      <w:r w:rsidR="00EA7B90" w:rsidRPr="00E87597">
        <w:rPr>
          <w:rFonts w:ascii="Times New Roman" w:hAnsi="Times New Roman"/>
          <w:color w:val="000000" w:themeColor="text1"/>
          <w:sz w:val="28"/>
          <w:szCs w:val="28"/>
        </w:rPr>
        <w:t>272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>; -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156A38" w:rsidRPr="00E87597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759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зарегистрированных преступлений, совершенных в отношении иностранных граждан и лиц без гражданства, 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уменьшилось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008A1" w:rsidRPr="00E8759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521A" w:rsidRPr="00E8759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008A1" w:rsidRPr="00E8759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2B1519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597">
        <w:rPr>
          <w:rFonts w:ascii="Times New Roman" w:hAnsi="Times New Roman"/>
          <w:sz w:val="28"/>
          <w:szCs w:val="28"/>
        </w:rPr>
        <w:t>Анализ</w:t>
      </w:r>
      <w:r w:rsidRPr="002B1519">
        <w:rPr>
          <w:rFonts w:ascii="Times New Roman" w:hAnsi="Times New Roman"/>
          <w:sz w:val="28"/>
          <w:szCs w:val="28"/>
        </w:rPr>
        <w:t xml:space="preserve"> социально-криминологической характеристики преступности на территории края показал, что </w:t>
      </w:r>
      <w:r w:rsidR="002B1519" w:rsidRPr="002B1519">
        <w:rPr>
          <w:rFonts w:ascii="Times New Roman" w:hAnsi="Times New Roman"/>
          <w:sz w:val="28"/>
          <w:szCs w:val="28"/>
        </w:rPr>
        <w:t xml:space="preserve">количество </w:t>
      </w:r>
      <w:r w:rsidRPr="002B1519">
        <w:rPr>
          <w:rFonts w:ascii="Times New Roman" w:hAnsi="Times New Roman"/>
          <w:sz w:val="28"/>
          <w:szCs w:val="28"/>
        </w:rPr>
        <w:t xml:space="preserve">преступлений, </w:t>
      </w:r>
      <w:r w:rsidR="002B1519" w:rsidRPr="002B1519">
        <w:rPr>
          <w:rFonts w:ascii="Times New Roman" w:hAnsi="Times New Roman"/>
          <w:sz w:val="28"/>
          <w:szCs w:val="28"/>
        </w:rPr>
        <w:t>совершенных лицами ранее их совершавшими</w:t>
      </w:r>
      <w:r w:rsidR="002B1519">
        <w:rPr>
          <w:rFonts w:ascii="Times New Roman" w:hAnsi="Times New Roman"/>
          <w:sz w:val="28"/>
          <w:szCs w:val="28"/>
        </w:rPr>
        <w:t>,</w:t>
      </w:r>
      <w:r w:rsidR="002B1519" w:rsidRPr="002B1519">
        <w:rPr>
          <w:rFonts w:ascii="Times New Roman" w:hAnsi="Times New Roman"/>
          <w:sz w:val="28"/>
          <w:szCs w:val="28"/>
        </w:rPr>
        <w:t xml:space="preserve"> увеличилось на 3,7% (с 7 718 до 8 007).</w:t>
      </w:r>
    </w:p>
    <w:p w:rsidR="00156A38" w:rsidRPr="002B4855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B485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4038" cy="3013544"/>
            <wp:effectExtent l="19050" t="0" r="4362" b="0"/>
            <wp:docPr id="3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6A38" w:rsidRPr="002B4855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B4855">
        <w:rPr>
          <w:noProof/>
        </w:rPr>
        <w:drawing>
          <wp:inline distT="0" distB="0" distL="0" distR="0">
            <wp:extent cx="3122075" cy="3530379"/>
            <wp:effectExtent l="19050" t="0" r="21175" b="0"/>
            <wp:docPr id="3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2B4855">
        <w:rPr>
          <w:noProof/>
        </w:rPr>
        <w:drawing>
          <wp:inline distT="0" distB="0" distL="0" distR="0">
            <wp:extent cx="3067050" cy="3514476"/>
            <wp:effectExtent l="19050" t="0" r="19050" b="0"/>
            <wp:docPr id="3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6A38" w:rsidRPr="000839A2" w:rsidRDefault="00156A38" w:rsidP="00156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B4855">
        <w:rPr>
          <w:rFonts w:ascii="Times New Roman" w:hAnsi="Times New Roman"/>
          <w:color w:val="000000" w:themeColor="text1"/>
          <w:sz w:val="28"/>
          <w:szCs w:val="28"/>
        </w:rPr>
        <w:lastRenderedPageBreak/>
        <w:t>17,</w:t>
      </w:r>
      <w:r w:rsidR="002B4855" w:rsidRPr="002B485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B4855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4D4DEA" w:rsidRPr="002B4855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2B4855" w:rsidRPr="002B4855">
        <w:rPr>
          <w:rFonts w:ascii="Times New Roman" w:hAnsi="Times New Roman"/>
          <w:color w:val="000000" w:themeColor="text1"/>
          <w:sz w:val="28"/>
          <w:szCs w:val="28"/>
        </w:rPr>
        <w:t>421</w:t>
      </w:r>
      <w:r w:rsidRPr="002B4855">
        <w:rPr>
          <w:rFonts w:ascii="Times New Roman" w:hAnsi="Times New Roman"/>
          <w:color w:val="000000" w:themeColor="text1"/>
          <w:sz w:val="28"/>
          <w:szCs w:val="28"/>
        </w:rPr>
        <w:t xml:space="preserve">), совершенных лицами, ранее их совершавшими, составляют тяжкие и особо тяжкие 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>преступления (</w:t>
      </w:r>
      <w:r w:rsidR="004D4DEA" w:rsidRPr="00E87597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404</w:t>
      </w:r>
      <w:r w:rsidR="00CB15C5" w:rsidRPr="00E87597">
        <w:rPr>
          <w:rFonts w:ascii="Times New Roman" w:hAnsi="Times New Roman"/>
          <w:color w:val="000000" w:themeColor="text1"/>
          <w:sz w:val="28"/>
          <w:szCs w:val="28"/>
        </w:rPr>
        <w:t>; +</w:t>
      </w:r>
      <w:r w:rsidR="00E87597" w:rsidRPr="00E87597">
        <w:rPr>
          <w:rFonts w:ascii="Times New Roman" w:hAnsi="Times New Roman"/>
          <w:color w:val="000000" w:themeColor="text1"/>
          <w:sz w:val="28"/>
          <w:szCs w:val="28"/>
        </w:rPr>
        <w:t>1,2</w:t>
      </w:r>
      <w:r w:rsidRPr="00E87597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56A38" w:rsidRPr="002B4855" w:rsidRDefault="00156A38" w:rsidP="00156A3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855">
        <w:rPr>
          <w:rFonts w:ascii="Times New Roman" w:hAnsi="Times New Roman"/>
          <w:sz w:val="28"/>
          <w:szCs w:val="28"/>
        </w:rPr>
        <w:t xml:space="preserve">На </w:t>
      </w:r>
      <w:r w:rsidR="002B4855" w:rsidRPr="002B4855">
        <w:rPr>
          <w:rFonts w:ascii="Times New Roman" w:hAnsi="Times New Roman"/>
          <w:sz w:val="28"/>
          <w:szCs w:val="28"/>
        </w:rPr>
        <w:t>8,3</w:t>
      </w:r>
      <w:r w:rsidRPr="002B4855">
        <w:rPr>
          <w:rFonts w:ascii="Times New Roman" w:hAnsi="Times New Roman"/>
          <w:sz w:val="28"/>
          <w:szCs w:val="28"/>
        </w:rPr>
        <w:t xml:space="preserve">% уменьшилось число предварительно расследованных преступлений, совершенных в состоянии алкогольного опьянения (с </w:t>
      </w:r>
      <w:r w:rsidR="00C33213" w:rsidRPr="002B4855">
        <w:rPr>
          <w:rFonts w:ascii="Times New Roman" w:hAnsi="Times New Roman"/>
          <w:sz w:val="28"/>
          <w:szCs w:val="28"/>
        </w:rPr>
        <w:t>2 </w:t>
      </w:r>
      <w:r w:rsidR="002B4855" w:rsidRPr="002B4855">
        <w:rPr>
          <w:rFonts w:ascii="Times New Roman" w:hAnsi="Times New Roman"/>
          <w:sz w:val="28"/>
          <w:szCs w:val="28"/>
        </w:rPr>
        <w:t>723</w:t>
      </w:r>
      <w:r w:rsidRPr="002B4855">
        <w:rPr>
          <w:rFonts w:ascii="Times New Roman" w:hAnsi="Times New Roman"/>
          <w:sz w:val="28"/>
          <w:szCs w:val="28"/>
        </w:rPr>
        <w:t xml:space="preserve"> до </w:t>
      </w:r>
      <w:r w:rsidR="007A4AD2" w:rsidRPr="002B4855">
        <w:rPr>
          <w:rFonts w:ascii="Times New Roman" w:hAnsi="Times New Roman"/>
          <w:sz w:val="28"/>
          <w:szCs w:val="28"/>
        </w:rPr>
        <w:t>2 </w:t>
      </w:r>
      <w:r w:rsidR="002B4855" w:rsidRPr="002B4855">
        <w:rPr>
          <w:rFonts w:ascii="Times New Roman" w:hAnsi="Times New Roman"/>
          <w:sz w:val="28"/>
          <w:szCs w:val="28"/>
        </w:rPr>
        <w:t>496</w:t>
      </w:r>
      <w:r w:rsidRPr="002B4855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CB15C5" w:rsidRPr="002B4855">
        <w:rPr>
          <w:rFonts w:ascii="Times New Roman" w:hAnsi="Times New Roman"/>
          <w:sz w:val="28"/>
          <w:szCs w:val="28"/>
        </w:rPr>
        <w:t>18,</w:t>
      </w:r>
      <w:r w:rsidR="002B4855" w:rsidRPr="002B4855">
        <w:rPr>
          <w:rFonts w:ascii="Times New Roman" w:hAnsi="Times New Roman"/>
          <w:sz w:val="28"/>
          <w:szCs w:val="28"/>
        </w:rPr>
        <w:t>3</w:t>
      </w:r>
      <w:r w:rsidRPr="002B4855">
        <w:rPr>
          <w:rFonts w:ascii="Times New Roman" w:hAnsi="Times New Roman"/>
          <w:sz w:val="28"/>
          <w:szCs w:val="28"/>
        </w:rPr>
        <w:t>% (19,</w:t>
      </w:r>
      <w:r w:rsidR="007A4AD2" w:rsidRPr="002B4855">
        <w:rPr>
          <w:rFonts w:ascii="Times New Roman" w:hAnsi="Times New Roman"/>
          <w:sz w:val="28"/>
          <w:szCs w:val="28"/>
        </w:rPr>
        <w:t>4</w:t>
      </w:r>
      <w:r w:rsidRPr="002B4855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F35C81" w:rsidRDefault="00156A38" w:rsidP="00156A38">
      <w:pPr>
        <w:spacing w:after="60" w:line="240" w:lineRule="auto"/>
        <w:jc w:val="both"/>
        <w:rPr>
          <w:noProof/>
        </w:rPr>
      </w:pPr>
      <w:r w:rsidRPr="000839A2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73580" cy="3204376"/>
            <wp:effectExtent l="0" t="0" r="0" b="0"/>
            <wp:docPr id="41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0839A2">
        <w:rPr>
          <w:noProof/>
          <w:highlight w:val="yellow"/>
        </w:rPr>
        <w:t xml:space="preserve"> </w:t>
      </w:r>
    </w:p>
    <w:p w:rsidR="00156A38" w:rsidRPr="00F35C81" w:rsidRDefault="00156A38" w:rsidP="00156A38">
      <w:pPr>
        <w:spacing w:after="60" w:line="240" w:lineRule="auto"/>
        <w:jc w:val="both"/>
        <w:rPr>
          <w:noProof/>
        </w:rPr>
      </w:pPr>
      <w:r w:rsidRPr="00F35C81">
        <w:rPr>
          <w:noProof/>
        </w:rPr>
        <w:drawing>
          <wp:inline distT="0" distB="0" distL="0" distR="0">
            <wp:extent cx="6258395" cy="3077155"/>
            <wp:effectExtent l="19050" t="0" r="28105" b="8945"/>
            <wp:docPr id="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56A38" w:rsidRPr="00371110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18CD">
        <w:rPr>
          <w:rFonts w:ascii="Times New Roman" w:hAnsi="Times New Roman"/>
          <w:sz w:val="28"/>
          <w:szCs w:val="28"/>
        </w:rPr>
        <w:t xml:space="preserve">Снижение количества преступлений данной категории наблюдается на территориях </w:t>
      </w:r>
      <w:r w:rsidR="00116D5E" w:rsidRPr="001918CD">
        <w:rPr>
          <w:rFonts w:ascii="Times New Roman" w:hAnsi="Times New Roman"/>
          <w:sz w:val="28"/>
          <w:szCs w:val="28"/>
        </w:rPr>
        <w:t>Александровского (-</w:t>
      </w:r>
      <w:r w:rsidR="001918CD" w:rsidRPr="001918CD">
        <w:rPr>
          <w:rFonts w:ascii="Times New Roman" w:hAnsi="Times New Roman"/>
          <w:sz w:val="28"/>
          <w:szCs w:val="28"/>
        </w:rPr>
        <w:t>13,6</w:t>
      </w:r>
      <w:r w:rsidR="00116D5E" w:rsidRPr="001918C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918CD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1918CD">
        <w:rPr>
          <w:rFonts w:ascii="Times New Roman" w:hAnsi="Times New Roman"/>
          <w:sz w:val="28"/>
          <w:szCs w:val="28"/>
        </w:rPr>
        <w:t xml:space="preserve"> (-</w:t>
      </w:r>
      <w:r w:rsidR="001918CD" w:rsidRPr="001918CD">
        <w:rPr>
          <w:rFonts w:ascii="Times New Roman" w:hAnsi="Times New Roman"/>
          <w:sz w:val="28"/>
          <w:szCs w:val="28"/>
        </w:rPr>
        <w:t>7,0</w:t>
      </w:r>
      <w:r w:rsidRPr="001918C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918CD" w:rsidRPr="001918CD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371110">
        <w:rPr>
          <w:rFonts w:ascii="Times New Roman" w:hAnsi="Times New Roman"/>
          <w:sz w:val="28"/>
          <w:szCs w:val="28"/>
        </w:rPr>
        <w:t xml:space="preserve">                     </w:t>
      </w:r>
      <w:r w:rsidRPr="001918CD">
        <w:rPr>
          <w:rFonts w:ascii="Times New Roman" w:hAnsi="Times New Roman"/>
          <w:sz w:val="28"/>
          <w:szCs w:val="28"/>
        </w:rPr>
        <w:t>(-</w:t>
      </w:r>
      <w:r w:rsidR="001918CD" w:rsidRPr="001918CD">
        <w:rPr>
          <w:rFonts w:ascii="Times New Roman" w:hAnsi="Times New Roman"/>
          <w:sz w:val="28"/>
          <w:szCs w:val="28"/>
        </w:rPr>
        <w:t>16,7</w:t>
      </w:r>
      <w:r w:rsidRPr="001918C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371110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371110">
        <w:rPr>
          <w:rFonts w:ascii="Times New Roman" w:hAnsi="Times New Roman"/>
          <w:sz w:val="28"/>
          <w:szCs w:val="28"/>
        </w:rPr>
        <w:t xml:space="preserve"> (-</w:t>
      </w:r>
      <w:r w:rsidR="00371110" w:rsidRPr="00371110">
        <w:rPr>
          <w:rFonts w:ascii="Times New Roman" w:hAnsi="Times New Roman"/>
          <w:sz w:val="28"/>
          <w:szCs w:val="28"/>
        </w:rPr>
        <w:t>29,4</w:t>
      </w:r>
      <w:r w:rsidRPr="0037111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37111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371110">
        <w:rPr>
          <w:rFonts w:ascii="Times New Roman" w:hAnsi="Times New Roman"/>
          <w:sz w:val="28"/>
          <w:szCs w:val="28"/>
        </w:rPr>
        <w:t xml:space="preserve"> (-</w:t>
      </w:r>
      <w:r w:rsidR="00371110" w:rsidRPr="00371110">
        <w:rPr>
          <w:rFonts w:ascii="Times New Roman" w:hAnsi="Times New Roman"/>
          <w:sz w:val="28"/>
          <w:szCs w:val="28"/>
        </w:rPr>
        <w:t>16,4</w:t>
      </w:r>
      <w:r w:rsidRPr="00371110">
        <w:rPr>
          <w:rFonts w:ascii="Times New Roman" w:hAnsi="Times New Roman"/>
          <w:sz w:val="28"/>
          <w:szCs w:val="28"/>
        </w:rPr>
        <w:t xml:space="preserve">%), </w:t>
      </w:r>
      <w:r w:rsidR="006E2B12" w:rsidRPr="00371110">
        <w:rPr>
          <w:rFonts w:ascii="Times New Roman" w:hAnsi="Times New Roman"/>
          <w:sz w:val="28"/>
          <w:szCs w:val="28"/>
        </w:rPr>
        <w:t xml:space="preserve">Красногвардейского </w:t>
      </w:r>
      <w:r w:rsidR="00371110">
        <w:rPr>
          <w:rFonts w:ascii="Times New Roman" w:hAnsi="Times New Roman"/>
          <w:sz w:val="28"/>
          <w:szCs w:val="28"/>
        </w:rPr>
        <w:t xml:space="preserve">                    </w:t>
      </w:r>
      <w:r w:rsidR="006E2B12" w:rsidRPr="00371110">
        <w:rPr>
          <w:rFonts w:ascii="Times New Roman" w:hAnsi="Times New Roman"/>
          <w:sz w:val="28"/>
          <w:szCs w:val="28"/>
        </w:rPr>
        <w:t>(-</w:t>
      </w:r>
      <w:r w:rsidR="00371110" w:rsidRPr="00371110">
        <w:rPr>
          <w:rFonts w:ascii="Times New Roman" w:hAnsi="Times New Roman"/>
          <w:sz w:val="28"/>
          <w:szCs w:val="28"/>
        </w:rPr>
        <w:t>3,8</w:t>
      </w:r>
      <w:r w:rsidR="006E2B12" w:rsidRPr="00371110">
        <w:rPr>
          <w:rFonts w:ascii="Times New Roman" w:hAnsi="Times New Roman"/>
          <w:sz w:val="28"/>
          <w:szCs w:val="28"/>
        </w:rPr>
        <w:t xml:space="preserve">%), </w:t>
      </w:r>
      <w:r w:rsidRPr="00371110">
        <w:rPr>
          <w:rFonts w:ascii="Times New Roman" w:hAnsi="Times New Roman"/>
          <w:sz w:val="28"/>
          <w:szCs w:val="28"/>
        </w:rPr>
        <w:t>Левокумского (-</w:t>
      </w:r>
      <w:r w:rsidR="00371110" w:rsidRPr="00371110">
        <w:rPr>
          <w:rFonts w:ascii="Times New Roman" w:hAnsi="Times New Roman"/>
          <w:sz w:val="28"/>
          <w:szCs w:val="28"/>
        </w:rPr>
        <w:t>3,6</w:t>
      </w:r>
      <w:r w:rsidRPr="00371110">
        <w:rPr>
          <w:rFonts w:ascii="Times New Roman" w:hAnsi="Times New Roman"/>
          <w:sz w:val="28"/>
          <w:szCs w:val="28"/>
        </w:rPr>
        <w:t>%), Новоселицкого (-</w:t>
      </w:r>
      <w:r w:rsidR="00371110" w:rsidRPr="00371110">
        <w:rPr>
          <w:rFonts w:ascii="Times New Roman" w:hAnsi="Times New Roman"/>
          <w:sz w:val="28"/>
          <w:szCs w:val="28"/>
        </w:rPr>
        <w:t>17,1</w:t>
      </w:r>
      <w:r w:rsidRPr="00371110">
        <w:rPr>
          <w:rFonts w:ascii="Times New Roman" w:hAnsi="Times New Roman"/>
          <w:sz w:val="28"/>
          <w:szCs w:val="28"/>
        </w:rPr>
        <w:t xml:space="preserve">%), </w:t>
      </w:r>
      <w:r w:rsidR="00371110">
        <w:rPr>
          <w:rFonts w:ascii="Times New Roman" w:hAnsi="Times New Roman"/>
          <w:sz w:val="28"/>
          <w:szCs w:val="28"/>
        </w:rPr>
        <w:t xml:space="preserve">Предгорного (-3,8%), </w:t>
      </w:r>
      <w:proofErr w:type="spellStart"/>
      <w:r w:rsidRPr="00371110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371110">
        <w:rPr>
          <w:rFonts w:ascii="Times New Roman" w:hAnsi="Times New Roman"/>
          <w:sz w:val="28"/>
          <w:szCs w:val="28"/>
        </w:rPr>
        <w:t xml:space="preserve"> (-</w:t>
      </w:r>
      <w:r w:rsidR="00371110" w:rsidRPr="00371110">
        <w:rPr>
          <w:rFonts w:ascii="Times New Roman" w:hAnsi="Times New Roman"/>
          <w:sz w:val="28"/>
          <w:szCs w:val="28"/>
        </w:rPr>
        <w:t>48,0</w:t>
      </w:r>
      <w:r w:rsidRPr="00371110">
        <w:rPr>
          <w:rFonts w:ascii="Times New Roman" w:hAnsi="Times New Roman"/>
          <w:sz w:val="28"/>
          <w:szCs w:val="28"/>
        </w:rPr>
        <w:t>%), Труновского (-</w:t>
      </w:r>
      <w:r w:rsidR="00371110" w:rsidRPr="00371110">
        <w:rPr>
          <w:rFonts w:ascii="Times New Roman" w:hAnsi="Times New Roman"/>
          <w:sz w:val="28"/>
          <w:szCs w:val="28"/>
        </w:rPr>
        <w:t>33,3</w:t>
      </w:r>
      <w:r w:rsidRPr="00371110">
        <w:rPr>
          <w:rFonts w:ascii="Times New Roman" w:hAnsi="Times New Roman"/>
          <w:sz w:val="28"/>
          <w:szCs w:val="28"/>
        </w:rPr>
        <w:t>%), Туркменского (-</w:t>
      </w:r>
      <w:r w:rsidR="00371110" w:rsidRPr="00371110">
        <w:rPr>
          <w:rFonts w:ascii="Times New Roman" w:hAnsi="Times New Roman"/>
          <w:sz w:val="28"/>
          <w:szCs w:val="28"/>
        </w:rPr>
        <w:t>23,5</w:t>
      </w:r>
      <w:r w:rsidRPr="00371110">
        <w:rPr>
          <w:rFonts w:ascii="Times New Roman" w:hAnsi="Times New Roman"/>
          <w:sz w:val="28"/>
          <w:szCs w:val="28"/>
        </w:rPr>
        <w:t>%)</w:t>
      </w:r>
      <w:r w:rsidR="004E337D" w:rsidRPr="00371110">
        <w:rPr>
          <w:rFonts w:ascii="Times New Roman" w:hAnsi="Times New Roman"/>
          <w:sz w:val="28"/>
          <w:szCs w:val="28"/>
        </w:rPr>
        <w:t xml:space="preserve">, Шпаковского </w:t>
      </w:r>
      <w:r w:rsidR="00116D5E" w:rsidRPr="00371110">
        <w:rPr>
          <w:rFonts w:ascii="Times New Roman" w:hAnsi="Times New Roman"/>
          <w:sz w:val="28"/>
          <w:szCs w:val="28"/>
        </w:rPr>
        <w:t>(-</w:t>
      </w:r>
      <w:r w:rsidR="00371110" w:rsidRPr="00371110">
        <w:rPr>
          <w:rFonts w:ascii="Times New Roman" w:hAnsi="Times New Roman"/>
          <w:sz w:val="28"/>
          <w:szCs w:val="28"/>
        </w:rPr>
        <w:t>6,0</w:t>
      </w:r>
      <w:r w:rsidR="004E337D" w:rsidRPr="00371110">
        <w:rPr>
          <w:rFonts w:ascii="Times New Roman" w:hAnsi="Times New Roman"/>
          <w:sz w:val="28"/>
          <w:szCs w:val="28"/>
        </w:rPr>
        <w:t>%)</w:t>
      </w:r>
      <w:r w:rsidRPr="00371110">
        <w:rPr>
          <w:rFonts w:ascii="Times New Roman" w:hAnsi="Times New Roman"/>
          <w:sz w:val="28"/>
          <w:szCs w:val="28"/>
        </w:rPr>
        <w:t xml:space="preserve"> районов</w:t>
      </w:r>
      <w:r w:rsidR="004E337D" w:rsidRPr="003711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337D" w:rsidRPr="00371110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E337D" w:rsidRPr="00371110">
        <w:rPr>
          <w:rFonts w:ascii="Times New Roman" w:hAnsi="Times New Roman"/>
          <w:sz w:val="28"/>
          <w:szCs w:val="28"/>
        </w:rPr>
        <w:t xml:space="preserve"> </w:t>
      </w:r>
      <w:r w:rsidRPr="00371110">
        <w:rPr>
          <w:rFonts w:ascii="Times New Roman" w:hAnsi="Times New Roman"/>
          <w:sz w:val="28"/>
          <w:szCs w:val="28"/>
        </w:rPr>
        <w:t>(-</w:t>
      </w:r>
      <w:r w:rsidR="00371110" w:rsidRPr="00371110">
        <w:rPr>
          <w:rFonts w:ascii="Times New Roman" w:hAnsi="Times New Roman"/>
          <w:sz w:val="28"/>
          <w:szCs w:val="28"/>
        </w:rPr>
        <w:t>35,5</w:t>
      </w:r>
      <w:r w:rsidRPr="0037111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371110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6E2B12" w:rsidRPr="00371110">
        <w:rPr>
          <w:rFonts w:ascii="Times New Roman" w:hAnsi="Times New Roman"/>
          <w:sz w:val="28"/>
          <w:szCs w:val="28"/>
        </w:rPr>
        <w:t xml:space="preserve"> </w:t>
      </w:r>
      <w:r w:rsidR="00371110">
        <w:rPr>
          <w:rFonts w:ascii="Times New Roman" w:hAnsi="Times New Roman"/>
          <w:sz w:val="28"/>
          <w:szCs w:val="28"/>
        </w:rPr>
        <w:t xml:space="preserve">                     </w:t>
      </w:r>
      <w:r w:rsidRPr="00371110">
        <w:rPr>
          <w:rFonts w:ascii="Times New Roman" w:hAnsi="Times New Roman"/>
          <w:sz w:val="28"/>
          <w:szCs w:val="28"/>
        </w:rPr>
        <w:t>(-</w:t>
      </w:r>
      <w:r w:rsidR="00371110" w:rsidRPr="00371110">
        <w:rPr>
          <w:rFonts w:ascii="Times New Roman" w:hAnsi="Times New Roman"/>
          <w:sz w:val="28"/>
          <w:szCs w:val="28"/>
        </w:rPr>
        <w:t>40,4</w:t>
      </w:r>
      <w:r w:rsidRPr="0037111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371110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371110">
        <w:rPr>
          <w:rFonts w:ascii="Times New Roman" w:hAnsi="Times New Roman"/>
          <w:sz w:val="28"/>
          <w:szCs w:val="28"/>
        </w:rPr>
        <w:t xml:space="preserve"> (-</w:t>
      </w:r>
      <w:r w:rsidR="00371110" w:rsidRPr="00371110">
        <w:rPr>
          <w:rFonts w:ascii="Times New Roman" w:hAnsi="Times New Roman"/>
          <w:sz w:val="28"/>
          <w:szCs w:val="28"/>
        </w:rPr>
        <w:t>20,3</w:t>
      </w:r>
      <w:r w:rsidRPr="00371110">
        <w:rPr>
          <w:rFonts w:ascii="Times New Roman" w:hAnsi="Times New Roman"/>
          <w:sz w:val="28"/>
          <w:szCs w:val="28"/>
        </w:rPr>
        <w:t>%), Минераловодского (-</w:t>
      </w:r>
      <w:r w:rsidR="00371110" w:rsidRPr="00371110">
        <w:rPr>
          <w:rFonts w:ascii="Times New Roman" w:hAnsi="Times New Roman"/>
          <w:sz w:val="28"/>
          <w:szCs w:val="28"/>
        </w:rPr>
        <w:t>38</w:t>
      </w:r>
      <w:r w:rsidR="006E2B12" w:rsidRPr="00371110">
        <w:rPr>
          <w:rFonts w:ascii="Times New Roman" w:hAnsi="Times New Roman"/>
          <w:sz w:val="28"/>
          <w:szCs w:val="28"/>
        </w:rPr>
        <w:t>,6</w:t>
      </w:r>
      <w:r w:rsidRPr="0037111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71110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371110">
        <w:rPr>
          <w:rFonts w:ascii="Times New Roman" w:hAnsi="Times New Roman"/>
          <w:sz w:val="28"/>
          <w:szCs w:val="28"/>
        </w:rPr>
        <w:t xml:space="preserve"> (-4,8%), Петровского</w:t>
      </w:r>
      <w:r w:rsidR="006E2B12" w:rsidRPr="00371110">
        <w:rPr>
          <w:rFonts w:ascii="Times New Roman" w:hAnsi="Times New Roman"/>
          <w:sz w:val="28"/>
          <w:szCs w:val="28"/>
        </w:rPr>
        <w:t xml:space="preserve"> </w:t>
      </w:r>
      <w:r w:rsidRPr="00371110">
        <w:rPr>
          <w:rFonts w:ascii="Times New Roman" w:hAnsi="Times New Roman"/>
          <w:sz w:val="28"/>
          <w:szCs w:val="28"/>
        </w:rPr>
        <w:t>(-</w:t>
      </w:r>
      <w:r w:rsidR="00371110" w:rsidRPr="00371110">
        <w:rPr>
          <w:rFonts w:ascii="Times New Roman" w:hAnsi="Times New Roman"/>
          <w:sz w:val="28"/>
          <w:szCs w:val="28"/>
        </w:rPr>
        <w:t>23</w:t>
      </w:r>
      <w:r w:rsidR="00116D5E" w:rsidRPr="00371110">
        <w:rPr>
          <w:rFonts w:ascii="Times New Roman" w:hAnsi="Times New Roman"/>
          <w:sz w:val="28"/>
          <w:szCs w:val="28"/>
        </w:rPr>
        <w:t>,3</w:t>
      </w:r>
      <w:r w:rsidRPr="00371110">
        <w:rPr>
          <w:rFonts w:ascii="Times New Roman" w:hAnsi="Times New Roman"/>
          <w:sz w:val="28"/>
          <w:szCs w:val="28"/>
        </w:rPr>
        <w:t>%), Советского (-</w:t>
      </w:r>
      <w:r w:rsidR="00371110" w:rsidRPr="00371110">
        <w:rPr>
          <w:rFonts w:ascii="Times New Roman" w:hAnsi="Times New Roman"/>
          <w:sz w:val="28"/>
          <w:szCs w:val="28"/>
        </w:rPr>
        <w:t>35,3</w:t>
      </w:r>
      <w:r w:rsidRPr="00371110">
        <w:rPr>
          <w:rFonts w:ascii="Times New Roman" w:hAnsi="Times New Roman"/>
          <w:sz w:val="28"/>
          <w:szCs w:val="28"/>
        </w:rPr>
        <w:t xml:space="preserve">%) </w:t>
      </w:r>
      <w:r w:rsidRPr="00371110">
        <w:rPr>
          <w:rFonts w:ascii="Times New Roman" w:hAnsi="Times New Roman"/>
          <w:sz w:val="28"/>
          <w:szCs w:val="28"/>
        </w:rPr>
        <w:lastRenderedPageBreak/>
        <w:t>городских округов, Ленинского района города Ставрополя (-</w:t>
      </w:r>
      <w:r w:rsidR="00371110" w:rsidRPr="00371110">
        <w:rPr>
          <w:rFonts w:ascii="Times New Roman" w:hAnsi="Times New Roman"/>
          <w:sz w:val="28"/>
          <w:szCs w:val="28"/>
        </w:rPr>
        <w:t>7,9</w:t>
      </w:r>
      <w:r w:rsidRPr="00371110">
        <w:rPr>
          <w:rFonts w:ascii="Times New Roman" w:hAnsi="Times New Roman"/>
          <w:sz w:val="28"/>
          <w:szCs w:val="28"/>
        </w:rPr>
        <w:t>%), Кисловодска</w:t>
      </w:r>
      <w:r w:rsidR="00371110">
        <w:rPr>
          <w:rFonts w:ascii="Times New Roman" w:hAnsi="Times New Roman"/>
          <w:sz w:val="28"/>
          <w:szCs w:val="28"/>
        </w:rPr>
        <w:t xml:space="preserve">                </w:t>
      </w:r>
      <w:r w:rsidRPr="00371110">
        <w:rPr>
          <w:rFonts w:ascii="Times New Roman" w:hAnsi="Times New Roman"/>
          <w:sz w:val="28"/>
          <w:szCs w:val="28"/>
        </w:rPr>
        <w:t xml:space="preserve"> (-</w:t>
      </w:r>
      <w:r w:rsidR="00116D5E" w:rsidRPr="00371110">
        <w:rPr>
          <w:rFonts w:ascii="Times New Roman" w:hAnsi="Times New Roman"/>
          <w:sz w:val="28"/>
          <w:szCs w:val="28"/>
        </w:rPr>
        <w:t>3</w:t>
      </w:r>
      <w:r w:rsidR="004214FB" w:rsidRPr="00371110">
        <w:rPr>
          <w:rFonts w:ascii="Times New Roman" w:hAnsi="Times New Roman"/>
          <w:sz w:val="28"/>
          <w:szCs w:val="28"/>
        </w:rPr>
        <w:t>3</w:t>
      </w:r>
      <w:r w:rsidR="00116D5E" w:rsidRPr="00371110">
        <w:rPr>
          <w:rFonts w:ascii="Times New Roman" w:hAnsi="Times New Roman"/>
          <w:sz w:val="28"/>
          <w:szCs w:val="28"/>
        </w:rPr>
        <w:t>,</w:t>
      </w:r>
      <w:r w:rsidR="004214FB" w:rsidRPr="00371110">
        <w:rPr>
          <w:rFonts w:ascii="Times New Roman" w:hAnsi="Times New Roman"/>
          <w:sz w:val="28"/>
          <w:szCs w:val="28"/>
        </w:rPr>
        <w:t>0</w:t>
      </w:r>
      <w:r w:rsidRPr="00371110">
        <w:rPr>
          <w:rFonts w:ascii="Times New Roman" w:hAnsi="Times New Roman"/>
          <w:sz w:val="28"/>
          <w:szCs w:val="28"/>
        </w:rPr>
        <w:t>%), Лермонтова (-</w:t>
      </w:r>
      <w:r w:rsidR="004214FB" w:rsidRPr="00371110">
        <w:rPr>
          <w:rFonts w:ascii="Times New Roman" w:hAnsi="Times New Roman"/>
          <w:sz w:val="28"/>
          <w:szCs w:val="28"/>
        </w:rPr>
        <w:t>2</w:t>
      </w:r>
      <w:r w:rsidR="00371110" w:rsidRPr="00371110">
        <w:rPr>
          <w:rFonts w:ascii="Times New Roman" w:hAnsi="Times New Roman"/>
          <w:sz w:val="28"/>
          <w:szCs w:val="28"/>
        </w:rPr>
        <w:t>2</w:t>
      </w:r>
      <w:r w:rsidR="00116D5E" w:rsidRPr="00371110">
        <w:rPr>
          <w:rFonts w:ascii="Times New Roman" w:hAnsi="Times New Roman"/>
          <w:sz w:val="28"/>
          <w:szCs w:val="28"/>
        </w:rPr>
        <w:t>,</w:t>
      </w:r>
      <w:r w:rsidR="00371110" w:rsidRPr="00371110">
        <w:rPr>
          <w:rFonts w:ascii="Times New Roman" w:hAnsi="Times New Roman"/>
          <w:sz w:val="28"/>
          <w:szCs w:val="28"/>
        </w:rPr>
        <w:t>2</w:t>
      </w:r>
      <w:r w:rsidRPr="00371110">
        <w:rPr>
          <w:rFonts w:ascii="Times New Roman" w:hAnsi="Times New Roman"/>
          <w:sz w:val="28"/>
          <w:szCs w:val="28"/>
        </w:rPr>
        <w:t>%).</w:t>
      </w:r>
      <w:proofErr w:type="gramEnd"/>
    </w:p>
    <w:p w:rsidR="00156A38" w:rsidRPr="00371110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111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8367" cy="3713259"/>
            <wp:effectExtent l="19050" t="0" r="28133" b="1491"/>
            <wp:docPr id="4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56A38" w:rsidRPr="00371110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110">
        <w:rPr>
          <w:rFonts w:ascii="Times New Roman" w:hAnsi="Times New Roman"/>
          <w:sz w:val="28"/>
          <w:szCs w:val="28"/>
        </w:rPr>
        <w:t xml:space="preserve">На </w:t>
      </w:r>
      <w:r w:rsidR="00371110" w:rsidRPr="00371110">
        <w:rPr>
          <w:rFonts w:ascii="Times New Roman" w:hAnsi="Times New Roman"/>
          <w:sz w:val="28"/>
          <w:szCs w:val="28"/>
        </w:rPr>
        <w:t>8,8</w:t>
      </w:r>
      <w:r w:rsidRPr="00371110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371110" w:rsidRPr="00371110">
        <w:rPr>
          <w:rFonts w:ascii="Times New Roman" w:hAnsi="Times New Roman"/>
          <w:sz w:val="28"/>
          <w:szCs w:val="28"/>
        </w:rPr>
        <w:t>8</w:t>
      </w:r>
      <w:r w:rsidR="007A4AD2" w:rsidRPr="00371110">
        <w:rPr>
          <w:rFonts w:ascii="Times New Roman" w:hAnsi="Times New Roman"/>
          <w:sz w:val="28"/>
          <w:szCs w:val="28"/>
        </w:rPr>
        <w:t> </w:t>
      </w:r>
      <w:r w:rsidR="00371110" w:rsidRPr="00371110">
        <w:rPr>
          <w:rFonts w:ascii="Times New Roman" w:hAnsi="Times New Roman"/>
          <w:sz w:val="28"/>
          <w:szCs w:val="28"/>
        </w:rPr>
        <w:t>192</w:t>
      </w:r>
      <w:r w:rsidRPr="00371110">
        <w:rPr>
          <w:rFonts w:ascii="Times New Roman" w:hAnsi="Times New Roman"/>
          <w:sz w:val="28"/>
          <w:szCs w:val="28"/>
        </w:rPr>
        <w:t xml:space="preserve"> до </w:t>
      </w:r>
      <w:r w:rsidR="00371110" w:rsidRPr="00371110">
        <w:rPr>
          <w:rFonts w:ascii="Times New Roman" w:hAnsi="Times New Roman"/>
          <w:sz w:val="28"/>
          <w:szCs w:val="28"/>
        </w:rPr>
        <w:t>8</w:t>
      </w:r>
      <w:r w:rsidR="009F22A7" w:rsidRPr="00371110">
        <w:rPr>
          <w:rFonts w:ascii="Times New Roman" w:hAnsi="Times New Roman"/>
          <w:sz w:val="28"/>
          <w:szCs w:val="28"/>
        </w:rPr>
        <w:t> </w:t>
      </w:r>
      <w:r w:rsidR="00371110" w:rsidRPr="00371110">
        <w:rPr>
          <w:rFonts w:ascii="Times New Roman" w:hAnsi="Times New Roman"/>
          <w:sz w:val="28"/>
          <w:szCs w:val="28"/>
        </w:rPr>
        <w:t>912</w:t>
      </w:r>
      <w:r w:rsidRPr="00371110">
        <w:rPr>
          <w:rFonts w:ascii="Times New Roman" w:hAnsi="Times New Roman"/>
          <w:sz w:val="28"/>
          <w:szCs w:val="28"/>
        </w:rPr>
        <w:t>). Их удельный вес составил 30,</w:t>
      </w:r>
      <w:r w:rsidR="00371110" w:rsidRPr="00371110">
        <w:rPr>
          <w:rFonts w:ascii="Times New Roman" w:hAnsi="Times New Roman"/>
          <w:sz w:val="28"/>
          <w:szCs w:val="28"/>
        </w:rPr>
        <w:t>0</w:t>
      </w:r>
      <w:r w:rsidRPr="00371110">
        <w:rPr>
          <w:rFonts w:ascii="Times New Roman" w:hAnsi="Times New Roman"/>
          <w:sz w:val="28"/>
          <w:szCs w:val="28"/>
        </w:rPr>
        <w:t>% (АППГ-</w:t>
      </w:r>
      <w:r w:rsidR="007A4AD2" w:rsidRPr="00371110">
        <w:rPr>
          <w:rFonts w:ascii="Times New Roman" w:hAnsi="Times New Roman"/>
          <w:sz w:val="28"/>
          <w:szCs w:val="28"/>
        </w:rPr>
        <w:t>30,</w:t>
      </w:r>
      <w:r w:rsidR="00371110" w:rsidRPr="00371110">
        <w:rPr>
          <w:rFonts w:ascii="Times New Roman" w:hAnsi="Times New Roman"/>
          <w:sz w:val="28"/>
          <w:szCs w:val="28"/>
        </w:rPr>
        <w:t>2</w:t>
      </w:r>
      <w:r w:rsidRPr="00371110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E15AC0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15AC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3187" cy="2902226"/>
            <wp:effectExtent l="19050" t="0" r="22363" b="0"/>
            <wp:docPr id="4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56A38" w:rsidRPr="00FE2787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AC0">
        <w:rPr>
          <w:rFonts w:ascii="Times New Roman" w:hAnsi="Times New Roman"/>
          <w:sz w:val="28"/>
          <w:szCs w:val="28"/>
        </w:rPr>
        <w:t>Рос</w:t>
      </w:r>
      <w:r w:rsidRPr="00931CD3">
        <w:rPr>
          <w:rFonts w:ascii="Times New Roman" w:hAnsi="Times New Roman"/>
          <w:sz w:val="28"/>
          <w:szCs w:val="28"/>
        </w:rPr>
        <w:t>т отмечен на территориях Александровского (+</w:t>
      </w:r>
      <w:r w:rsidR="00D85230" w:rsidRPr="00931CD3">
        <w:rPr>
          <w:rFonts w:ascii="Times New Roman" w:hAnsi="Times New Roman"/>
          <w:sz w:val="28"/>
          <w:szCs w:val="28"/>
        </w:rPr>
        <w:t>1</w:t>
      </w:r>
      <w:r w:rsidR="00371110" w:rsidRPr="00931CD3">
        <w:rPr>
          <w:rFonts w:ascii="Times New Roman" w:hAnsi="Times New Roman"/>
          <w:sz w:val="28"/>
          <w:szCs w:val="28"/>
        </w:rPr>
        <w:t>1</w:t>
      </w:r>
      <w:r w:rsidR="00D85230" w:rsidRPr="00931CD3">
        <w:rPr>
          <w:rFonts w:ascii="Times New Roman" w:hAnsi="Times New Roman"/>
          <w:sz w:val="28"/>
          <w:szCs w:val="28"/>
        </w:rPr>
        <w:t>,3</w:t>
      </w:r>
      <w:r w:rsidRPr="00931CD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931CD3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931CD3">
        <w:rPr>
          <w:rFonts w:ascii="Times New Roman" w:hAnsi="Times New Roman"/>
          <w:sz w:val="28"/>
          <w:szCs w:val="28"/>
        </w:rPr>
        <w:t xml:space="preserve"> (+</w:t>
      </w:r>
      <w:r w:rsidR="00E15AC0" w:rsidRPr="00931CD3">
        <w:rPr>
          <w:rFonts w:ascii="Times New Roman" w:hAnsi="Times New Roman"/>
          <w:sz w:val="28"/>
          <w:szCs w:val="28"/>
        </w:rPr>
        <w:t>45,0</w:t>
      </w:r>
      <w:r w:rsidRPr="00931CD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931CD3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Pr="00931CD3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931CD3" w:rsidRPr="00931CD3">
        <w:rPr>
          <w:rFonts w:ascii="Times New Roman" w:hAnsi="Times New Roman"/>
          <w:sz w:val="28"/>
          <w:szCs w:val="28"/>
          <w:shd w:val="clear" w:color="auto" w:fill="FFFFFF"/>
        </w:rPr>
        <w:t>6,7</w:t>
      </w:r>
      <w:r w:rsidRPr="00931CD3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Pr="00931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1CD3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931CD3">
        <w:rPr>
          <w:rFonts w:ascii="Times New Roman" w:hAnsi="Times New Roman"/>
          <w:sz w:val="28"/>
          <w:szCs w:val="28"/>
        </w:rPr>
        <w:t xml:space="preserve"> (+</w:t>
      </w:r>
      <w:r w:rsidR="00931CD3" w:rsidRPr="00931CD3">
        <w:rPr>
          <w:rFonts w:ascii="Times New Roman" w:hAnsi="Times New Roman"/>
          <w:sz w:val="28"/>
          <w:szCs w:val="28"/>
        </w:rPr>
        <w:t>19,4</w:t>
      </w:r>
      <w:r w:rsidRPr="00931CD3">
        <w:rPr>
          <w:rFonts w:ascii="Times New Roman" w:hAnsi="Times New Roman"/>
          <w:sz w:val="28"/>
          <w:szCs w:val="28"/>
        </w:rPr>
        <w:t xml:space="preserve">%), </w:t>
      </w:r>
      <w:r w:rsidR="00C1328D" w:rsidRPr="00931CD3">
        <w:rPr>
          <w:rFonts w:ascii="Times New Roman" w:hAnsi="Times New Roman"/>
          <w:sz w:val="28"/>
          <w:szCs w:val="28"/>
        </w:rPr>
        <w:t>Красногвардейского (+</w:t>
      </w:r>
      <w:r w:rsidR="00931CD3" w:rsidRPr="00931CD3">
        <w:rPr>
          <w:rFonts w:ascii="Times New Roman" w:hAnsi="Times New Roman"/>
          <w:sz w:val="28"/>
          <w:szCs w:val="28"/>
        </w:rPr>
        <w:t>31,8</w:t>
      </w:r>
      <w:r w:rsidR="00C1328D" w:rsidRPr="00931CD3">
        <w:rPr>
          <w:rFonts w:ascii="Times New Roman" w:hAnsi="Times New Roman"/>
          <w:sz w:val="28"/>
          <w:szCs w:val="28"/>
        </w:rPr>
        <w:t xml:space="preserve">%), </w:t>
      </w:r>
      <w:r w:rsidRPr="00931CD3">
        <w:rPr>
          <w:rFonts w:ascii="Times New Roman" w:hAnsi="Times New Roman"/>
          <w:sz w:val="28"/>
          <w:szCs w:val="28"/>
        </w:rPr>
        <w:t>Предгорного (+</w:t>
      </w:r>
      <w:r w:rsidR="00931CD3" w:rsidRPr="00931CD3">
        <w:rPr>
          <w:rFonts w:ascii="Times New Roman" w:hAnsi="Times New Roman"/>
          <w:sz w:val="28"/>
          <w:szCs w:val="28"/>
        </w:rPr>
        <w:t>19,7</w:t>
      </w:r>
      <w:r w:rsidRPr="00931CD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931CD3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931CD3">
        <w:rPr>
          <w:rFonts w:ascii="Times New Roman" w:hAnsi="Times New Roman"/>
          <w:sz w:val="28"/>
          <w:szCs w:val="28"/>
        </w:rPr>
        <w:t xml:space="preserve"> (+</w:t>
      </w:r>
      <w:r w:rsidR="00931CD3" w:rsidRPr="00931CD3">
        <w:rPr>
          <w:rFonts w:ascii="Times New Roman" w:hAnsi="Times New Roman"/>
          <w:sz w:val="28"/>
          <w:szCs w:val="28"/>
        </w:rPr>
        <w:t>87,5</w:t>
      </w:r>
      <w:r w:rsidRPr="00931CD3">
        <w:rPr>
          <w:rFonts w:ascii="Times New Roman" w:hAnsi="Times New Roman"/>
          <w:sz w:val="28"/>
          <w:szCs w:val="28"/>
        </w:rPr>
        <w:t>%), Труновского (+</w:t>
      </w:r>
      <w:r w:rsidR="00931CD3" w:rsidRPr="00931CD3">
        <w:rPr>
          <w:rFonts w:ascii="Times New Roman" w:hAnsi="Times New Roman"/>
          <w:sz w:val="28"/>
          <w:szCs w:val="28"/>
        </w:rPr>
        <w:t>13,9</w:t>
      </w:r>
      <w:r w:rsidRPr="00931CD3">
        <w:rPr>
          <w:rFonts w:ascii="Times New Roman" w:hAnsi="Times New Roman"/>
          <w:sz w:val="28"/>
          <w:szCs w:val="28"/>
        </w:rPr>
        <w:t>%)</w:t>
      </w:r>
      <w:r w:rsidR="002D2CEE" w:rsidRPr="00931CD3">
        <w:rPr>
          <w:rFonts w:ascii="Times New Roman" w:hAnsi="Times New Roman"/>
          <w:sz w:val="28"/>
          <w:szCs w:val="28"/>
        </w:rPr>
        <w:t>, Шпаковского (+</w:t>
      </w:r>
      <w:r w:rsidR="00931CD3" w:rsidRPr="00931CD3">
        <w:rPr>
          <w:rFonts w:ascii="Times New Roman" w:hAnsi="Times New Roman"/>
          <w:sz w:val="28"/>
          <w:szCs w:val="28"/>
        </w:rPr>
        <w:t>0,3</w:t>
      </w:r>
      <w:r w:rsidR="002D2CEE" w:rsidRPr="00931CD3">
        <w:rPr>
          <w:rFonts w:ascii="Times New Roman" w:hAnsi="Times New Roman"/>
          <w:sz w:val="28"/>
          <w:szCs w:val="28"/>
        </w:rPr>
        <w:t>%)</w:t>
      </w:r>
      <w:r w:rsidRPr="00931CD3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Pr="00931CD3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931CD3">
        <w:rPr>
          <w:rFonts w:ascii="Times New Roman" w:hAnsi="Times New Roman"/>
          <w:sz w:val="28"/>
          <w:szCs w:val="28"/>
        </w:rPr>
        <w:t xml:space="preserve"> (+</w:t>
      </w:r>
      <w:r w:rsidR="00D85230" w:rsidRPr="00931CD3">
        <w:rPr>
          <w:rFonts w:ascii="Times New Roman" w:hAnsi="Times New Roman"/>
          <w:sz w:val="28"/>
          <w:szCs w:val="28"/>
        </w:rPr>
        <w:t>2</w:t>
      </w:r>
      <w:r w:rsidR="00931CD3" w:rsidRPr="00931CD3">
        <w:rPr>
          <w:rFonts w:ascii="Times New Roman" w:hAnsi="Times New Roman"/>
          <w:sz w:val="28"/>
          <w:szCs w:val="28"/>
        </w:rPr>
        <w:t>3</w:t>
      </w:r>
      <w:r w:rsidR="00D85230" w:rsidRPr="00931CD3">
        <w:rPr>
          <w:rFonts w:ascii="Times New Roman" w:hAnsi="Times New Roman"/>
          <w:sz w:val="28"/>
          <w:szCs w:val="28"/>
        </w:rPr>
        <w:t>,</w:t>
      </w:r>
      <w:r w:rsidR="00931CD3" w:rsidRPr="00931CD3">
        <w:rPr>
          <w:rFonts w:ascii="Times New Roman" w:hAnsi="Times New Roman"/>
          <w:sz w:val="28"/>
          <w:szCs w:val="28"/>
        </w:rPr>
        <w:t>4</w:t>
      </w:r>
      <w:r w:rsidRPr="00931CD3">
        <w:rPr>
          <w:rFonts w:ascii="Times New Roman" w:hAnsi="Times New Roman"/>
          <w:sz w:val="28"/>
          <w:szCs w:val="28"/>
        </w:rPr>
        <w:t>%), Георгиевского (+</w:t>
      </w:r>
      <w:r w:rsidR="00931CD3" w:rsidRPr="00931CD3">
        <w:rPr>
          <w:rFonts w:ascii="Times New Roman" w:hAnsi="Times New Roman"/>
          <w:sz w:val="28"/>
          <w:szCs w:val="28"/>
        </w:rPr>
        <w:t>29</w:t>
      </w:r>
      <w:r w:rsidR="00D85230" w:rsidRPr="00931CD3">
        <w:rPr>
          <w:rFonts w:ascii="Times New Roman" w:hAnsi="Times New Roman"/>
          <w:sz w:val="28"/>
          <w:szCs w:val="28"/>
        </w:rPr>
        <w:t>,7</w:t>
      </w:r>
      <w:r w:rsidRPr="00931CD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31CD3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931CD3">
        <w:rPr>
          <w:rFonts w:ascii="Times New Roman" w:hAnsi="Times New Roman"/>
          <w:sz w:val="28"/>
          <w:szCs w:val="28"/>
        </w:rPr>
        <w:t xml:space="preserve"> (+7,3</w:t>
      </w:r>
      <w:r w:rsidR="00931CD3" w:rsidRPr="00931CD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931CD3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931CD3">
        <w:rPr>
          <w:rFonts w:ascii="Times New Roman" w:hAnsi="Times New Roman"/>
          <w:sz w:val="28"/>
          <w:szCs w:val="28"/>
        </w:rPr>
        <w:t xml:space="preserve"> (+</w:t>
      </w:r>
      <w:r w:rsidR="00931CD3" w:rsidRPr="00931CD3">
        <w:rPr>
          <w:rFonts w:ascii="Times New Roman" w:hAnsi="Times New Roman"/>
          <w:sz w:val="28"/>
          <w:szCs w:val="28"/>
        </w:rPr>
        <w:t>9,7</w:t>
      </w:r>
      <w:r w:rsidRPr="00931CD3">
        <w:rPr>
          <w:rFonts w:ascii="Times New Roman" w:hAnsi="Times New Roman"/>
          <w:sz w:val="28"/>
          <w:szCs w:val="28"/>
        </w:rPr>
        <w:t>%)</w:t>
      </w:r>
      <w:r w:rsidR="00931CD3">
        <w:rPr>
          <w:rFonts w:ascii="Times New Roman" w:hAnsi="Times New Roman"/>
          <w:sz w:val="28"/>
          <w:szCs w:val="28"/>
        </w:rPr>
        <w:t xml:space="preserve"> </w:t>
      </w:r>
      <w:r w:rsidRPr="00FE2787">
        <w:rPr>
          <w:rFonts w:ascii="Times New Roman" w:hAnsi="Times New Roman"/>
          <w:sz w:val="28"/>
          <w:szCs w:val="28"/>
        </w:rPr>
        <w:t>гор</w:t>
      </w:r>
      <w:r w:rsidRPr="00931CD3">
        <w:rPr>
          <w:rFonts w:ascii="Times New Roman" w:hAnsi="Times New Roman"/>
          <w:sz w:val="28"/>
          <w:szCs w:val="28"/>
        </w:rPr>
        <w:t>одских округов, Ленинского (+</w:t>
      </w:r>
      <w:r w:rsidR="00931CD3" w:rsidRPr="00931CD3">
        <w:rPr>
          <w:rFonts w:ascii="Times New Roman" w:hAnsi="Times New Roman"/>
          <w:sz w:val="28"/>
          <w:szCs w:val="28"/>
        </w:rPr>
        <w:t>29,4</w:t>
      </w:r>
      <w:r w:rsidRPr="00931CD3">
        <w:rPr>
          <w:rFonts w:ascii="Times New Roman" w:hAnsi="Times New Roman"/>
          <w:sz w:val="28"/>
          <w:szCs w:val="28"/>
        </w:rPr>
        <w:t>%), Октябрьского (+</w:t>
      </w:r>
      <w:r w:rsidR="00931CD3" w:rsidRPr="00931CD3">
        <w:rPr>
          <w:rFonts w:ascii="Times New Roman" w:hAnsi="Times New Roman"/>
          <w:sz w:val="28"/>
          <w:szCs w:val="28"/>
        </w:rPr>
        <w:t>12,2</w:t>
      </w:r>
      <w:r w:rsidRPr="00931CD3">
        <w:rPr>
          <w:rFonts w:ascii="Times New Roman" w:hAnsi="Times New Roman"/>
          <w:sz w:val="28"/>
          <w:szCs w:val="28"/>
        </w:rPr>
        <w:t>%), Промышленного (+</w:t>
      </w:r>
      <w:r w:rsidR="00931CD3" w:rsidRPr="00931CD3">
        <w:rPr>
          <w:rFonts w:ascii="Times New Roman" w:hAnsi="Times New Roman"/>
          <w:sz w:val="28"/>
          <w:szCs w:val="28"/>
        </w:rPr>
        <w:t>31</w:t>
      </w:r>
      <w:r w:rsidR="00D85230" w:rsidRPr="00931CD3">
        <w:rPr>
          <w:rFonts w:ascii="Times New Roman" w:hAnsi="Times New Roman"/>
          <w:sz w:val="28"/>
          <w:szCs w:val="28"/>
        </w:rPr>
        <w:t>,6</w:t>
      </w:r>
      <w:r w:rsidRPr="00931CD3">
        <w:rPr>
          <w:rFonts w:ascii="Times New Roman" w:hAnsi="Times New Roman"/>
          <w:sz w:val="28"/>
          <w:szCs w:val="28"/>
        </w:rPr>
        <w:t xml:space="preserve">%) </w:t>
      </w:r>
      <w:r w:rsidRPr="00931CD3">
        <w:rPr>
          <w:rFonts w:ascii="Times New Roman" w:hAnsi="Times New Roman"/>
          <w:sz w:val="28"/>
          <w:szCs w:val="28"/>
        </w:rPr>
        <w:lastRenderedPageBreak/>
        <w:t>районов города Ставрополя, городов Ессентуки (+</w:t>
      </w:r>
      <w:r w:rsidR="00D85230" w:rsidRPr="00931CD3">
        <w:rPr>
          <w:rFonts w:ascii="Times New Roman" w:hAnsi="Times New Roman"/>
          <w:sz w:val="28"/>
          <w:szCs w:val="28"/>
        </w:rPr>
        <w:t>2</w:t>
      </w:r>
      <w:r w:rsidR="00931CD3" w:rsidRPr="00931CD3">
        <w:rPr>
          <w:rFonts w:ascii="Times New Roman" w:hAnsi="Times New Roman"/>
          <w:sz w:val="28"/>
          <w:szCs w:val="28"/>
        </w:rPr>
        <w:t>5</w:t>
      </w:r>
      <w:r w:rsidR="00D85230" w:rsidRPr="00931CD3">
        <w:rPr>
          <w:rFonts w:ascii="Times New Roman" w:hAnsi="Times New Roman"/>
          <w:sz w:val="28"/>
          <w:szCs w:val="28"/>
        </w:rPr>
        <w:t>,</w:t>
      </w:r>
      <w:r w:rsidR="00931CD3" w:rsidRPr="00931CD3">
        <w:rPr>
          <w:rFonts w:ascii="Times New Roman" w:hAnsi="Times New Roman"/>
          <w:sz w:val="28"/>
          <w:szCs w:val="28"/>
        </w:rPr>
        <w:t>9</w:t>
      </w:r>
      <w:r w:rsidRPr="00931CD3">
        <w:rPr>
          <w:rFonts w:ascii="Times New Roman" w:hAnsi="Times New Roman"/>
          <w:sz w:val="28"/>
          <w:szCs w:val="28"/>
        </w:rPr>
        <w:t>%), Железноводска (+</w:t>
      </w:r>
      <w:r w:rsidR="00931CD3" w:rsidRPr="00931CD3">
        <w:rPr>
          <w:rFonts w:ascii="Times New Roman" w:hAnsi="Times New Roman"/>
          <w:sz w:val="28"/>
          <w:szCs w:val="28"/>
        </w:rPr>
        <w:t>19,1</w:t>
      </w:r>
      <w:r w:rsidRPr="00931CD3">
        <w:rPr>
          <w:rFonts w:ascii="Times New Roman" w:hAnsi="Times New Roman"/>
          <w:sz w:val="28"/>
          <w:szCs w:val="28"/>
        </w:rPr>
        <w:t>%), Пятигорска (+</w:t>
      </w:r>
      <w:r w:rsidR="00931CD3" w:rsidRPr="00931CD3">
        <w:rPr>
          <w:rFonts w:ascii="Times New Roman" w:hAnsi="Times New Roman"/>
          <w:sz w:val="28"/>
          <w:szCs w:val="28"/>
        </w:rPr>
        <w:t>3,2</w:t>
      </w:r>
      <w:r w:rsidRPr="00931CD3">
        <w:rPr>
          <w:rFonts w:ascii="Times New Roman" w:hAnsi="Times New Roman"/>
          <w:sz w:val="28"/>
          <w:szCs w:val="28"/>
        </w:rPr>
        <w:t>%), Ставрополя (+</w:t>
      </w:r>
      <w:r w:rsidR="00931CD3" w:rsidRPr="00931CD3">
        <w:rPr>
          <w:rFonts w:ascii="Times New Roman" w:hAnsi="Times New Roman"/>
          <w:sz w:val="28"/>
          <w:szCs w:val="28"/>
        </w:rPr>
        <w:t>26</w:t>
      </w:r>
      <w:r w:rsidR="00D85230" w:rsidRPr="00931CD3">
        <w:rPr>
          <w:rFonts w:ascii="Times New Roman" w:hAnsi="Times New Roman"/>
          <w:sz w:val="28"/>
          <w:szCs w:val="28"/>
        </w:rPr>
        <w:t>,7</w:t>
      </w:r>
      <w:r w:rsidRPr="00931CD3">
        <w:rPr>
          <w:rFonts w:ascii="Times New Roman" w:hAnsi="Times New Roman"/>
          <w:sz w:val="28"/>
          <w:szCs w:val="28"/>
        </w:rPr>
        <w:t>%).</w:t>
      </w:r>
      <w:proofErr w:type="gramEnd"/>
    </w:p>
    <w:p w:rsidR="00156A38" w:rsidRPr="00FE2787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E278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425148"/>
            <wp:effectExtent l="19050" t="0" r="165" b="0"/>
            <wp:docPr id="4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2787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7A4AD2" w:rsidRPr="00FE2787">
        <w:rPr>
          <w:rFonts w:ascii="Times New Roman" w:hAnsi="Times New Roman"/>
          <w:sz w:val="28"/>
          <w:szCs w:val="28"/>
        </w:rPr>
        <w:t>27</w:t>
      </w:r>
      <w:r w:rsidR="00FE2787" w:rsidRPr="00FE2787">
        <w:rPr>
          <w:rFonts w:ascii="Times New Roman" w:hAnsi="Times New Roman"/>
          <w:sz w:val="28"/>
          <w:szCs w:val="28"/>
        </w:rPr>
        <w:t>6</w:t>
      </w:r>
      <w:r w:rsidR="00C2330C" w:rsidRPr="00FE2787">
        <w:rPr>
          <w:rFonts w:ascii="Times New Roman" w:hAnsi="Times New Roman"/>
          <w:sz w:val="28"/>
          <w:szCs w:val="28"/>
        </w:rPr>
        <w:t xml:space="preserve"> </w:t>
      </w:r>
      <w:r w:rsidRPr="00FE2787">
        <w:rPr>
          <w:rFonts w:ascii="Times New Roman" w:hAnsi="Times New Roman"/>
          <w:sz w:val="28"/>
          <w:szCs w:val="28"/>
        </w:rPr>
        <w:t>преступлени</w:t>
      </w:r>
      <w:r w:rsidR="007A4AD2" w:rsidRPr="00FE2787">
        <w:rPr>
          <w:rFonts w:ascii="Times New Roman" w:hAnsi="Times New Roman"/>
          <w:sz w:val="28"/>
          <w:szCs w:val="28"/>
        </w:rPr>
        <w:t>й</w:t>
      </w:r>
      <w:r w:rsidRPr="00FE2787">
        <w:rPr>
          <w:rFonts w:ascii="Times New Roman" w:hAnsi="Times New Roman"/>
          <w:sz w:val="28"/>
          <w:szCs w:val="28"/>
        </w:rPr>
        <w:t xml:space="preserve"> (</w:t>
      </w:r>
      <w:r w:rsidR="00D075F1" w:rsidRPr="00FE2787">
        <w:rPr>
          <w:rFonts w:ascii="Times New Roman" w:hAnsi="Times New Roman"/>
          <w:sz w:val="28"/>
          <w:szCs w:val="28"/>
        </w:rPr>
        <w:t>2</w:t>
      </w:r>
      <w:r w:rsidR="00FE2787" w:rsidRPr="00FE2787">
        <w:rPr>
          <w:rFonts w:ascii="Times New Roman" w:hAnsi="Times New Roman"/>
          <w:sz w:val="28"/>
          <w:szCs w:val="28"/>
        </w:rPr>
        <w:t>88</w:t>
      </w:r>
      <w:r w:rsidRPr="00FE2787">
        <w:rPr>
          <w:rFonts w:ascii="Times New Roman" w:hAnsi="Times New Roman"/>
          <w:sz w:val="28"/>
          <w:szCs w:val="28"/>
        </w:rPr>
        <w:t>; -</w:t>
      </w:r>
      <w:r w:rsidR="00FE2787" w:rsidRPr="00FE2787">
        <w:rPr>
          <w:rFonts w:ascii="Times New Roman" w:hAnsi="Times New Roman"/>
          <w:sz w:val="28"/>
          <w:szCs w:val="28"/>
        </w:rPr>
        <w:t>4,2</w:t>
      </w:r>
      <w:r w:rsidRPr="00FE2787">
        <w:rPr>
          <w:rFonts w:ascii="Times New Roman" w:hAnsi="Times New Roman"/>
          <w:sz w:val="28"/>
          <w:szCs w:val="28"/>
        </w:rPr>
        <w:t>%), их удельный вес в общем числе предварительно расследованных преступлений составил 2,</w:t>
      </w:r>
      <w:r w:rsidR="00FE2787" w:rsidRPr="00FE2787">
        <w:rPr>
          <w:rFonts w:ascii="Times New Roman" w:hAnsi="Times New Roman"/>
          <w:sz w:val="28"/>
          <w:szCs w:val="28"/>
        </w:rPr>
        <w:t>0</w:t>
      </w:r>
      <w:r w:rsidRPr="00FE2787">
        <w:rPr>
          <w:rFonts w:ascii="Times New Roman" w:hAnsi="Times New Roman"/>
          <w:sz w:val="28"/>
          <w:szCs w:val="28"/>
        </w:rPr>
        <w:t>% (</w:t>
      </w:r>
      <w:r w:rsidR="00C2330C" w:rsidRPr="00FE2787">
        <w:rPr>
          <w:rFonts w:ascii="Times New Roman" w:hAnsi="Times New Roman"/>
          <w:sz w:val="28"/>
          <w:szCs w:val="28"/>
        </w:rPr>
        <w:t>2,</w:t>
      </w:r>
      <w:r w:rsidR="00FE2787" w:rsidRPr="00FE2787">
        <w:rPr>
          <w:rFonts w:ascii="Times New Roman" w:hAnsi="Times New Roman"/>
          <w:sz w:val="28"/>
          <w:szCs w:val="28"/>
        </w:rPr>
        <w:t>1</w:t>
      </w:r>
      <w:r w:rsidRPr="00FE2787">
        <w:rPr>
          <w:rFonts w:ascii="Times New Roman" w:hAnsi="Times New Roman"/>
          <w:sz w:val="28"/>
          <w:szCs w:val="28"/>
        </w:rPr>
        <w:t xml:space="preserve">%). </w:t>
      </w:r>
      <w:r w:rsidR="00C2330C" w:rsidRPr="00FE2787">
        <w:rPr>
          <w:rFonts w:ascii="Times New Roman" w:hAnsi="Times New Roman"/>
          <w:sz w:val="28"/>
          <w:szCs w:val="28"/>
        </w:rPr>
        <w:t>2</w:t>
      </w:r>
      <w:r w:rsidR="007A4AD2" w:rsidRPr="00FE2787">
        <w:rPr>
          <w:rFonts w:ascii="Times New Roman" w:hAnsi="Times New Roman"/>
          <w:sz w:val="28"/>
          <w:szCs w:val="28"/>
        </w:rPr>
        <w:t>3</w:t>
      </w:r>
      <w:r w:rsidR="00FE2787" w:rsidRPr="00FE2787">
        <w:rPr>
          <w:rFonts w:ascii="Times New Roman" w:hAnsi="Times New Roman"/>
          <w:sz w:val="28"/>
          <w:szCs w:val="28"/>
        </w:rPr>
        <w:t>9</w:t>
      </w:r>
      <w:r w:rsidRPr="00FE2787">
        <w:rPr>
          <w:rFonts w:ascii="Times New Roman" w:hAnsi="Times New Roman"/>
          <w:sz w:val="28"/>
          <w:szCs w:val="28"/>
        </w:rPr>
        <w:t xml:space="preserve"> преступлен</w:t>
      </w:r>
      <w:r w:rsidR="00D075F1" w:rsidRPr="00FE2787">
        <w:rPr>
          <w:rFonts w:ascii="Times New Roman" w:hAnsi="Times New Roman"/>
          <w:sz w:val="28"/>
          <w:szCs w:val="28"/>
        </w:rPr>
        <w:t>ий</w:t>
      </w:r>
      <w:r w:rsidRPr="00FE2787">
        <w:rPr>
          <w:rFonts w:ascii="Times New Roman" w:hAnsi="Times New Roman"/>
          <w:sz w:val="28"/>
          <w:szCs w:val="28"/>
        </w:rPr>
        <w:t>, из числа анализируемых, относится к категории тяжких и особо тяжких (</w:t>
      </w:r>
      <w:r w:rsidR="007A4AD2" w:rsidRPr="00FE2787">
        <w:rPr>
          <w:rFonts w:ascii="Times New Roman" w:hAnsi="Times New Roman"/>
          <w:sz w:val="28"/>
          <w:szCs w:val="28"/>
        </w:rPr>
        <w:t>28</w:t>
      </w:r>
      <w:r w:rsidR="00FE2787" w:rsidRPr="00FE2787">
        <w:rPr>
          <w:rFonts w:ascii="Times New Roman" w:hAnsi="Times New Roman"/>
          <w:sz w:val="28"/>
          <w:szCs w:val="28"/>
        </w:rPr>
        <w:t>4</w:t>
      </w:r>
      <w:r w:rsidRPr="00FE2787">
        <w:rPr>
          <w:rFonts w:ascii="Times New Roman" w:hAnsi="Times New Roman"/>
          <w:sz w:val="28"/>
          <w:szCs w:val="28"/>
        </w:rPr>
        <w:t>;                           -</w:t>
      </w:r>
      <w:r w:rsidR="007A4AD2" w:rsidRPr="00FE2787">
        <w:rPr>
          <w:rFonts w:ascii="Times New Roman" w:hAnsi="Times New Roman"/>
          <w:sz w:val="28"/>
          <w:szCs w:val="28"/>
        </w:rPr>
        <w:t>15,</w:t>
      </w:r>
      <w:r w:rsidR="00FE2787" w:rsidRPr="00FE2787">
        <w:rPr>
          <w:rFonts w:ascii="Times New Roman" w:hAnsi="Times New Roman"/>
          <w:sz w:val="28"/>
          <w:szCs w:val="28"/>
        </w:rPr>
        <w:t>8</w:t>
      </w:r>
      <w:r w:rsidRPr="00FE2787">
        <w:rPr>
          <w:rFonts w:ascii="Times New Roman" w:hAnsi="Times New Roman"/>
          <w:sz w:val="28"/>
          <w:szCs w:val="28"/>
        </w:rPr>
        <w:t>%).</w:t>
      </w:r>
    </w:p>
    <w:p w:rsidR="00156A38" w:rsidRPr="00FE2787" w:rsidRDefault="00156A38" w:rsidP="00156A3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2787">
        <w:rPr>
          <w:rFonts w:ascii="Times New Roman" w:hAnsi="Times New Roman"/>
          <w:color w:val="000000" w:themeColor="text1"/>
          <w:sz w:val="28"/>
          <w:szCs w:val="28"/>
        </w:rPr>
        <w:t>За январь-</w:t>
      </w:r>
      <w:r w:rsidR="00F35C81" w:rsidRPr="00FE2787">
        <w:rPr>
          <w:rFonts w:ascii="Times New Roman" w:hAnsi="Times New Roman"/>
          <w:color w:val="000000" w:themeColor="text1"/>
          <w:sz w:val="28"/>
          <w:szCs w:val="28"/>
        </w:rPr>
        <w:t>октябр</w:t>
      </w:r>
      <w:r w:rsidR="00947C28" w:rsidRPr="00FE2787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 2019 года раскрываемость преступлений, из числа находившихся в производстве снизилась на </w:t>
      </w:r>
      <w:r w:rsidR="00FE2787" w:rsidRPr="00FE2787">
        <w:rPr>
          <w:rFonts w:ascii="Times New Roman" w:hAnsi="Times New Roman"/>
          <w:color w:val="000000" w:themeColor="text1"/>
          <w:sz w:val="28"/>
          <w:szCs w:val="28"/>
        </w:rPr>
        <w:t>3,8</w:t>
      </w:r>
      <w:r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FE2787"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12 979 </w:t>
      </w:r>
      <w:r w:rsidR="00742261"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FE2787" w:rsidRPr="00FE278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7A4AD2" w:rsidRPr="00FE278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E2787" w:rsidRPr="00FE278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A4AD2" w:rsidRPr="00FE278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E2787" w:rsidRPr="00FE278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E2787">
        <w:rPr>
          <w:rFonts w:ascii="Times New Roman" w:hAnsi="Times New Roman"/>
          <w:color w:val="000000" w:themeColor="text1"/>
          <w:sz w:val="28"/>
          <w:szCs w:val="28"/>
        </w:rPr>
        <w:t>% больше аналогичного показателя 2018 года (</w:t>
      </w:r>
      <w:r w:rsidR="00FE2787" w:rsidRPr="00FE2787">
        <w:rPr>
          <w:rFonts w:ascii="Times New Roman" w:hAnsi="Times New Roman"/>
          <w:color w:val="000000" w:themeColor="text1"/>
          <w:sz w:val="28"/>
          <w:szCs w:val="28"/>
        </w:rPr>
        <w:t>11 410</w:t>
      </w:r>
      <w:r w:rsidRPr="00FE278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FE2787" w:rsidRDefault="00156A38" w:rsidP="00156A38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2787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21813" cy="2822713"/>
            <wp:effectExtent l="19050" t="0" r="26587" b="0"/>
            <wp:docPr id="4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56A38" w:rsidRPr="00FE2787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787">
        <w:rPr>
          <w:rFonts w:ascii="Times New Roman" w:hAnsi="Times New Roman"/>
          <w:sz w:val="28"/>
          <w:szCs w:val="28"/>
        </w:rPr>
        <w:t>Также, за январь-</w:t>
      </w:r>
      <w:r w:rsidR="00F35C81" w:rsidRPr="00FE2787">
        <w:rPr>
          <w:rFonts w:ascii="Times New Roman" w:hAnsi="Times New Roman"/>
          <w:sz w:val="28"/>
          <w:szCs w:val="28"/>
        </w:rPr>
        <w:t>октябр</w:t>
      </w:r>
      <w:r w:rsidR="007A4AD2" w:rsidRPr="00FE2787">
        <w:rPr>
          <w:rFonts w:ascii="Times New Roman" w:hAnsi="Times New Roman"/>
          <w:sz w:val="28"/>
          <w:szCs w:val="28"/>
        </w:rPr>
        <w:t>ь</w:t>
      </w:r>
      <w:r w:rsidRPr="00FE2787">
        <w:rPr>
          <w:rFonts w:ascii="Times New Roman" w:hAnsi="Times New Roman"/>
          <w:sz w:val="28"/>
          <w:szCs w:val="28"/>
        </w:rPr>
        <w:t xml:space="preserve"> 2019 года на </w:t>
      </w:r>
      <w:r w:rsidR="00FE2787" w:rsidRPr="00FE2787">
        <w:rPr>
          <w:rFonts w:ascii="Times New Roman" w:hAnsi="Times New Roman"/>
          <w:sz w:val="28"/>
          <w:szCs w:val="28"/>
        </w:rPr>
        <w:t>13,7</w:t>
      </w:r>
      <w:r w:rsidRPr="00FE2787">
        <w:rPr>
          <w:rFonts w:ascii="Times New Roman" w:hAnsi="Times New Roman"/>
          <w:sz w:val="28"/>
          <w:szCs w:val="28"/>
        </w:rPr>
        <w:t xml:space="preserve">% увеличилось количество преступлений, по которым приняты решения о приостановлении предварительного расследования на основании </w:t>
      </w:r>
      <w:proofErr w:type="gramStart"/>
      <w:r w:rsidRPr="00FE2787">
        <w:rPr>
          <w:rFonts w:ascii="Times New Roman" w:hAnsi="Times New Roman"/>
          <w:sz w:val="28"/>
          <w:szCs w:val="28"/>
        </w:rPr>
        <w:t>ч</w:t>
      </w:r>
      <w:proofErr w:type="gramEnd"/>
      <w:r w:rsidRPr="00FE2787">
        <w:rPr>
          <w:rFonts w:ascii="Times New Roman" w:hAnsi="Times New Roman"/>
          <w:sz w:val="28"/>
          <w:szCs w:val="28"/>
        </w:rPr>
        <w:t xml:space="preserve">. 1 ст. 208 УПК РФ (с </w:t>
      </w:r>
      <w:r w:rsidR="00FE2787" w:rsidRPr="00FE2787">
        <w:rPr>
          <w:rFonts w:ascii="Times New Roman" w:hAnsi="Times New Roman"/>
          <w:sz w:val="28"/>
          <w:szCs w:val="28"/>
        </w:rPr>
        <w:t>11 430</w:t>
      </w:r>
      <w:r w:rsidRPr="00FE2787">
        <w:rPr>
          <w:rFonts w:ascii="Times New Roman" w:hAnsi="Times New Roman"/>
          <w:sz w:val="28"/>
          <w:szCs w:val="28"/>
        </w:rPr>
        <w:t xml:space="preserve"> до </w:t>
      </w:r>
      <w:r w:rsidR="00FE2787" w:rsidRPr="00FE2787">
        <w:rPr>
          <w:rFonts w:ascii="Times New Roman" w:hAnsi="Times New Roman"/>
          <w:sz w:val="28"/>
          <w:szCs w:val="28"/>
        </w:rPr>
        <w:t>12 997</w:t>
      </w:r>
      <w:r w:rsidRPr="00FE2787">
        <w:rPr>
          <w:rFonts w:ascii="Times New Roman" w:hAnsi="Times New Roman"/>
          <w:sz w:val="28"/>
          <w:szCs w:val="28"/>
        </w:rPr>
        <w:t xml:space="preserve">). </w:t>
      </w: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FE2787">
        <w:rPr>
          <w:rFonts w:ascii="Times New Roman" w:hAnsi="Times New Roman"/>
          <w:sz w:val="28"/>
          <w:szCs w:val="28"/>
        </w:rPr>
        <w:t xml:space="preserve">Рост количества преступлений, по которым приняты решения о приостановлении предварительного расследования по п.п. 1 - 4 ст. 208 УПК РФ отмечен на </w:t>
      </w:r>
      <w:r w:rsidRPr="000B324C">
        <w:rPr>
          <w:rFonts w:ascii="Times New Roman" w:hAnsi="Times New Roman"/>
          <w:sz w:val="28"/>
          <w:szCs w:val="28"/>
        </w:rPr>
        <w:t xml:space="preserve">территориях </w:t>
      </w:r>
      <w:r w:rsidR="000B324C" w:rsidRPr="000B324C">
        <w:rPr>
          <w:rFonts w:ascii="Times New Roman" w:hAnsi="Times New Roman"/>
          <w:sz w:val="28"/>
          <w:szCs w:val="28"/>
        </w:rPr>
        <w:t>Александровского (82,5</w:t>
      </w:r>
      <w:r w:rsidRPr="000B324C">
        <w:rPr>
          <w:rFonts w:ascii="Times New Roman" w:hAnsi="Times New Roman"/>
          <w:sz w:val="28"/>
          <w:szCs w:val="28"/>
        </w:rPr>
        <w:t>%; с</w:t>
      </w:r>
      <w:r w:rsidR="000B324C" w:rsidRPr="000B324C">
        <w:rPr>
          <w:rFonts w:ascii="Times New Roman" w:hAnsi="Times New Roman"/>
          <w:sz w:val="28"/>
          <w:szCs w:val="28"/>
        </w:rPr>
        <w:t>о</w:t>
      </w:r>
      <w:r w:rsidRPr="000B324C">
        <w:rPr>
          <w:rFonts w:ascii="Times New Roman" w:hAnsi="Times New Roman"/>
          <w:sz w:val="28"/>
          <w:szCs w:val="28"/>
        </w:rPr>
        <w:t xml:space="preserve"> </w:t>
      </w:r>
      <w:r w:rsidR="000B324C" w:rsidRPr="000B324C">
        <w:rPr>
          <w:rFonts w:ascii="Times New Roman" w:hAnsi="Times New Roman"/>
          <w:sz w:val="28"/>
          <w:szCs w:val="28"/>
        </w:rPr>
        <w:t>103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0B324C" w:rsidRPr="000B324C">
        <w:rPr>
          <w:rFonts w:ascii="Times New Roman" w:hAnsi="Times New Roman"/>
          <w:sz w:val="28"/>
          <w:szCs w:val="28"/>
        </w:rPr>
        <w:t>188</w:t>
      </w:r>
      <w:r w:rsidRPr="000B324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42261" w:rsidRPr="000B324C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742261" w:rsidRPr="000B324C">
        <w:rPr>
          <w:rFonts w:ascii="Times New Roman" w:hAnsi="Times New Roman"/>
          <w:sz w:val="28"/>
          <w:szCs w:val="28"/>
        </w:rPr>
        <w:t xml:space="preserve"> </w:t>
      </w:r>
      <w:r w:rsidR="00742261" w:rsidRPr="000B324C">
        <w:rPr>
          <w:rFonts w:ascii="Times New Roman" w:hAnsi="Times New Roman"/>
          <w:sz w:val="28"/>
          <w:szCs w:val="28"/>
        </w:rPr>
        <w:lastRenderedPageBreak/>
        <w:t>(+</w:t>
      </w:r>
      <w:r w:rsidR="000B324C" w:rsidRPr="000B324C">
        <w:rPr>
          <w:rFonts w:ascii="Times New Roman" w:hAnsi="Times New Roman"/>
          <w:sz w:val="28"/>
          <w:szCs w:val="28"/>
        </w:rPr>
        <w:t>44</w:t>
      </w:r>
      <w:r w:rsidR="001B001D" w:rsidRPr="000B324C">
        <w:rPr>
          <w:rFonts w:ascii="Times New Roman" w:hAnsi="Times New Roman"/>
          <w:sz w:val="28"/>
          <w:szCs w:val="28"/>
        </w:rPr>
        <w:t>,9</w:t>
      </w:r>
      <w:r w:rsidR="00742261" w:rsidRPr="000B324C">
        <w:rPr>
          <w:rFonts w:ascii="Times New Roman" w:hAnsi="Times New Roman"/>
          <w:sz w:val="28"/>
          <w:szCs w:val="28"/>
        </w:rPr>
        <w:t xml:space="preserve">%; с </w:t>
      </w:r>
      <w:r w:rsidR="000B324C" w:rsidRPr="000B324C">
        <w:rPr>
          <w:rFonts w:ascii="Times New Roman" w:hAnsi="Times New Roman"/>
          <w:sz w:val="28"/>
          <w:szCs w:val="28"/>
        </w:rPr>
        <w:t>69</w:t>
      </w:r>
      <w:r w:rsidR="00742261" w:rsidRPr="000B324C">
        <w:rPr>
          <w:rFonts w:ascii="Times New Roman" w:hAnsi="Times New Roman"/>
          <w:sz w:val="28"/>
          <w:szCs w:val="28"/>
        </w:rPr>
        <w:t xml:space="preserve"> до </w:t>
      </w:r>
      <w:r w:rsidR="000B324C" w:rsidRPr="000B324C">
        <w:rPr>
          <w:rFonts w:ascii="Times New Roman" w:hAnsi="Times New Roman"/>
          <w:sz w:val="28"/>
          <w:szCs w:val="28"/>
        </w:rPr>
        <w:t>100</w:t>
      </w:r>
      <w:r w:rsidR="00742261" w:rsidRPr="000B324C">
        <w:rPr>
          <w:rFonts w:ascii="Times New Roman" w:hAnsi="Times New Roman"/>
          <w:sz w:val="28"/>
          <w:szCs w:val="28"/>
        </w:rPr>
        <w:t>),</w:t>
      </w:r>
      <w:r w:rsidR="00160218">
        <w:rPr>
          <w:rFonts w:ascii="Times New Roman" w:hAnsi="Times New Roman"/>
          <w:sz w:val="28"/>
          <w:szCs w:val="28"/>
        </w:rPr>
        <w:t xml:space="preserve"> </w:t>
      </w:r>
      <w:r w:rsidR="002D2CEE" w:rsidRPr="00160218">
        <w:rPr>
          <w:rFonts w:ascii="Times New Roman" w:hAnsi="Times New Roman"/>
          <w:sz w:val="28"/>
          <w:szCs w:val="28"/>
        </w:rPr>
        <w:t>Кочубеевского (+</w:t>
      </w:r>
      <w:r w:rsidR="00160218" w:rsidRPr="00160218">
        <w:rPr>
          <w:rFonts w:ascii="Times New Roman" w:hAnsi="Times New Roman"/>
          <w:sz w:val="28"/>
          <w:szCs w:val="28"/>
        </w:rPr>
        <w:t>5</w:t>
      </w:r>
      <w:r w:rsidR="00A8771F" w:rsidRPr="00160218">
        <w:rPr>
          <w:rFonts w:ascii="Times New Roman" w:hAnsi="Times New Roman"/>
          <w:sz w:val="28"/>
          <w:szCs w:val="28"/>
        </w:rPr>
        <w:t>,7%; с</w:t>
      </w:r>
      <w:r w:rsidR="002D2CEE" w:rsidRPr="00160218">
        <w:rPr>
          <w:rFonts w:ascii="Times New Roman" w:hAnsi="Times New Roman"/>
          <w:sz w:val="28"/>
          <w:szCs w:val="28"/>
        </w:rPr>
        <w:t xml:space="preserve"> </w:t>
      </w:r>
      <w:r w:rsidR="00A8771F" w:rsidRPr="00160218">
        <w:rPr>
          <w:rFonts w:ascii="Times New Roman" w:hAnsi="Times New Roman"/>
          <w:sz w:val="28"/>
          <w:szCs w:val="28"/>
        </w:rPr>
        <w:t>2</w:t>
      </w:r>
      <w:r w:rsidR="00160218" w:rsidRPr="00160218">
        <w:rPr>
          <w:rFonts w:ascii="Times New Roman" w:hAnsi="Times New Roman"/>
          <w:sz w:val="28"/>
          <w:szCs w:val="28"/>
        </w:rPr>
        <w:t>30</w:t>
      </w:r>
      <w:r w:rsidR="00A8771F" w:rsidRPr="00160218">
        <w:rPr>
          <w:rFonts w:ascii="Times New Roman" w:hAnsi="Times New Roman"/>
          <w:sz w:val="28"/>
          <w:szCs w:val="28"/>
        </w:rPr>
        <w:t xml:space="preserve"> </w:t>
      </w:r>
      <w:r w:rsidR="002D2CEE" w:rsidRPr="00160218">
        <w:rPr>
          <w:rFonts w:ascii="Times New Roman" w:hAnsi="Times New Roman"/>
          <w:sz w:val="28"/>
          <w:szCs w:val="28"/>
        </w:rPr>
        <w:t xml:space="preserve">до </w:t>
      </w:r>
      <w:r w:rsidR="00A8771F" w:rsidRPr="00160218">
        <w:rPr>
          <w:rFonts w:ascii="Times New Roman" w:hAnsi="Times New Roman"/>
          <w:sz w:val="28"/>
          <w:szCs w:val="28"/>
        </w:rPr>
        <w:t>2</w:t>
      </w:r>
      <w:r w:rsidR="00160218" w:rsidRPr="00160218">
        <w:rPr>
          <w:rFonts w:ascii="Times New Roman" w:hAnsi="Times New Roman"/>
          <w:sz w:val="28"/>
          <w:szCs w:val="28"/>
        </w:rPr>
        <w:t>43</w:t>
      </w:r>
      <w:r w:rsidR="002D2CEE" w:rsidRPr="00160218">
        <w:rPr>
          <w:rFonts w:ascii="Times New Roman" w:hAnsi="Times New Roman"/>
          <w:sz w:val="28"/>
          <w:szCs w:val="28"/>
        </w:rPr>
        <w:t>), Новоселицкого (+</w:t>
      </w:r>
      <w:r w:rsidR="00160218" w:rsidRPr="00160218">
        <w:rPr>
          <w:rFonts w:ascii="Times New Roman" w:hAnsi="Times New Roman"/>
          <w:sz w:val="28"/>
          <w:szCs w:val="28"/>
        </w:rPr>
        <w:t>33,3</w:t>
      </w:r>
      <w:r w:rsidR="002D2CEE" w:rsidRPr="00160218">
        <w:rPr>
          <w:rFonts w:ascii="Times New Roman" w:hAnsi="Times New Roman"/>
          <w:sz w:val="28"/>
          <w:szCs w:val="28"/>
        </w:rPr>
        <w:t xml:space="preserve">%; с </w:t>
      </w:r>
      <w:r w:rsidR="00160218" w:rsidRPr="00160218">
        <w:rPr>
          <w:rFonts w:ascii="Times New Roman" w:hAnsi="Times New Roman"/>
          <w:sz w:val="28"/>
          <w:szCs w:val="28"/>
        </w:rPr>
        <w:t>24</w:t>
      </w:r>
      <w:r w:rsidR="002D2CEE" w:rsidRPr="00160218">
        <w:rPr>
          <w:rFonts w:ascii="Times New Roman" w:hAnsi="Times New Roman"/>
          <w:sz w:val="28"/>
          <w:szCs w:val="28"/>
        </w:rPr>
        <w:t xml:space="preserve"> до </w:t>
      </w:r>
      <w:r w:rsidR="00A8771F" w:rsidRPr="00160218">
        <w:rPr>
          <w:rFonts w:ascii="Times New Roman" w:hAnsi="Times New Roman"/>
          <w:sz w:val="28"/>
          <w:szCs w:val="28"/>
        </w:rPr>
        <w:t>3</w:t>
      </w:r>
      <w:r w:rsidR="00160218" w:rsidRPr="00160218">
        <w:rPr>
          <w:rFonts w:ascii="Times New Roman" w:hAnsi="Times New Roman"/>
          <w:sz w:val="28"/>
          <w:szCs w:val="28"/>
        </w:rPr>
        <w:t>2</w:t>
      </w:r>
      <w:r w:rsidR="002D2CEE" w:rsidRPr="00160218">
        <w:rPr>
          <w:rFonts w:ascii="Times New Roman" w:hAnsi="Times New Roman"/>
          <w:sz w:val="28"/>
          <w:szCs w:val="28"/>
        </w:rPr>
        <w:t xml:space="preserve">), </w:t>
      </w:r>
      <w:r w:rsidRPr="00160218">
        <w:rPr>
          <w:rFonts w:ascii="Times New Roman" w:hAnsi="Times New Roman"/>
          <w:sz w:val="28"/>
          <w:szCs w:val="28"/>
        </w:rPr>
        <w:t>Предгорного (+</w:t>
      </w:r>
      <w:r w:rsidR="00160218" w:rsidRPr="00160218">
        <w:rPr>
          <w:rFonts w:ascii="Times New Roman" w:hAnsi="Times New Roman"/>
          <w:sz w:val="28"/>
          <w:szCs w:val="28"/>
        </w:rPr>
        <w:t>26,9</w:t>
      </w:r>
      <w:r w:rsidRPr="00160218">
        <w:rPr>
          <w:rFonts w:ascii="Times New Roman" w:hAnsi="Times New Roman"/>
          <w:sz w:val="28"/>
          <w:szCs w:val="28"/>
        </w:rPr>
        <w:t xml:space="preserve">%; с </w:t>
      </w:r>
      <w:r w:rsidR="00160218" w:rsidRPr="00160218">
        <w:rPr>
          <w:rFonts w:ascii="Times New Roman" w:hAnsi="Times New Roman"/>
          <w:sz w:val="28"/>
          <w:szCs w:val="28"/>
        </w:rPr>
        <w:t>648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822</w:t>
      </w:r>
      <w:r w:rsidRPr="0016021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160218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160218">
        <w:rPr>
          <w:rFonts w:ascii="Times New Roman" w:hAnsi="Times New Roman"/>
          <w:sz w:val="28"/>
          <w:szCs w:val="28"/>
        </w:rPr>
        <w:t xml:space="preserve"> (+</w:t>
      </w:r>
      <w:r w:rsidR="000B324C" w:rsidRPr="00160218">
        <w:rPr>
          <w:rFonts w:ascii="Times New Roman" w:hAnsi="Times New Roman"/>
          <w:sz w:val="28"/>
          <w:szCs w:val="28"/>
        </w:rPr>
        <w:t>42,0</w:t>
      </w:r>
      <w:r w:rsidRPr="00160218">
        <w:rPr>
          <w:rFonts w:ascii="Times New Roman" w:hAnsi="Times New Roman"/>
          <w:sz w:val="28"/>
          <w:szCs w:val="28"/>
        </w:rPr>
        <w:t>%;</w:t>
      </w:r>
      <w:proofErr w:type="gramEnd"/>
      <w:r w:rsidRPr="001602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0218">
        <w:rPr>
          <w:rFonts w:ascii="Times New Roman" w:hAnsi="Times New Roman"/>
          <w:sz w:val="28"/>
          <w:szCs w:val="28"/>
        </w:rPr>
        <w:t xml:space="preserve">с </w:t>
      </w:r>
      <w:r w:rsidR="00160218" w:rsidRPr="00160218">
        <w:rPr>
          <w:rFonts w:ascii="Times New Roman" w:hAnsi="Times New Roman"/>
          <w:sz w:val="28"/>
          <w:szCs w:val="28"/>
        </w:rPr>
        <w:t>50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71</w:t>
      </w:r>
      <w:r w:rsidRPr="00160218">
        <w:rPr>
          <w:rFonts w:ascii="Times New Roman" w:hAnsi="Times New Roman"/>
          <w:sz w:val="28"/>
          <w:szCs w:val="28"/>
        </w:rPr>
        <w:t xml:space="preserve">), </w:t>
      </w:r>
      <w:r w:rsidR="00A8771F" w:rsidRPr="00160218">
        <w:rPr>
          <w:rFonts w:ascii="Times New Roman" w:hAnsi="Times New Roman"/>
          <w:sz w:val="28"/>
          <w:szCs w:val="28"/>
        </w:rPr>
        <w:t>Шпаковского (+</w:t>
      </w:r>
      <w:r w:rsidR="00160218" w:rsidRPr="00160218">
        <w:rPr>
          <w:rFonts w:ascii="Times New Roman" w:hAnsi="Times New Roman"/>
          <w:sz w:val="28"/>
          <w:szCs w:val="28"/>
        </w:rPr>
        <w:t>5</w:t>
      </w:r>
      <w:r w:rsidR="00A8771F" w:rsidRPr="00160218">
        <w:rPr>
          <w:rFonts w:ascii="Times New Roman" w:hAnsi="Times New Roman"/>
          <w:sz w:val="28"/>
          <w:szCs w:val="28"/>
        </w:rPr>
        <w:t xml:space="preserve">,1%; с </w:t>
      </w:r>
      <w:r w:rsidR="00160218" w:rsidRPr="00160218">
        <w:rPr>
          <w:rFonts w:ascii="Times New Roman" w:hAnsi="Times New Roman"/>
          <w:sz w:val="28"/>
          <w:szCs w:val="28"/>
        </w:rPr>
        <w:t>532</w:t>
      </w:r>
      <w:r w:rsidR="00A8771F"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559</w:t>
      </w:r>
      <w:r w:rsidR="00A8771F" w:rsidRPr="00160218">
        <w:rPr>
          <w:rFonts w:ascii="Times New Roman" w:hAnsi="Times New Roman"/>
          <w:sz w:val="28"/>
          <w:szCs w:val="28"/>
        </w:rPr>
        <w:t>)</w:t>
      </w:r>
      <w:r w:rsidRPr="00160218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Pr="000B324C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0B324C">
        <w:rPr>
          <w:rFonts w:ascii="Times New Roman" w:hAnsi="Times New Roman"/>
          <w:sz w:val="28"/>
          <w:szCs w:val="28"/>
        </w:rPr>
        <w:t xml:space="preserve"> (+</w:t>
      </w:r>
      <w:r w:rsidR="000B324C" w:rsidRPr="000B324C">
        <w:rPr>
          <w:rFonts w:ascii="Times New Roman" w:hAnsi="Times New Roman"/>
          <w:sz w:val="28"/>
          <w:szCs w:val="28"/>
        </w:rPr>
        <w:t>45,0</w:t>
      </w:r>
      <w:r w:rsidRPr="000B324C">
        <w:rPr>
          <w:rFonts w:ascii="Times New Roman" w:hAnsi="Times New Roman"/>
          <w:sz w:val="28"/>
          <w:szCs w:val="28"/>
        </w:rPr>
        <w:t>%; с</w:t>
      </w:r>
      <w:r w:rsidR="00CE6EE7" w:rsidRPr="000B324C">
        <w:rPr>
          <w:rFonts w:ascii="Times New Roman" w:hAnsi="Times New Roman"/>
          <w:sz w:val="28"/>
          <w:szCs w:val="28"/>
        </w:rPr>
        <w:t>о</w:t>
      </w:r>
      <w:r w:rsidRPr="000B324C">
        <w:rPr>
          <w:rFonts w:ascii="Times New Roman" w:hAnsi="Times New Roman"/>
          <w:sz w:val="28"/>
          <w:szCs w:val="28"/>
        </w:rPr>
        <w:t xml:space="preserve"> </w:t>
      </w:r>
      <w:r w:rsidR="00CE6EE7" w:rsidRPr="000B324C">
        <w:rPr>
          <w:rFonts w:ascii="Times New Roman" w:hAnsi="Times New Roman"/>
          <w:sz w:val="28"/>
          <w:szCs w:val="28"/>
        </w:rPr>
        <w:t>1</w:t>
      </w:r>
      <w:r w:rsidR="000B324C" w:rsidRPr="000B324C">
        <w:rPr>
          <w:rFonts w:ascii="Times New Roman" w:hAnsi="Times New Roman"/>
          <w:sz w:val="28"/>
          <w:szCs w:val="28"/>
        </w:rPr>
        <w:t>29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742261" w:rsidRPr="000B324C">
        <w:rPr>
          <w:rFonts w:ascii="Times New Roman" w:hAnsi="Times New Roman"/>
          <w:sz w:val="28"/>
          <w:szCs w:val="28"/>
        </w:rPr>
        <w:t>1</w:t>
      </w:r>
      <w:r w:rsidR="000B324C" w:rsidRPr="000B324C">
        <w:rPr>
          <w:rFonts w:ascii="Times New Roman" w:hAnsi="Times New Roman"/>
          <w:sz w:val="28"/>
          <w:szCs w:val="28"/>
        </w:rPr>
        <w:t>87</w:t>
      </w:r>
      <w:r w:rsidRPr="000B324C">
        <w:rPr>
          <w:rFonts w:ascii="Times New Roman" w:hAnsi="Times New Roman"/>
          <w:sz w:val="28"/>
          <w:szCs w:val="28"/>
        </w:rPr>
        <w:t xml:space="preserve">), </w:t>
      </w:r>
      <w:r w:rsidRPr="00160218">
        <w:rPr>
          <w:rFonts w:ascii="Times New Roman" w:hAnsi="Times New Roman"/>
          <w:sz w:val="28"/>
          <w:szCs w:val="28"/>
        </w:rPr>
        <w:t>Георгиевского (+</w:t>
      </w:r>
      <w:r w:rsidR="00160218" w:rsidRPr="00160218">
        <w:rPr>
          <w:rFonts w:ascii="Times New Roman" w:hAnsi="Times New Roman"/>
          <w:sz w:val="28"/>
          <w:szCs w:val="28"/>
        </w:rPr>
        <w:t>17,8</w:t>
      </w:r>
      <w:r w:rsidRPr="00160218">
        <w:rPr>
          <w:rFonts w:ascii="Times New Roman" w:hAnsi="Times New Roman"/>
          <w:sz w:val="28"/>
          <w:szCs w:val="28"/>
        </w:rPr>
        <w:t xml:space="preserve">%; с </w:t>
      </w:r>
      <w:r w:rsidR="00160218" w:rsidRPr="00160218">
        <w:rPr>
          <w:rFonts w:ascii="Times New Roman" w:hAnsi="Times New Roman"/>
          <w:sz w:val="28"/>
          <w:szCs w:val="28"/>
        </w:rPr>
        <w:t>309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F26973" w:rsidRPr="00160218">
        <w:rPr>
          <w:rFonts w:ascii="Times New Roman" w:hAnsi="Times New Roman"/>
          <w:sz w:val="28"/>
          <w:szCs w:val="28"/>
        </w:rPr>
        <w:t>3</w:t>
      </w:r>
      <w:r w:rsidR="00160218" w:rsidRPr="00160218">
        <w:rPr>
          <w:rFonts w:ascii="Times New Roman" w:hAnsi="Times New Roman"/>
          <w:sz w:val="28"/>
          <w:szCs w:val="28"/>
        </w:rPr>
        <w:t>64</w:t>
      </w:r>
      <w:r w:rsidR="00B1594D" w:rsidRPr="0016021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160218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160218">
        <w:rPr>
          <w:rFonts w:ascii="Times New Roman" w:hAnsi="Times New Roman"/>
          <w:sz w:val="28"/>
          <w:szCs w:val="28"/>
        </w:rPr>
        <w:t xml:space="preserve"> (+</w:t>
      </w:r>
      <w:r w:rsidR="00A8771F" w:rsidRPr="00160218">
        <w:rPr>
          <w:rFonts w:ascii="Times New Roman" w:hAnsi="Times New Roman"/>
          <w:sz w:val="28"/>
          <w:szCs w:val="28"/>
        </w:rPr>
        <w:t>30,</w:t>
      </w:r>
      <w:r w:rsidR="00160218" w:rsidRPr="00160218">
        <w:rPr>
          <w:rFonts w:ascii="Times New Roman" w:hAnsi="Times New Roman"/>
          <w:sz w:val="28"/>
          <w:szCs w:val="28"/>
        </w:rPr>
        <w:t>5</w:t>
      </w:r>
      <w:r w:rsidRPr="00160218">
        <w:rPr>
          <w:rFonts w:ascii="Times New Roman" w:hAnsi="Times New Roman"/>
          <w:sz w:val="28"/>
          <w:szCs w:val="28"/>
        </w:rPr>
        <w:t xml:space="preserve">%; с </w:t>
      </w:r>
      <w:r w:rsidR="00160218" w:rsidRPr="00160218">
        <w:rPr>
          <w:rFonts w:ascii="Times New Roman" w:hAnsi="Times New Roman"/>
          <w:sz w:val="28"/>
          <w:szCs w:val="28"/>
        </w:rPr>
        <w:t>8</w:t>
      </w:r>
      <w:r w:rsidR="00A8771F" w:rsidRPr="00160218">
        <w:rPr>
          <w:rFonts w:ascii="Times New Roman" w:hAnsi="Times New Roman"/>
          <w:sz w:val="28"/>
          <w:szCs w:val="28"/>
        </w:rPr>
        <w:t>2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107</w:t>
      </w:r>
      <w:r w:rsidRPr="00160218">
        <w:rPr>
          <w:rFonts w:ascii="Times New Roman" w:hAnsi="Times New Roman"/>
          <w:sz w:val="28"/>
          <w:szCs w:val="28"/>
        </w:rPr>
        <w:t>), Кировского (+</w:t>
      </w:r>
      <w:r w:rsidR="00160218" w:rsidRPr="00160218">
        <w:rPr>
          <w:rFonts w:ascii="Times New Roman" w:hAnsi="Times New Roman"/>
          <w:sz w:val="28"/>
          <w:szCs w:val="28"/>
        </w:rPr>
        <w:t>13,4</w:t>
      </w:r>
      <w:r w:rsidRPr="00160218">
        <w:rPr>
          <w:rFonts w:ascii="Times New Roman" w:hAnsi="Times New Roman"/>
          <w:sz w:val="28"/>
          <w:szCs w:val="28"/>
        </w:rPr>
        <w:t>%; с</w:t>
      </w:r>
      <w:r w:rsidR="00F26973" w:rsidRPr="00160218">
        <w:rPr>
          <w:rFonts w:ascii="Times New Roman" w:hAnsi="Times New Roman"/>
          <w:sz w:val="28"/>
          <w:szCs w:val="28"/>
        </w:rPr>
        <w:t>о</w:t>
      </w:r>
      <w:r w:rsidRPr="00160218">
        <w:rPr>
          <w:rFonts w:ascii="Times New Roman" w:hAnsi="Times New Roman"/>
          <w:sz w:val="28"/>
          <w:szCs w:val="28"/>
        </w:rPr>
        <w:t xml:space="preserve"> </w:t>
      </w:r>
      <w:r w:rsidR="00F26973" w:rsidRPr="00160218">
        <w:rPr>
          <w:rFonts w:ascii="Times New Roman" w:hAnsi="Times New Roman"/>
          <w:sz w:val="28"/>
          <w:szCs w:val="28"/>
        </w:rPr>
        <w:t>1</w:t>
      </w:r>
      <w:r w:rsidR="00160218" w:rsidRPr="00160218">
        <w:rPr>
          <w:rFonts w:ascii="Times New Roman" w:hAnsi="Times New Roman"/>
          <w:sz w:val="28"/>
          <w:szCs w:val="28"/>
        </w:rPr>
        <w:t>49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F26973" w:rsidRPr="00160218">
        <w:rPr>
          <w:rFonts w:ascii="Times New Roman" w:hAnsi="Times New Roman"/>
          <w:sz w:val="28"/>
          <w:szCs w:val="28"/>
        </w:rPr>
        <w:t>1</w:t>
      </w:r>
      <w:r w:rsidR="00160218" w:rsidRPr="00160218">
        <w:rPr>
          <w:rFonts w:ascii="Times New Roman" w:hAnsi="Times New Roman"/>
          <w:sz w:val="28"/>
          <w:szCs w:val="28"/>
        </w:rPr>
        <w:t>69</w:t>
      </w:r>
      <w:r w:rsidRPr="00160218">
        <w:rPr>
          <w:rFonts w:ascii="Times New Roman" w:hAnsi="Times New Roman"/>
          <w:sz w:val="28"/>
          <w:szCs w:val="28"/>
        </w:rPr>
        <w:t xml:space="preserve">), </w:t>
      </w:r>
      <w:r w:rsidR="00F26973" w:rsidRPr="00160218">
        <w:rPr>
          <w:rFonts w:ascii="Times New Roman" w:hAnsi="Times New Roman"/>
          <w:sz w:val="28"/>
          <w:szCs w:val="28"/>
        </w:rPr>
        <w:t>Минераловодского (+</w:t>
      </w:r>
      <w:r w:rsidR="00160218" w:rsidRPr="00160218">
        <w:rPr>
          <w:rFonts w:ascii="Times New Roman" w:hAnsi="Times New Roman"/>
          <w:sz w:val="28"/>
          <w:szCs w:val="28"/>
        </w:rPr>
        <w:t>6,9</w:t>
      </w:r>
      <w:r w:rsidR="00F26973" w:rsidRPr="00160218">
        <w:rPr>
          <w:rFonts w:ascii="Times New Roman" w:hAnsi="Times New Roman"/>
          <w:sz w:val="28"/>
          <w:szCs w:val="28"/>
        </w:rPr>
        <w:t xml:space="preserve">%; с </w:t>
      </w:r>
      <w:r w:rsidR="00160218" w:rsidRPr="00160218">
        <w:rPr>
          <w:rFonts w:ascii="Times New Roman" w:hAnsi="Times New Roman"/>
          <w:sz w:val="28"/>
          <w:szCs w:val="28"/>
        </w:rPr>
        <w:t>408</w:t>
      </w:r>
      <w:r w:rsidR="00F26973"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436</w:t>
      </w:r>
      <w:r w:rsidR="00F26973" w:rsidRPr="00160218">
        <w:rPr>
          <w:rFonts w:ascii="Times New Roman" w:hAnsi="Times New Roman"/>
          <w:sz w:val="28"/>
          <w:szCs w:val="28"/>
        </w:rPr>
        <w:t>)</w:t>
      </w:r>
      <w:r w:rsidR="00465AF8" w:rsidRPr="00160218">
        <w:rPr>
          <w:rFonts w:ascii="Times New Roman" w:hAnsi="Times New Roman"/>
          <w:sz w:val="28"/>
          <w:szCs w:val="28"/>
        </w:rPr>
        <w:t xml:space="preserve"> </w:t>
      </w:r>
      <w:r w:rsidRPr="00160218">
        <w:rPr>
          <w:rFonts w:ascii="Times New Roman" w:hAnsi="Times New Roman"/>
          <w:sz w:val="28"/>
          <w:szCs w:val="28"/>
        </w:rPr>
        <w:t>городских округов, Ленинского (+</w:t>
      </w:r>
      <w:r w:rsidR="00A8771F" w:rsidRPr="00160218">
        <w:rPr>
          <w:rFonts w:ascii="Times New Roman" w:hAnsi="Times New Roman"/>
          <w:sz w:val="28"/>
          <w:szCs w:val="28"/>
        </w:rPr>
        <w:t>1</w:t>
      </w:r>
      <w:r w:rsidR="00160218" w:rsidRPr="00160218">
        <w:rPr>
          <w:rFonts w:ascii="Times New Roman" w:hAnsi="Times New Roman"/>
          <w:sz w:val="28"/>
          <w:szCs w:val="28"/>
        </w:rPr>
        <w:t>6</w:t>
      </w:r>
      <w:r w:rsidR="00A8771F" w:rsidRPr="00160218">
        <w:rPr>
          <w:rFonts w:ascii="Times New Roman" w:hAnsi="Times New Roman"/>
          <w:sz w:val="28"/>
          <w:szCs w:val="28"/>
        </w:rPr>
        <w:t>,</w:t>
      </w:r>
      <w:r w:rsidR="00160218" w:rsidRPr="00160218">
        <w:rPr>
          <w:rFonts w:ascii="Times New Roman" w:hAnsi="Times New Roman"/>
          <w:sz w:val="28"/>
          <w:szCs w:val="28"/>
        </w:rPr>
        <w:t>9</w:t>
      </w:r>
      <w:r w:rsidRPr="00160218">
        <w:rPr>
          <w:rFonts w:ascii="Times New Roman" w:hAnsi="Times New Roman"/>
          <w:sz w:val="28"/>
          <w:szCs w:val="28"/>
        </w:rPr>
        <w:t xml:space="preserve">%; с </w:t>
      </w:r>
      <w:r w:rsidR="00A8771F" w:rsidRPr="00160218">
        <w:rPr>
          <w:rFonts w:ascii="Times New Roman" w:hAnsi="Times New Roman"/>
          <w:sz w:val="28"/>
          <w:szCs w:val="28"/>
        </w:rPr>
        <w:t>7</w:t>
      </w:r>
      <w:r w:rsidR="00160218" w:rsidRPr="00160218">
        <w:rPr>
          <w:rFonts w:ascii="Times New Roman" w:hAnsi="Times New Roman"/>
          <w:sz w:val="28"/>
          <w:szCs w:val="28"/>
        </w:rPr>
        <w:t>88</w:t>
      </w:r>
      <w:r w:rsidR="002D2CEE"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921</w:t>
      </w:r>
      <w:r w:rsidRPr="00160218">
        <w:rPr>
          <w:rFonts w:ascii="Times New Roman" w:hAnsi="Times New Roman"/>
          <w:sz w:val="28"/>
          <w:szCs w:val="28"/>
        </w:rPr>
        <w:t>), Октябрьского (+</w:t>
      </w:r>
      <w:r w:rsidR="00160218" w:rsidRPr="00160218">
        <w:rPr>
          <w:rFonts w:ascii="Times New Roman" w:hAnsi="Times New Roman"/>
          <w:sz w:val="28"/>
          <w:szCs w:val="28"/>
        </w:rPr>
        <w:t>5,6</w:t>
      </w:r>
      <w:r w:rsidR="00207533" w:rsidRPr="00160218">
        <w:rPr>
          <w:rFonts w:ascii="Times New Roman" w:hAnsi="Times New Roman"/>
          <w:sz w:val="28"/>
          <w:szCs w:val="28"/>
        </w:rPr>
        <w:t>%</w:t>
      </w:r>
      <w:r w:rsidRPr="00160218">
        <w:rPr>
          <w:rFonts w:ascii="Times New Roman" w:hAnsi="Times New Roman"/>
          <w:sz w:val="28"/>
          <w:szCs w:val="28"/>
        </w:rPr>
        <w:t>;</w:t>
      </w:r>
      <w:proofErr w:type="gramEnd"/>
      <w:r w:rsidRPr="001602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0218">
        <w:rPr>
          <w:rFonts w:ascii="Times New Roman" w:hAnsi="Times New Roman"/>
          <w:sz w:val="28"/>
          <w:szCs w:val="28"/>
        </w:rPr>
        <w:t xml:space="preserve">с </w:t>
      </w:r>
      <w:r w:rsidR="00160218" w:rsidRPr="00160218">
        <w:rPr>
          <w:rFonts w:ascii="Times New Roman" w:hAnsi="Times New Roman"/>
          <w:sz w:val="28"/>
          <w:szCs w:val="28"/>
        </w:rPr>
        <w:t>626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661</w:t>
      </w:r>
      <w:r w:rsidRPr="00160218">
        <w:rPr>
          <w:rFonts w:ascii="Times New Roman" w:hAnsi="Times New Roman"/>
          <w:sz w:val="28"/>
          <w:szCs w:val="28"/>
        </w:rPr>
        <w:t>), Промышленного (+</w:t>
      </w:r>
      <w:r w:rsidR="00160218" w:rsidRPr="00160218">
        <w:rPr>
          <w:rFonts w:ascii="Times New Roman" w:hAnsi="Times New Roman"/>
          <w:sz w:val="28"/>
          <w:szCs w:val="28"/>
        </w:rPr>
        <w:t>34,9</w:t>
      </w:r>
      <w:r w:rsidRPr="00160218">
        <w:rPr>
          <w:rFonts w:ascii="Times New Roman" w:hAnsi="Times New Roman"/>
          <w:sz w:val="28"/>
          <w:szCs w:val="28"/>
        </w:rPr>
        <w:t xml:space="preserve">%; с </w:t>
      </w:r>
      <w:r w:rsidR="00F26973" w:rsidRPr="00160218">
        <w:rPr>
          <w:rFonts w:ascii="Times New Roman" w:hAnsi="Times New Roman"/>
          <w:sz w:val="28"/>
          <w:szCs w:val="28"/>
        </w:rPr>
        <w:t>1 </w:t>
      </w:r>
      <w:r w:rsidR="00160218" w:rsidRPr="00160218">
        <w:rPr>
          <w:rFonts w:ascii="Times New Roman" w:hAnsi="Times New Roman"/>
          <w:sz w:val="28"/>
          <w:szCs w:val="28"/>
        </w:rPr>
        <w:t>557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160218" w:rsidRPr="00160218">
        <w:rPr>
          <w:rFonts w:ascii="Times New Roman" w:hAnsi="Times New Roman"/>
          <w:sz w:val="28"/>
          <w:szCs w:val="28"/>
        </w:rPr>
        <w:t>2</w:t>
      </w:r>
      <w:r w:rsidRPr="00160218">
        <w:rPr>
          <w:rFonts w:ascii="Times New Roman" w:hAnsi="Times New Roman"/>
          <w:sz w:val="28"/>
          <w:szCs w:val="28"/>
        </w:rPr>
        <w:t> </w:t>
      </w:r>
      <w:r w:rsidR="00160218" w:rsidRPr="00160218">
        <w:rPr>
          <w:rFonts w:ascii="Times New Roman" w:hAnsi="Times New Roman"/>
          <w:sz w:val="28"/>
          <w:szCs w:val="28"/>
        </w:rPr>
        <w:t>100</w:t>
      </w:r>
      <w:r w:rsidRPr="00160218">
        <w:rPr>
          <w:rFonts w:ascii="Times New Roman" w:hAnsi="Times New Roman"/>
          <w:sz w:val="28"/>
          <w:szCs w:val="28"/>
        </w:rPr>
        <w:t>) районов города С</w:t>
      </w:r>
      <w:r w:rsidR="002D2CEE" w:rsidRPr="00160218">
        <w:rPr>
          <w:rFonts w:ascii="Times New Roman" w:hAnsi="Times New Roman"/>
          <w:sz w:val="28"/>
          <w:szCs w:val="28"/>
        </w:rPr>
        <w:t xml:space="preserve">таврополя, </w:t>
      </w:r>
      <w:r w:rsidR="002D2CEE" w:rsidRPr="000B324C">
        <w:rPr>
          <w:rFonts w:ascii="Times New Roman" w:hAnsi="Times New Roman"/>
          <w:sz w:val="28"/>
          <w:szCs w:val="28"/>
        </w:rPr>
        <w:t>городов Ессентуки (+</w:t>
      </w:r>
      <w:r w:rsidR="000B324C" w:rsidRPr="000B324C">
        <w:rPr>
          <w:rFonts w:ascii="Times New Roman" w:hAnsi="Times New Roman"/>
          <w:sz w:val="28"/>
          <w:szCs w:val="28"/>
        </w:rPr>
        <w:t>14,3</w:t>
      </w:r>
      <w:r w:rsidRPr="000B324C">
        <w:rPr>
          <w:rFonts w:ascii="Times New Roman" w:hAnsi="Times New Roman"/>
          <w:sz w:val="28"/>
          <w:szCs w:val="28"/>
        </w:rPr>
        <w:t xml:space="preserve">%; с </w:t>
      </w:r>
      <w:r w:rsidR="000B324C" w:rsidRPr="000B324C">
        <w:rPr>
          <w:rFonts w:ascii="Times New Roman" w:hAnsi="Times New Roman"/>
          <w:sz w:val="28"/>
          <w:szCs w:val="28"/>
        </w:rPr>
        <w:t>505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B1594D" w:rsidRPr="000B324C">
        <w:rPr>
          <w:rFonts w:ascii="Times New Roman" w:hAnsi="Times New Roman"/>
          <w:sz w:val="28"/>
          <w:szCs w:val="28"/>
        </w:rPr>
        <w:t>5</w:t>
      </w:r>
      <w:r w:rsidR="000B324C" w:rsidRPr="000B324C">
        <w:rPr>
          <w:rFonts w:ascii="Times New Roman" w:hAnsi="Times New Roman"/>
          <w:sz w:val="28"/>
          <w:szCs w:val="28"/>
        </w:rPr>
        <w:t>77</w:t>
      </w:r>
      <w:r w:rsidRPr="000B324C">
        <w:rPr>
          <w:rFonts w:ascii="Times New Roman" w:hAnsi="Times New Roman"/>
          <w:sz w:val="28"/>
          <w:szCs w:val="28"/>
        </w:rPr>
        <w:t>)</w:t>
      </w:r>
      <w:r w:rsidR="002D2CEE" w:rsidRPr="000B324C">
        <w:rPr>
          <w:rFonts w:ascii="Times New Roman" w:hAnsi="Times New Roman"/>
          <w:sz w:val="28"/>
          <w:szCs w:val="28"/>
        </w:rPr>
        <w:t>,</w:t>
      </w:r>
      <w:r w:rsidRPr="000B324C">
        <w:rPr>
          <w:rFonts w:ascii="Times New Roman" w:hAnsi="Times New Roman"/>
          <w:sz w:val="28"/>
          <w:szCs w:val="28"/>
        </w:rPr>
        <w:t xml:space="preserve"> Железноводска (+</w:t>
      </w:r>
      <w:r w:rsidR="000B324C" w:rsidRPr="000B324C">
        <w:rPr>
          <w:rFonts w:ascii="Times New Roman" w:hAnsi="Times New Roman"/>
          <w:sz w:val="28"/>
          <w:szCs w:val="28"/>
        </w:rPr>
        <w:t>24,6</w:t>
      </w:r>
      <w:r w:rsidRPr="000B324C">
        <w:rPr>
          <w:rFonts w:ascii="Times New Roman" w:hAnsi="Times New Roman"/>
          <w:sz w:val="28"/>
          <w:szCs w:val="28"/>
        </w:rPr>
        <w:t>%; с</w:t>
      </w:r>
      <w:r w:rsidR="002D2CEE" w:rsidRPr="000B324C">
        <w:rPr>
          <w:rFonts w:ascii="Times New Roman" w:hAnsi="Times New Roman"/>
          <w:sz w:val="28"/>
          <w:szCs w:val="28"/>
        </w:rPr>
        <w:t>о</w:t>
      </w:r>
      <w:r w:rsidRPr="000B324C">
        <w:rPr>
          <w:rFonts w:ascii="Times New Roman" w:hAnsi="Times New Roman"/>
          <w:sz w:val="28"/>
          <w:szCs w:val="28"/>
        </w:rPr>
        <w:t xml:space="preserve"> </w:t>
      </w:r>
      <w:r w:rsidR="00B1594D" w:rsidRPr="000B324C">
        <w:rPr>
          <w:rFonts w:ascii="Times New Roman" w:hAnsi="Times New Roman"/>
          <w:sz w:val="28"/>
          <w:szCs w:val="28"/>
        </w:rPr>
        <w:t>20</w:t>
      </w:r>
      <w:r w:rsidR="000B324C" w:rsidRPr="000B324C">
        <w:rPr>
          <w:rFonts w:ascii="Times New Roman" w:hAnsi="Times New Roman"/>
          <w:sz w:val="28"/>
          <w:szCs w:val="28"/>
        </w:rPr>
        <w:t>7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F26973" w:rsidRPr="000B324C">
        <w:rPr>
          <w:rFonts w:ascii="Times New Roman" w:hAnsi="Times New Roman"/>
          <w:sz w:val="28"/>
          <w:szCs w:val="28"/>
        </w:rPr>
        <w:t>2</w:t>
      </w:r>
      <w:r w:rsidR="000B324C" w:rsidRPr="000B324C">
        <w:rPr>
          <w:rFonts w:ascii="Times New Roman" w:hAnsi="Times New Roman"/>
          <w:sz w:val="28"/>
          <w:szCs w:val="28"/>
        </w:rPr>
        <w:t>58</w:t>
      </w:r>
      <w:r w:rsidRPr="000B324C">
        <w:rPr>
          <w:rFonts w:ascii="Times New Roman" w:hAnsi="Times New Roman"/>
          <w:sz w:val="28"/>
          <w:szCs w:val="28"/>
        </w:rPr>
        <w:t>), Кисловодска (+</w:t>
      </w:r>
      <w:r w:rsidR="000B324C" w:rsidRPr="000B324C">
        <w:rPr>
          <w:rFonts w:ascii="Times New Roman" w:hAnsi="Times New Roman"/>
          <w:sz w:val="28"/>
          <w:szCs w:val="28"/>
        </w:rPr>
        <w:t>16,5</w:t>
      </w:r>
      <w:r w:rsidRPr="000B324C">
        <w:rPr>
          <w:rFonts w:ascii="Times New Roman" w:hAnsi="Times New Roman"/>
          <w:sz w:val="28"/>
          <w:szCs w:val="28"/>
        </w:rPr>
        <w:t xml:space="preserve">%; с </w:t>
      </w:r>
      <w:r w:rsidR="00B1594D" w:rsidRPr="000B324C">
        <w:rPr>
          <w:rFonts w:ascii="Times New Roman" w:hAnsi="Times New Roman"/>
          <w:sz w:val="28"/>
          <w:szCs w:val="28"/>
        </w:rPr>
        <w:t>4</w:t>
      </w:r>
      <w:r w:rsidR="000B324C" w:rsidRPr="000B324C">
        <w:rPr>
          <w:rFonts w:ascii="Times New Roman" w:hAnsi="Times New Roman"/>
          <w:sz w:val="28"/>
          <w:szCs w:val="28"/>
        </w:rPr>
        <w:t>60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0B324C" w:rsidRPr="000B324C">
        <w:rPr>
          <w:rFonts w:ascii="Times New Roman" w:hAnsi="Times New Roman"/>
          <w:sz w:val="28"/>
          <w:szCs w:val="28"/>
        </w:rPr>
        <w:t>536</w:t>
      </w:r>
      <w:r w:rsidRPr="000B324C">
        <w:rPr>
          <w:rFonts w:ascii="Times New Roman" w:hAnsi="Times New Roman"/>
          <w:sz w:val="28"/>
          <w:szCs w:val="28"/>
        </w:rPr>
        <w:t>), Невинномысска (+</w:t>
      </w:r>
      <w:r w:rsidR="000B324C" w:rsidRPr="000B324C">
        <w:rPr>
          <w:rFonts w:ascii="Times New Roman" w:hAnsi="Times New Roman"/>
          <w:sz w:val="28"/>
          <w:szCs w:val="28"/>
        </w:rPr>
        <w:t>33,5</w:t>
      </w:r>
      <w:r w:rsidRPr="000B324C">
        <w:rPr>
          <w:rFonts w:ascii="Times New Roman" w:hAnsi="Times New Roman"/>
          <w:sz w:val="28"/>
          <w:szCs w:val="28"/>
        </w:rPr>
        <w:t xml:space="preserve">%; с </w:t>
      </w:r>
      <w:r w:rsidR="000B324C" w:rsidRPr="000B324C">
        <w:rPr>
          <w:rFonts w:ascii="Times New Roman" w:hAnsi="Times New Roman"/>
          <w:sz w:val="28"/>
          <w:szCs w:val="28"/>
        </w:rPr>
        <w:t>654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0B324C" w:rsidRPr="000B324C">
        <w:rPr>
          <w:rFonts w:ascii="Times New Roman" w:hAnsi="Times New Roman"/>
          <w:sz w:val="28"/>
          <w:szCs w:val="28"/>
        </w:rPr>
        <w:t>873</w:t>
      </w:r>
      <w:r w:rsidRPr="000B324C">
        <w:rPr>
          <w:rFonts w:ascii="Times New Roman" w:hAnsi="Times New Roman"/>
          <w:sz w:val="28"/>
          <w:szCs w:val="28"/>
        </w:rPr>
        <w:t>), Пятигорска (+</w:t>
      </w:r>
      <w:r w:rsidR="000B324C" w:rsidRPr="000B324C">
        <w:rPr>
          <w:rFonts w:ascii="Times New Roman" w:hAnsi="Times New Roman"/>
          <w:sz w:val="28"/>
          <w:szCs w:val="28"/>
        </w:rPr>
        <w:t>4,9</w:t>
      </w:r>
      <w:r w:rsidRPr="000B324C">
        <w:rPr>
          <w:rFonts w:ascii="Times New Roman" w:hAnsi="Times New Roman"/>
          <w:sz w:val="28"/>
          <w:szCs w:val="28"/>
        </w:rPr>
        <w:t xml:space="preserve">%; с </w:t>
      </w:r>
      <w:r w:rsidR="00F26973" w:rsidRPr="000B324C">
        <w:rPr>
          <w:rFonts w:ascii="Times New Roman" w:hAnsi="Times New Roman"/>
          <w:sz w:val="28"/>
          <w:szCs w:val="28"/>
        </w:rPr>
        <w:t>1 </w:t>
      </w:r>
      <w:r w:rsidR="000B324C" w:rsidRPr="000B324C">
        <w:rPr>
          <w:rFonts w:ascii="Times New Roman" w:hAnsi="Times New Roman"/>
          <w:sz w:val="28"/>
          <w:szCs w:val="28"/>
        </w:rPr>
        <w:t>531</w:t>
      </w:r>
      <w:r w:rsidRPr="000B324C">
        <w:rPr>
          <w:rFonts w:ascii="Times New Roman" w:hAnsi="Times New Roman"/>
          <w:sz w:val="28"/>
          <w:szCs w:val="28"/>
        </w:rPr>
        <w:t xml:space="preserve"> до </w:t>
      </w:r>
      <w:r w:rsidR="00F26973" w:rsidRPr="000B324C">
        <w:rPr>
          <w:rFonts w:ascii="Times New Roman" w:hAnsi="Times New Roman"/>
          <w:sz w:val="28"/>
          <w:szCs w:val="28"/>
        </w:rPr>
        <w:t>1 </w:t>
      </w:r>
      <w:r w:rsidR="000B324C" w:rsidRPr="000B324C">
        <w:rPr>
          <w:rFonts w:ascii="Times New Roman" w:hAnsi="Times New Roman"/>
          <w:sz w:val="28"/>
          <w:szCs w:val="28"/>
        </w:rPr>
        <w:t>606</w:t>
      </w:r>
      <w:r w:rsidRPr="000B324C">
        <w:rPr>
          <w:rFonts w:ascii="Times New Roman" w:hAnsi="Times New Roman"/>
          <w:sz w:val="28"/>
          <w:szCs w:val="28"/>
        </w:rPr>
        <w:t xml:space="preserve">), </w:t>
      </w:r>
      <w:r w:rsidRPr="00160218">
        <w:rPr>
          <w:rFonts w:ascii="Times New Roman" w:hAnsi="Times New Roman"/>
          <w:sz w:val="28"/>
          <w:szCs w:val="28"/>
        </w:rPr>
        <w:t>Ставрополя (+</w:t>
      </w:r>
      <w:r w:rsidR="000B324C" w:rsidRPr="00160218">
        <w:rPr>
          <w:rFonts w:ascii="Times New Roman" w:hAnsi="Times New Roman"/>
          <w:sz w:val="28"/>
          <w:szCs w:val="28"/>
        </w:rPr>
        <w:t>23,9</w:t>
      </w:r>
      <w:r w:rsidRPr="00160218">
        <w:rPr>
          <w:rFonts w:ascii="Times New Roman" w:hAnsi="Times New Roman"/>
          <w:sz w:val="28"/>
          <w:szCs w:val="28"/>
        </w:rPr>
        <w:t>%;</w:t>
      </w:r>
      <w:proofErr w:type="gramEnd"/>
      <w:r w:rsidRPr="00160218">
        <w:rPr>
          <w:rFonts w:ascii="Times New Roman" w:hAnsi="Times New Roman"/>
          <w:sz w:val="28"/>
          <w:szCs w:val="28"/>
        </w:rPr>
        <w:t xml:space="preserve"> с </w:t>
      </w:r>
      <w:r w:rsidR="00F26973" w:rsidRPr="00160218">
        <w:rPr>
          <w:rFonts w:ascii="Times New Roman" w:hAnsi="Times New Roman"/>
          <w:sz w:val="28"/>
          <w:szCs w:val="28"/>
        </w:rPr>
        <w:t>2 </w:t>
      </w:r>
      <w:r w:rsidR="000B324C" w:rsidRPr="00160218">
        <w:rPr>
          <w:rFonts w:ascii="Times New Roman" w:hAnsi="Times New Roman"/>
          <w:sz w:val="28"/>
          <w:szCs w:val="28"/>
        </w:rPr>
        <w:t>971</w:t>
      </w:r>
      <w:r w:rsidRPr="00160218">
        <w:rPr>
          <w:rFonts w:ascii="Times New Roman" w:hAnsi="Times New Roman"/>
          <w:sz w:val="28"/>
          <w:szCs w:val="28"/>
        </w:rPr>
        <w:t xml:space="preserve"> до </w:t>
      </w:r>
      <w:r w:rsidR="00B1594D" w:rsidRPr="00160218">
        <w:rPr>
          <w:rFonts w:ascii="Times New Roman" w:hAnsi="Times New Roman"/>
          <w:sz w:val="28"/>
          <w:szCs w:val="28"/>
        </w:rPr>
        <w:t>3</w:t>
      </w:r>
      <w:r w:rsidR="002D2CEE" w:rsidRPr="00160218">
        <w:rPr>
          <w:rFonts w:ascii="Times New Roman" w:hAnsi="Times New Roman"/>
          <w:sz w:val="28"/>
          <w:szCs w:val="28"/>
        </w:rPr>
        <w:t> </w:t>
      </w:r>
      <w:r w:rsidR="00160218" w:rsidRPr="00160218">
        <w:rPr>
          <w:rFonts w:ascii="Times New Roman" w:hAnsi="Times New Roman"/>
          <w:sz w:val="28"/>
          <w:szCs w:val="28"/>
        </w:rPr>
        <w:t>682</w:t>
      </w:r>
      <w:r w:rsidRPr="00160218">
        <w:rPr>
          <w:rFonts w:ascii="Times New Roman" w:hAnsi="Times New Roman"/>
          <w:sz w:val="28"/>
          <w:szCs w:val="28"/>
        </w:rPr>
        <w:t>).</w:t>
      </w:r>
    </w:p>
    <w:p w:rsidR="00156A38" w:rsidRPr="000839A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52C93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F52C93" w:rsidRPr="00F52C93">
        <w:rPr>
          <w:rFonts w:ascii="Times New Roman" w:hAnsi="Times New Roman"/>
          <w:sz w:val="28"/>
          <w:szCs w:val="28"/>
        </w:rPr>
        <w:t xml:space="preserve">3 383 </w:t>
      </w:r>
      <w:r w:rsidRPr="00F52C93">
        <w:rPr>
          <w:rFonts w:ascii="Times New Roman" w:hAnsi="Times New Roman"/>
          <w:sz w:val="28"/>
          <w:szCs w:val="28"/>
        </w:rPr>
        <w:t>преступлени</w:t>
      </w:r>
      <w:r w:rsidR="00F52C93" w:rsidRPr="00F52C93">
        <w:rPr>
          <w:rFonts w:ascii="Times New Roman" w:hAnsi="Times New Roman"/>
          <w:sz w:val="28"/>
          <w:szCs w:val="28"/>
        </w:rPr>
        <w:t>я</w:t>
      </w:r>
      <w:r w:rsidRPr="00F52C93">
        <w:rPr>
          <w:rFonts w:ascii="Times New Roman" w:hAnsi="Times New Roman"/>
          <w:sz w:val="28"/>
          <w:szCs w:val="28"/>
        </w:rPr>
        <w:t xml:space="preserve">, что на </w:t>
      </w:r>
      <w:r w:rsidR="00F52C93" w:rsidRPr="00F52C93">
        <w:rPr>
          <w:rFonts w:ascii="Times New Roman" w:hAnsi="Times New Roman"/>
          <w:sz w:val="28"/>
          <w:szCs w:val="28"/>
        </w:rPr>
        <w:t>21,7</w:t>
      </w:r>
      <w:r w:rsidRPr="00F52C93">
        <w:rPr>
          <w:rFonts w:ascii="Times New Roman" w:hAnsi="Times New Roman"/>
          <w:sz w:val="28"/>
          <w:szCs w:val="28"/>
        </w:rPr>
        <w:t xml:space="preserve">% выше показателя аналогичного периода прошлого </w:t>
      </w:r>
      <w:r w:rsidRPr="000A08A0">
        <w:rPr>
          <w:rFonts w:ascii="Times New Roman" w:hAnsi="Times New Roman"/>
          <w:sz w:val="28"/>
          <w:szCs w:val="28"/>
        </w:rPr>
        <w:t>года (</w:t>
      </w:r>
      <w:r w:rsidR="00F125A2" w:rsidRPr="000A08A0">
        <w:rPr>
          <w:rFonts w:ascii="Times New Roman" w:hAnsi="Times New Roman"/>
          <w:sz w:val="28"/>
          <w:szCs w:val="28"/>
        </w:rPr>
        <w:t>2 </w:t>
      </w:r>
      <w:r w:rsidR="000A08A0" w:rsidRPr="000A08A0">
        <w:rPr>
          <w:rFonts w:ascii="Times New Roman" w:hAnsi="Times New Roman"/>
          <w:sz w:val="28"/>
          <w:szCs w:val="28"/>
        </w:rPr>
        <w:t>779</w:t>
      </w:r>
      <w:r w:rsidRPr="000A08A0">
        <w:rPr>
          <w:rFonts w:ascii="Times New Roman" w:hAnsi="Times New Roman"/>
          <w:sz w:val="28"/>
          <w:szCs w:val="28"/>
        </w:rPr>
        <w:t xml:space="preserve">). </w:t>
      </w:r>
    </w:p>
    <w:p w:rsidR="00FD1BC0" w:rsidRPr="00B75AD7" w:rsidRDefault="00156A38" w:rsidP="00FD1BC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C93">
        <w:rPr>
          <w:rFonts w:ascii="Times New Roman" w:hAnsi="Times New Roman"/>
          <w:sz w:val="28"/>
          <w:szCs w:val="28"/>
        </w:rPr>
        <w:t>В январе-</w:t>
      </w:r>
      <w:r w:rsidR="00F35C81" w:rsidRPr="00F52C93">
        <w:rPr>
          <w:rFonts w:ascii="Times New Roman" w:hAnsi="Times New Roman"/>
          <w:sz w:val="28"/>
          <w:szCs w:val="28"/>
        </w:rPr>
        <w:t>октяб</w:t>
      </w:r>
      <w:r w:rsidR="007A4AD2" w:rsidRPr="00F52C93">
        <w:rPr>
          <w:rFonts w:ascii="Times New Roman" w:hAnsi="Times New Roman"/>
          <w:sz w:val="28"/>
          <w:szCs w:val="28"/>
        </w:rPr>
        <w:t>ре</w:t>
      </w:r>
      <w:r w:rsidRPr="00F52C93">
        <w:rPr>
          <w:rFonts w:ascii="Times New Roman" w:hAnsi="Times New Roman"/>
          <w:sz w:val="28"/>
          <w:szCs w:val="28"/>
        </w:rPr>
        <w:t xml:space="preserve"> 2019 года остались нераскрытыми: </w:t>
      </w:r>
      <w:r w:rsidR="00F52C93" w:rsidRPr="00F52C93">
        <w:rPr>
          <w:rFonts w:ascii="Times New Roman" w:hAnsi="Times New Roman"/>
          <w:sz w:val="28"/>
          <w:szCs w:val="28"/>
        </w:rPr>
        <w:t>8</w:t>
      </w:r>
      <w:r w:rsidRPr="00F52C93">
        <w:rPr>
          <w:rFonts w:ascii="Times New Roman" w:hAnsi="Times New Roman"/>
          <w:sz w:val="28"/>
          <w:szCs w:val="28"/>
        </w:rPr>
        <w:t xml:space="preserve"> факт</w:t>
      </w:r>
      <w:r w:rsidR="00465AF8" w:rsidRPr="00F52C93">
        <w:rPr>
          <w:rFonts w:ascii="Times New Roman" w:hAnsi="Times New Roman"/>
          <w:sz w:val="28"/>
          <w:szCs w:val="28"/>
        </w:rPr>
        <w:t>ов</w:t>
      </w:r>
      <w:r w:rsidRPr="00F52C93">
        <w:rPr>
          <w:rFonts w:ascii="Times New Roman" w:hAnsi="Times New Roman"/>
          <w:sz w:val="28"/>
          <w:szCs w:val="28"/>
        </w:rPr>
        <w:t xml:space="preserve"> умышленных </w:t>
      </w:r>
      <w:r w:rsidRPr="000A08A0">
        <w:rPr>
          <w:rFonts w:ascii="Times New Roman" w:hAnsi="Times New Roman"/>
          <w:sz w:val="28"/>
          <w:szCs w:val="28"/>
        </w:rPr>
        <w:t>убийств (</w:t>
      </w:r>
      <w:r w:rsidR="000A08A0" w:rsidRPr="000A08A0">
        <w:rPr>
          <w:rFonts w:ascii="Times New Roman" w:hAnsi="Times New Roman"/>
          <w:sz w:val="28"/>
          <w:szCs w:val="28"/>
        </w:rPr>
        <w:t>9</w:t>
      </w:r>
      <w:r w:rsidRPr="000A08A0">
        <w:rPr>
          <w:rFonts w:ascii="Times New Roman" w:hAnsi="Times New Roman"/>
          <w:sz w:val="28"/>
          <w:szCs w:val="28"/>
        </w:rPr>
        <w:t>; -</w:t>
      </w:r>
      <w:r w:rsidR="00F52C93" w:rsidRPr="000A08A0">
        <w:rPr>
          <w:rFonts w:ascii="Times New Roman" w:hAnsi="Times New Roman"/>
          <w:sz w:val="28"/>
          <w:szCs w:val="28"/>
        </w:rPr>
        <w:t>11,1</w:t>
      </w:r>
      <w:r w:rsidRPr="000A08A0">
        <w:rPr>
          <w:rFonts w:ascii="Times New Roman" w:hAnsi="Times New Roman"/>
          <w:sz w:val="28"/>
          <w:szCs w:val="28"/>
        </w:rPr>
        <w:t>%),</w:t>
      </w:r>
      <w:r w:rsidRPr="00F52C93">
        <w:rPr>
          <w:rFonts w:ascii="Times New Roman" w:hAnsi="Times New Roman"/>
          <w:sz w:val="28"/>
          <w:szCs w:val="28"/>
        </w:rPr>
        <w:t xml:space="preserve"> </w:t>
      </w:r>
      <w:r w:rsidR="00F52C93" w:rsidRPr="00F52C93">
        <w:rPr>
          <w:rFonts w:ascii="Times New Roman" w:hAnsi="Times New Roman"/>
          <w:sz w:val="28"/>
          <w:szCs w:val="28"/>
        </w:rPr>
        <w:t>19</w:t>
      </w:r>
      <w:r w:rsidR="00C50E77" w:rsidRPr="00F52C93">
        <w:rPr>
          <w:rFonts w:ascii="Times New Roman" w:hAnsi="Times New Roman"/>
          <w:sz w:val="28"/>
          <w:szCs w:val="28"/>
        </w:rPr>
        <w:t xml:space="preserve"> факт</w:t>
      </w:r>
      <w:r w:rsidR="00F52C93" w:rsidRPr="00F52C93">
        <w:rPr>
          <w:rFonts w:ascii="Times New Roman" w:hAnsi="Times New Roman"/>
          <w:sz w:val="28"/>
          <w:szCs w:val="28"/>
        </w:rPr>
        <w:t>ов</w:t>
      </w:r>
      <w:r w:rsidRPr="00F52C93">
        <w:rPr>
          <w:rFonts w:ascii="Times New Roman" w:hAnsi="Times New Roman"/>
          <w:sz w:val="28"/>
          <w:szCs w:val="28"/>
        </w:rPr>
        <w:t xml:space="preserve"> умышленного причинения тяжкого вреда здоровью </w:t>
      </w:r>
      <w:r w:rsidRPr="000A08A0">
        <w:rPr>
          <w:rFonts w:ascii="Times New Roman" w:hAnsi="Times New Roman"/>
          <w:sz w:val="28"/>
          <w:szCs w:val="28"/>
        </w:rPr>
        <w:t>(1</w:t>
      </w:r>
      <w:r w:rsidR="000A08A0" w:rsidRPr="000A08A0">
        <w:rPr>
          <w:rFonts w:ascii="Times New Roman" w:hAnsi="Times New Roman"/>
          <w:sz w:val="28"/>
          <w:szCs w:val="28"/>
        </w:rPr>
        <w:t>0</w:t>
      </w:r>
      <w:r w:rsidRPr="000A08A0">
        <w:rPr>
          <w:rFonts w:ascii="Times New Roman" w:hAnsi="Times New Roman"/>
          <w:sz w:val="28"/>
          <w:szCs w:val="28"/>
        </w:rPr>
        <w:t>; +</w:t>
      </w:r>
      <w:r w:rsidR="00F52C93" w:rsidRPr="000A08A0">
        <w:rPr>
          <w:rFonts w:ascii="Times New Roman" w:hAnsi="Times New Roman"/>
          <w:sz w:val="28"/>
          <w:szCs w:val="28"/>
        </w:rPr>
        <w:t>90</w:t>
      </w:r>
      <w:r w:rsidR="0064388B" w:rsidRPr="000A08A0">
        <w:rPr>
          <w:rFonts w:ascii="Times New Roman" w:hAnsi="Times New Roman"/>
          <w:sz w:val="28"/>
          <w:szCs w:val="28"/>
        </w:rPr>
        <w:t>,</w:t>
      </w:r>
      <w:r w:rsidR="0064388B" w:rsidRPr="00F52C93">
        <w:rPr>
          <w:rFonts w:ascii="Times New Roman" w:hAnsi="Times New Roman"/>
          <w:sz w:val="28"/>
          <w:szCs w:val="28"/>
        </w:rPr>
        <w:t>0</w:t>
      </w:r>
      <w:r w:rsidRPr="00F52C93">
        <w:rPr>
          <w:rFonts w:ascii="Times New Roman" w:hAnsi="Times New Roman"/>
          <w:sz w:val="28"/>
          <w:szCs w:val="28"/>
        </w:rPr>
        <w:t xml:space="preserve">%), разбои – </w:t>
      </w:r>
      <w:r w:rsidR="00C50E77" w:rsidRPr="000A08A0">
        <w:rPr>
          <w:rFonts w:ascii="Times New Roman" w:hAnsi="Times New Roman"/>
          <w:sz w:val="28"/>
          <w:szCs w:val="28"/>
        </w:rPr>
        <w:t>2</w:t>
      </w:r>
      <w:r w:rsidR="00F52C93" w:rsidRPr="000A08A0">
        <w:rPr>
          <w:rFonts w:ascii="Times New Roman" w:hAnsi="Times New Roman"/>
          <w:sz w:val="28"/>
          <w:szCs w:val="28"/>
        </w:rPr>
        <w:t>2</w:t>
      </w:r>
      <w:r w:rsidRPr="000A08A0">
        <w:rPr>
          <w:rFonts w:ascii="Times New Roman" w:hAnsi="Times New Roman"/>
          <w:sz w:val="28"/>
          <w:szCs w:val="28"/>
        </w:rPr>
        <w:t xml:space="preserve"> факт</w:t>
      </w:r>
      <w:r w:rsidR="00F52C93" w:rsidRPr="000A08A0">
        <w:rPr>
          <w:rFonts w:ascii="Times New Roman" w:hAnsi="Times New Roman"/>
          <w:sz w:val="28"/>
          <w:szCs w:val="28"/>
        </w:rPr>
        <w:t>а</w:t>
      </w:r>
      <w:r w:rsidRPr="000A08A0">
        <w:rPr>
          <w:rFonts w:ascii="Times New Roman" w:hAnsi="Times New Roman"/>
          <w:sz w:val="28"/>
          <w:szCs w:val="28"/>
        </w:rPr>
        <w:t xml:space="preserve"> (</w:t>
      </w:r>
      <w:r w:rsidR="00F125A2" w:rsidRPr="000A08A0">
        <w:rPr>
          <w:rFonts w:ascii="Times New Roman" w:hAnsi="Times New Roman"/>
          <w:sz w:val="28"/>
          <w:szCs w:val="28"/>
        </w:rPr>
        <w:t>2</w:t>
      </w:r>
      <w:r w:rsidR="000A08A0" w:rsidRPr="000A08A0">
        <w:rPr>
          <w:rFonts w:ascii="Times New Roman" w:hAnsi="Times New Roman"/>
          <w:sz w:val="28"/>
          <w:szCs w:val="28"/>
        </w:rPr>
        <w:t>6</w:t>
      </w:r>
      <w:r w:rsidRPr="000A08A0">
        <w:rPr>
          <w:rFonts w:ascii="Times New Roman" w:hAnsi="Times New Roman"/>
          <w:sz w:val="28"/>
          <w:szCs w:val="28"/>
        </w:rPr>
        <w:t>; -</w:t>
      </w:r>
      <w:r w:rsidR="00F52C93" w:rsidRPr="000A08A0">
        <w:rPr>
          <w:rFonts w:ascii="Times New Roman" w:hAnsi="Times New Roman"/>
          <w:sz w:val="28"/>
          <w:szCs w:val="28"/>
        </w:rPr>
        <w:t>15,4</w:t>
      </w:r>
      <w:r w:rsidRPr="000A08A0">
        <w:rPr>
          <w:rFonts w:ascii="Times New Roman" w:hAnsi="Times New Roman"/>
          <w:sz w:val="28"/>
          <w:szCs w:val="28"/>
        </w:rPr>
        <w:t>%),</w:t>
      </w:r>
      <w:r w:rsidRPr="00F52C93">
        <w:rPr>
          <w:rFonts w:ascii="Times New Roman" w:hAnsi="Times New Roman"/>
          <w:sz w:val="28"/>
          <w:szCs w:val="28"/>
        </w:rPr>
        <w:t xml:space="preserve"> </w:t>
      </w:r>
      <w:r w:rsidR="00F52C93" w:rsidRPr="00F52C93">
        <w:rPr>
          <w:rFonts w:ascii="Times New Roman" w:hAnsi="Times New Roman"/>
          <w:sz w:val="28"/>
          <w:szCs w:val="28"/>
        </w:rPr>
        <w:t xml:space="preserve">140 </w:t>
      </w:r>
      <w:r w:rsidRPr="00F52C93">
        <w:rPr>
          <w:rFonts w:ascii="Times New Roman" w:hAnsi="Times New Roman"/>
          <w:sz w:val="28"/>
          <w:szCs w:val="28"/>
        </w:rPr>
        <w:t>факт</w:t>
      </w:r>
      <w:r w:rsidR="00F52C93" w:rsidRPr="00F52C93">
        <w:rPr>
          <w:rFonts w:ascii="Times New Roman" w:hAnsi="Times New Roman"/>
          <w:sz w:val="28"/>
          <w:szCs w:val="28"/>
        </w:rPr>
        <w:t>ов</w:t>
      </w:r>
      <w:r w:rsidR="00C50E77" w:rsidRPr="00F52C93">
        <w:rPr>
          <w:rFonts w:ascii="Times New Roman" w:hAnsi="Times New Roman"/>
          <w:sz w:val="28"/>
          <w:szCs w:val="28"/>
        </w:rPr>
        <w:t xml:space="preserve"> </w:t>
      </w:r>
      <w:r w:rsidRPr="000A08A0">
        <w:rPr>
          <w:rFonts w:ascii="Times New Roman" w:hAnsi="Times New Roman"/>
          <w:sz w:val="28"/>
          <w:szCs w:val="28"/>
        </w:rPr>
        <w:t>грабежей (</w:t>
      </w:r>
      <w:r w:rsidR="00F125A2" w:rsidRPr="000A08A0">
        <w:rPr>
          <w:rFonts w:ascii="Times New Roman" w:hAnsi="Times New Roman"/>
          <w:sz w:val="28"/>
          <w:szCs w:val="28"/>
        </w:rPr>
        <w:t>1</w:t>
      </w:r>
      <w:r w:rsidR="000A08A0" w:rsidRPr="000A08A0">
        <w:rPr>
          <w:rFonts w:ascii="Times New Roman" w:hAnsi="Times New Roman"/>
          <w:sz w:val="28"/>
          <w:szCs w:val="28"/>
        </w:rPr>
        <w:t>37</w:t>
      </w:r>
      <w:r w:rsidR="00F52C93" w:rsidRPr="000A08A0">
        <w:rPr>
          <w:rFonts w:ascii="Times New Roman" w:hAnsi="Times New Roman"/>
          <w:sz w:val="28"/>
          <w:szCs w:val="28"/>
        </w:rPr>
        <w:t>; +2,2</w:t>
      </w:r>
      <w:r w:rsidRPr="000A08A0">
        <w:rPr>
          <w:rFonts w:ascii="Times New Roman" w:hAnsi="Times New Roman"/>
          <w:sz w:val="28"/>
          <w:szCs w:val="28"/>
        </w:rPr>
        <w:t>%),</w:t>
      </w:r>
      <w:r w:rsidRPr="00F52C93">
        <w:rPr>
          <w:rFonts w:ascii="Times New Roman" w:hAnsi="Times New Roman"/>
          <w:sz w:val="28"/>
          <w:szCs w:val="28"/>
        </w:rPr>
        <w:t xml:space="preserve"> </w:t>
      </w:r>
      <w:r w:rsidR="00465AF8" w:rsidRPr="00F52C93">
        <w:rPr>
          <w:rFonts w:ascii="Times New Roman" w:hAnsi="Times New Roman"/>
          <w:sz w:val="28"/>
          <w:szCs w:val="28"/>
        </w:rPr>
        <w:t>3</w:t>
      </w:r>
      <w:r w:rsidR="00F52C93" w:rsidRPr="00F52C93">
        <w:rPr>
          <w:rFonts w:ascii="Times New Roman" w:hAnsi="Times New Roman"/>
          <w:sz w:val="28"/>
          <w:szCs w:val="28"/>
        </w:rPr>
        <w:t>7</w:t>
      </w:r>
      <w:r w:rsidRPr="00F52C93">
        <w:rPr>
          <w:rFonts w:ascii="Times New Roman" w:hAnsi="Times New Roman"/>
          <w:sz w:val="28"/>
          <w:szCs w:val="28"/>
        </w:rPr>
        <w:t xml:space="preserve"> факт</w:t>
      </w:r>
      <w:r w:rsidR="00C50E77" w:rsidRPr="00F52C93">
        <w:rPr>
          <w:rFonts w:ascii="Times New Roman" w:hAnsi="Times New Roman"/>
          <w:sz w:val="28"/>
          <w:szCs w:val="28"/>
        </w:rPr>
        <w:t>ов</w:t>
      </w:r>
      <w:r w:rsidRPr="00F52C93">
        <w:rPr>
          <w:rFonts w:ascii="Times New Roman" w:hAnsi="Times New Roman"/>
          <w:sz w:val="28"/>
          <w:szCs w:val="28"/>
        </w:rPr>
        <w:t xml:space="preserve"> вымогательства </w:t>
      </w:r>
      <w:r w:rsidRPr="000A08A0">
        <w:rPr>
          <w:rFonts w:ascii="Times New Roman" w:hAnsi="Times New Roman"/>
          <w:sz w:val="28"/>
          <w:szCs w:val="28"/>
        </w:rPr>
        <w:t>(</w:t>
      </w:r>
      <w:r w:rsidR="000A08A0" w:rsidRPr="000A08A0">
        <w:rPr>
          <w:rFonts w:ascii="Times New Roman" w:hAnsi="Times New Roman"/>
          <w:sz w:val="28"/>
          <w:szCs w:val="28"/>
        </w:rPr>
        <w:t>35</w:t>
      </w:r>
      <w:r w:rsidRPr="000A08A0">
        <w:rPr>
          <w:rFonts w:ascii="Times New Roman" w:hAnsi="Times New Roman"/>
          <w:sz w:val="28"/>
          <w:szCs w:val="28"/>
        </w:rPr>
        <w:t>; +</w:t>
      </w:r>
      <w:r w:rsidR="00F52C93" w:rsidRPr="000A08A0">
        <w:rPr>
          <w:rFonts w:ascii="Times New Roman" w:hAnsi="Times New Roman"/>
          <w:sz w:val="28"/>
          <w:szCs w:val="28"/>
        </w:rPr>
        <w:t>5,7</w:t>
      </w:r>
      <w:r w:rsidRPr="00F52C93">
        <w:rPr>
          <w:rFonts w:ascii="Times New Roman" w:hAnsi="Times New Roman"/>
          <w:sz w:val="28"/>
          <w:szCs w:val="28"/>
        </w:rPr>
        <w:t xml:space="preserve">%), </w:t>
      </w:r>
      <w:r w:rsidR="00F52C93" w:rsidRPr="00F52C93">
        <w:rPr>
          <w:rFonts w:ascii="Times New Roman" w:hAnsi="Times New Roman"/>
          <w:sz w:val="28"/>
          <w:szCs w:val="28"/>
        </w:rPr>
        <w:t>3</w:t>
      </w:r>
      <w:r w:rsidR="00F125A2" w:rsidRPr="00F52C93">
        <w:rPr>
          <w:rFonts w:ascii="Times New Roman" w:hAnsi="Times New Roman"/>
          <w:sz w:val="28"/>
          <w:szCs w:val="28"/>
        </w:rPr>
        <w:t> </w:t>
      </w:r>
      <w:r w:rsidR="00F52C93" w:rsidRPr="00F52C93">
        <w:rPr>
          <w:rFonts w:ascii="Times New Roman" w:hAnsi="Times New Roman"/>
          <w:sz w:val="28"/>
          <w:szCs w:val="28"/>
        </w:rPr>
        <w:t>296</w:t>
      </w:r>
      <w:r w:rsidRPr="00F52C93">
        <w:rPr>
          <w:rFonts w:ascii="Times New Roman" w:hAnsi="Times New Roman"/>
          <w:sz w:val="28"/>
          <w:szCs w:val="28"/>
        </w:rPr>
        <w:t xml:space="preserve"> факт</w:t>
      </w:r>
      <w:r w:rsidR="00C50E77" w:rsidRPr="00F52C93">
        <w:rPr>
          <w:rFonts w:ascii="Times New Roman" w:hAnsi="Times New Roman"/>
          <w:sz w:val="28"/>
          <w:szCs w:val="28"/>
        </w:rPr>
        <w:t>ов</w:t>
      </w:r>
      <w:r w:rsidRPr="00F52C93">
        <w:rPr>
          <w:rFonts w:ascii="Times New Roman" w:hAnsi="Times New Roman"/>
          <w:sz w:val="28"/>
          <w:szCs w:val="28"/>
        </w:rPr>
        <w:t xml:space="preserve"> </w:t>
      </w:r>
      <w:r w:rsidRPr="000A08A0">
        <w:rPr>
          <w:rFonts w:ascii="Times New Roman" w:hAnsi="Times New Roman"/>
          <w:sz w:val="28"/>
          <w:szCs w:val="28"/>
        </w:rPr>
        <w:t>мошенничества (</w:t>
      </w:r>
      <w:r w:rsidR="00C50E77" w:rsidRPr="000A08A0">
        <w:rPr>
          <w:rFonts w:ascii="Times New Roman" w:hAnsi="Times New Roman"/>
          <w:sz w:val="28"/>
          <w:szCs w:val="28"/>
        </w:rPr>
        <w:t>2 </w:t>
      </w:r>
      <w:r w:rsidR="000A08A0" w:rsidRPr="000A08A0">
        <w:rPr>
          <w:rFonts w:ascii="Times New Roman" w:hAnsi="Times New Roman"/>
          <w:sz w:val="28"/>
          <w:szCs w:val="28"/>
        </w:rPr>
        <w:t>552</w:t>
      </w:r>
      <w:r w:rsidRPr="000A08A0">
        <w:rPr>
          <w:rFonts w:ascii="Times New Roman" w:hAnsi="Times New Roman"/>
          <w:sz w:val="28"/>
          <w:szCs w:val="28"/>
        </w:rPr>
        <w:t>; +</w:t>
      </w:r>
      <w:r w:rsidR="00F52C93" w:rsidRPr="00F52C93">
        <w:rPr>
          <w:rFonts w:ascii="Times New Roman" w:hAnsi="Times New Roman"/>
          <w:sz w:val="28"/>
          <w:szCs w:val="28"/>
        </w:rPr>
        <w:t>29,2</w:t>
      </w:r>
      <w:r w:rsidRPr="00F52C93">
        <w:rPr>
          <w:rFonts w:ascii="Times New Roman" w:hAnsi="Times New Roman"/>
          <w:sz w:val="28"/>
          <w:szCs w:val="28"/>
        </w:rPr>
        <w:t xml:space="preserve">%), </w:t>
      </w:r>
      <w:r w:rsidR="00F52C93" w:rsidRPr="00F52C93">
        <w:rPr>
          <w:rFonts w:ascii="Times New Roman" w:hAnsi="Times New Roman"/>
          <w:sz w:val="28"/>
          <w:szCs w:val="28"/>
        </w:rPr>
        <w:t>6 488</w:t>
      </w:r>
      <w:r w:rsidRPr="00F52C93">
        <w:rPr>
          <w:rFonts w:ascii="Times New Roman" w:hAnsi="Times New Roman"/>
          <w:sz w:val="28"/>
          <w:szCs w:val="28"/>
        </w:rPr>
        <w:t xml:space="preserve"> факт</w:t>
      </w:r>
      <w:r w:rsidR="00F52C93" w:rsidRPr="00F52C93">
        <w:rPr>
          <w:rFonts w:ascii="Times New Roman" w:hAnsi="Times New Roman"/>
          <w:sz w:val="28"/>
          <w:szCs w:val="28"/>
        </w:rPr>
        <w:t>ов</w:t>
      </w:r>
      <w:r w:rsidRPr="00F52C93">
        <w:rPr>
          <w:rFonts w:ascii="Times New Roman" w:hAnsi="Times New Roman"/>
          <w:sz w:val="28"/>
          <w:szCs w:val="28"/>
        </w:rPr>
        <w:t xml:space="preserve"> краж </w:t>
      </w:r>
      <w:r w:rsidRPr="000A08A0">
        <w:rPr>
          <w:rFonts w:ascii="Times New Roman" w:hAnsi="Times New Roman"/>
          <w:sz w:val="28"/>
          <w:szCs w:val="28"/>
        </w:rPr>
        <w:t>(</w:t>
      </w:r>
      <w:r w:rsidR="000A08A0" w:rsidRPr="000A08A0">
        <w:rPr>
          <w:rFonts w:ascii="Times New Roman" w:hAnsi="Times New Roman"/>
          <w:sz w:val="28"/>
          <w:szCs w:val="28"/>
        </w:rPr>
        <w:t>5</w:t>
      </w:r>
      <w:r w:rsidR="00F125A2" w:rsidRPr="000A08A0">
        <w:rPr>
          <w:rFonts w:ascii="Times New Roman" w:hAnsi="Times New Roman"/>
          <w:sz w:val="28"/>
          <w:szCs w:val="28"/>
        </w:rPr>
        <w:t> </w:t>
      </w:r>
      <w:r w:rsidR="000A08A0" w:rsidRPr="000A08A0">
        <w:rPr>
          <w:rFonts w:ascii="Times New Roman" w:hAnsi="Times New Roman"/>
          <w:sz w:val="28"/>
          <w:szCs w:val="28"/>
        </w:rPr>
        <w:t>523</w:t>
      </w:r>
      <w:r w:rsidRPr="000A08A0">
        <w:rPr>
          <w:rFonts w:ascii="Times New Roman" w:hAnsi="Times New Roman"/>
          <w:sz w:val="28"/>
          <w:szCs w:val="28"/>
        </w:rPr>
        <w:t>; +</w:t>
      </w:r>
      <w:r w:rsidR="00C50E77" w:rsidRPr="000A08A0">
        <w:rPr>
          <w:rFonts w:ascii="Times New Roman" w:hAnsi="Times New Roman"/>
          <w:sz w:val="28"/>
          <w:szCs w:val="28"/>
        </w:rPr>
        <w:t>17</w:t>
      </w:r>
      <w:r w:rsidR="00C50E77" w:rsidRPr="00F52C93">
        <w:rPr>
          <w:rFonts w:ascii="Times New Roman" w:hAnsi="Times New Roman"/>
          <w:sz w:val="28"/>
          <w:szCs w:val="28"/>
        </w:rPr>
        <w:t>,</w:t>
      </w:r>
      <w:r w:rsidR="00F52C93" w:rsidRPr="00F52C93">
        <w:rPr>
          <w:rFonts w:ascii="Times New Roman" w:hAnsi="Times New Roman"/>
          <w:sz w:val="28"/>
          <w:szCs w:val="28"/>
        </w:rPr>
        <w:t>5</w:t>
      </w:r>
      <w:r w:rsidRPr="00F52C93">
        <w:rPr>
          <w:rFonts w:ascii="Times New Roman" w:hAnsi="Times New Roman"/>
          <w:sz w:val="28"/>
          <w:szCs w:val="28"/>
        </w:rPr>
        <w:t xml:space="preserve">%), </w:t>
      </w:r>
      <w:r w:rsidR="00F52C93" w:rsidRPr="00F52C93">
        <w:rPr>
          <w:rFonts w:ascii="Times New Roman" w:hAnsi="Times New Roman"/>
          <w:sz w:val="28"/>
          <w:szCs w:val="28"/>
        </w:rPr>
        <w:t>92</w:t>
      </w:r>
      <w:r w:rsidR="00C50E77" w:rsidRPr="00F52C93">
        <w:rPr>
          <w:rFonts w:ascii="Times New Roman" w:hAnsi="Times New Roman"/>
          <w:sz w:val="28"/>
          <w:szCs w:val="28"/>
        </w:rPr>
        <w:t xml:space="preserve"> факт</w:t>
      </w:r>
      <w:r w:rsidR="00F52C93" w:rsidRPr="00F52C93">
        <w:rPr>
          <w:rFonts w:ascii="Times New Roman" w:hAnsi="Times New Roman"/>
          <w:sz w:val="28"/>
          <w:szCs w:val="28"/>
        </w:rPr>
        <w:t>а</w:t>
      </w:r>
      <w:r w:rsidRPr="00F52C93">
        <w:rPr>
          <w:rFonts w:ascii="Times New Roman" w:hAnsi="Times New Roman"/>
          <w:sz w:val="28"/>
          <w:szCs w:val="28"/>
        </w:rPr>
        <w:t xml:space="preserve"> </w:t>
      </w:r>
      <w:r w:rsidRPr="000A08A0">
        <w:rPr>
          <w:rFonts w:ascii="Times New Roman" w:hAnsi="Times New Roman"/>
          <w:sz w:val="28"/>
          <w:szCs w:val="28"/>
        </w:rPr>
        <w:t>поджогов (</w:t>
      </w:r>
      <w:r w:rsidR="000A08A0" w:rsidRPr="000A08A0">
        <w:rPr>
          <w:rFonts w:ascii="Times New Roman" w:hAnsi="Times New Roman"/>
          <w:sz w:val="28"/>
          <w:szCs w:val="28"/>
        </w:rPr>
        <w:t>93</w:t>
      </w:r>
      <w:r w:rsidRPr="000A08A0">
        <w:rPr>
          <w:rFonts w:ascii="Times New Roman" w:hAnsi="Times New Roman"/>
          <w:sz w:val="28"/>
          <w:szCs w:val="28"/>
        </w:rPr>
        <w:t>;</w:t>
      </w:r>
      <w:proofErr w:type="gramEnd"/>
      <w:r w:rsidRPr="000A08A0">
        <w:rPr>
          <w:rFonts w:ascii="Times New Roman" w:hAnsi="Times New Roman"/>
          <w:sz w:val="28"/>
          <w:szCs w:val="28"/>
        </w:rPr>
        <w:t xml:space="preserve"> </w:t>
      </w:r>
      <w:r w:rsidR="00F52C93" w:rsidRPr="000A08A0">
        <w:rPr>
          <w:rFonts w:ascii="Times New Roman" w:hAnsi="Times New Roman"/>
          <w:sz w:val="28"/>
          <w:szCs w:val="28"/>
        </w:rPr>
        <w:t>-1,1</w:t>
      </w:r>
      <w:r w:rsidRPr="000A08A0">
        <w:rPr>
          <w:rFonts w:ascii="Times New Roman" w:hAnsi="Times New Roman"/>
          <w:sz w:val="28"/>
          <w:szCs w:val="28"/>
        </w:rPr>
        <w:t xml:space="preserve">%), </w:t>
      </w:r>
      <w:r w:rsidR="000A08A0" w:rsidRPr="000A08A0">
        <w:rPr>
          <w:rFonts w:ascii="Times New Roman" w:hAnsi="Times New Roman"/>
          <w:sz w:val="28"/>
          <w:szCs w:val="28"/>
        </w:rPr>
        <w:t>7</w:t>
      </w:r>
      <w:r w:rsidRPr="000A08A0">
        <w:rPr>
          <w:rFonts w:ascii="Times New Roman" w:hAnsi="Times New Roman"/>
          <w:sz w:val="28"/>
          <w:szCs w:val="28"/>
        </w:rPr>
        <w:t xml:space="preserve"> фактов хулиганства (</w:t>
      </w:r>
      <w:r w:rsidR="006769C3" w:rsidRPr="000A08A0">
        <w:rPr>
          <w:rFonts w:ascii="Times New Roman" w:hAnsi="Times New Roman"/>
          <w:sz w:val="28"/>
          <w:szCs w:val="28"/>
        </w:rPr>
        <w:t>1</w:t>
      </w:r>
      <w:r w:rsidR="00C50E77" w:rsidRPr="000A08A0">
        <w:rPr>
          <w:rFonts w:ascii="Times New Roman" w:hAnsi="Times New Roman"/>
          <w:sz w:val="28"/>
          <w:szCs w:val="28"/>
        </w:rPr>
        <w:t>1</w:t>
      </w:r>
      <w:r w:rsidRPr="000A08A0">
        <w:rPr>
          <w:rFonts w:ascii="Times New Roman" w:hAnsi="Times New Roman"/>
          <w:sz w:val="28"/>
          <w:szCs w:val="28"/>
        </w:rPr>
        <w:t>; -</w:t>
      </w:r>
      <w:r w:rsidR="000A08A0" w:rsidRPr="000A08A0">
        <w:rPr>
          <w:rFonts w:ascii="Times New Roman" w:hAnsi="Times New Roman"/>
          <w:sz w:val="28"/>
          <w:szCs w:val="28"/>
        </w:rPr>
        <w:t>36,4</w:t>
      </w:r>
      <w:r w:rsidRPr="000A08A0">
        <w:rPr>
          <w:rFonts w:ascii="Times New Roman" w:hAnsi="Times New Roman"/>
          <w:sz w:val="28"/>
          <w:szCs w:val="28"/>
        </w:rPr>
        <w:t xml:space="preserve">%), </w:t>
      </w:r>
      <w:r w:rsidR="000A08A0" w:rsidRPr="000A08A0">
        <w:rPr>
          <w:rFonts w:ascii="Times New Roman" w:hAnsi="Times New Roman"/>
          <w:sz w:val="28"/>
          <w:szCs w:val="28"/>
        </w:rPr>
        <w:t>57</w:t>
      </w:r>
      <w:r w:rsidRPr="000A08A0">
        <w:rPr>
          <w:rFonts w:ascii="Times New Roman" w:hAnsi="Times New Roman"/>
          <w:sz w:val="28"/>
          <w:szCs w:val="28"/>
        </w:rPr>
        <w:t xml:space="preserve"> - неправомерного завладения транспортным средством (</w:t>
      </w:r>
      <w:r w:rsidR="000A08A0" w:rsidRPr="000A08A0">
        <w:rPr>
          <w:rFonts w:ascii="Times New Roman" w:hAnsi="Times New Roman"/>
          <w:sz w:val="28"/>
          <w:szCs w:val="28"/>
        </w:rPr>
        <w:t>60; -5,0%</w:t>
      </w:r>
      <w:r w:rsidRPr="000A08A0">
        <w:rPr>
          <w:rFonts w:ascii="Times New Roman" w:hAnsi="Times New Roman"/>
          <w:sz w:val="28"/>
          <w:szCs w:val="28"/>
        </w:rPr>
        <w:t xml:space="preserve">), </w:t>
      </w:r>
      <w:r w:rsidR="00C50E77" w:rsidRPr="000A08A0">
        <w:rPr>
          <w:rFonts w:ascii="Times New Roman" w:hAnsi="Times New Roman"/>
          <w:sz w:val="28"/>
          <w:szCs w:val="28"/>
        </w:rPr>
        <w:t>4</w:t>
      </w:r>
      <w:r w:rsidR="000A08A0" w:rsidRPr="000A08A0">
        <w:rPr>
          <w:rFonts w:ascii="Times New Roman" w:hAnsi="Times New Roman"/>
          <w:sz w:val="28"/>
          <w:szCs w:val="28"/>
        </w:rPr>
        <w:t>6</w:t>
      </w:r>
      <w:r w:rsidRPr="000A08A0">
        <w:rPr>
          <w:rFonts w:ascii="Times New Roman" w:hAnsi="Times New Roman"/>
          <w:sz w:val="28"/>
          <w:szCs w:val="28"/>
        </w:rPr>
        <w:t xml:space="preserve"> преступлени</w:t>
      </w:r>
      <w:r w:rsidR="000A08A0" w:rsidRPr="000A08A0">
        <w:rPr>
          <w:rFonts w:ascii="Times New Roman" w:hAnsi="Times New Roman"/>
          <w:sz w:val="28"/>
          <w:szCs w:val="28"/>
        </w:rPr>
        <w:t>й</w:t>
      </w:r>
      <w:r w:rsidRPr="000A08A0">
        <w:rPr>
          <w:rFonts w:ascii="Times New Roman" w:hAnsi="Times New Roman"/>
          <w:sz w:val="28"/>
          <w:szCs w:val="28"/>
        </w:rPr>
        <w:t>, связанных с нарушением правил дорожного движения (</w:t>
      </w:r>
      <w:r w:rsidR="000A08A0" w:rsidRPr="000A08A0">
        <w:rPr>
          <w:rFonts w:ascii="Times New Roman" w:hAnsi="Times New Roman"/>
          <w:sz w:val="28"/>
          <w:szCs w:val="28"/>
        </w:rPr>
        <w:t>31</w:t>
      </w:r>
      <w:r w:rsidRPr="000A08A0">
        <w:rPr>
          <w:rFonts w:ascii="Times New Roman" w:hAnsi="Times New Roman"/>
          <w:sz w:val="28"/>
          <w:szCs w:val="28"/>
        </w:rPr>
        <w:t>; +</w:t>
      </w:r>
      <w:r w:rsidR="00F125A2" w:rsidRPr="000A08A0">
        <w:rPr>
          <w:rFonts w:ascii="Times New Roman" w:hAnsi="Times New Roman"/>
          <w:sz w:val="28"/>
          <w:szCs w:val="28"/>
        </w:rPr>
        <w:t>48</w:t>
      </w:r>
      <w:r w:rsidR="006769C3" w:rsidRPr="000A08A0">
        <w:rPr>
          <w:rFonts w:ascii="Times New Roman" w:hAnsi="Times New Roman"/>
          <w:sz w:val="28"/>
          <w:szCs w:val="28"/>
        </w:rPr>
        <w:t>,</w:t>
      </w:r>
      <w:r w:rsidR="000A08A0" w:rsidRPr="000A08A0">
        <w:rPr>
          <w:rFonts w:ascii="Times New Roman" w:hAnsi="Times New Roman"/>
          <w:sz w:val="28"/>
          <w:szCs w:val="28"/>
        </w:rPr>
        <w:t>4</w:t>
      </w:r>
      <w:r w:rsidRPr="000A08A0">
        <w:rPr>
          <w:rFonts w:ascii="Times New Roman" w:hAnsi="Times New Roman"/>
          <w:sz w:val="28"/>
          <w:szCs w:val="28"/>
        </w:rPr>
        <w:t xml:space="preserve">%), </w:t>
      </w:r>
      <w:r w:rsidR="00C50E77" w:rsidRPr="000A08A0">
        <w:rPr>
          <w:rFonts w:ascii="Times New Roman" w:hAnsi="Times New Roman"/>
          <w:sz w:val="28"/>
          <w:szCs w:val="28"/>
        </w:rPr>
        <w:t>6</w:t>
      </w:r>
      <w:r w:rsidR="000A08A0" w:rsidRPr="000A08A0">
        <w:rPr>
          <w:rFonts w:ascii="Times New Roman" w:hAnsi="Times New Roman"/>
          <w:sz w:val="28"/>
          <w:szCs w:val="28"/>
        </w:rPr>
        <w:t>84</w:t>
      </w:r>
      <w:r w:rsidRPr="000A08A0">
        <w:rPr>
          <w:rFonts w:ascii="Times New Roman" w:hAnsi="Times New Roman"/>
          <w:sz w:val="28"/>
          <w:szCs w:val="28"/>
        </w:rPr>
        <w:t xml:space="preserve"> преступлени</w:t>
      </w:r>
      <w:r w:rsidR="000A08A0" w:rsidRPr="000A08A0">
        <w:rPr>
          <w:rFonts w:ascii="Times New Roman" w:hAnsi="Times New Roman"/>
          <w:sz w:val="28"/>
          <w:szCs w:val="28"/>
        </w:rPr>
        <w:t>я</w:t>
      </w:r>
      <w:r w:rsidRPr="000A08A0">
        <w:rPr>
          <w:rFonts w:ascii="Times New Roman" w:hAnsi="Times New Roman"/>
          <w:sz w:val="28"/>
          <w:szCs w:val="28"/>
        </w:rPr>
        <w:t>, совершенн</w:t>
      </w:r>
      <w:r w:rsidR="00E46D44" w:rsidRPr="000A08A0">
        <w:rPr>
          <w:rFonts w:ascii="Times New Roman" w:hAnsi="Times New Roman"/>
          <w:sz w:val="28"/>
          <w:szCs w:val="28"/>
        </w:rPr>
        <w:t>ых</w:t>
      </w:r>
      <w:r w:rsidRPr="000A08A0">
        <w:rPr>
          <w:rFonts w:ascii="Times New Roman" w:hAnsi="Times New Roman"/>
          <w:sz w:val="28"/>
          <w:szCs w:val="28"/>
        </w:rPr>
        <w:t xml:space="preserve"> в сфере незаконного оборота наркотиков (</w:t>
      </w:r>
      <w:r w:rsidR="000A08A0" w:rsidRPr="000A08A0">
        <w:rPr>
          <w:rFonts w:ascii="Times New Roman" w:hAnsi="Times New Roman"/>
          <w:sz w:val="28"/>
          <w:szCs w:val="28"/>
        </w:rPr>
        <w:t>1 025</w:t>
      </w:r>
      <w:r w:rsidRPr="000A08A0">
        <w:rPr>
          <w:rFonts w:ascii="Times New Roman" w:hAnsi="Times New Roman"/>
          <w:sz w:val="28"/>
          <w:szCs w:val="28"/>
        </w:rPr>
        <w:t>; -</w:t>
      </w:r>
      <w:r w:rsidR="000A08A0" w:rsidRPr="000A08A0">
        <w:rPr>
          <w:rFonts w:ascii="Times New Roman" w:hAnsi="Times New Roman"/>
          <w:sz w:val="28"/>
          <w:szCs w:val="28"/>
        </w:rPr>
        <w:t>33,3</w:t>
      </w:r>
      <w:r w:rsidRPr="000A08A0">
        <w:rPr>
          <w:rFonts w:ascii="Times New Roman" w:hAnsi="Times New Roman"/>
          <w:sz w:val="28"/>
          <w:szCs w:val="28"/>
        </w:rPr>
        <w:t xml:space="preserve">%), </w:t>
      </w:r>
      <w:r w:rsidR="000A08A0" w:rsidRPr="000A08A0">
        <w:rPr>
          <w:rFonts w:ascii="Times New Roman" w:hAnsi="Times New Roman"/>
          <w:sz w:val="28"/>
          <w:szCs w:val="28"/>
        </w:rPr>
        <w:t>284</w:t>
      </w:r>
      <w:r w:rsidR="00F125A2" w:rsidRPr="000A08A0">
        <w:rPr>
          <w:rFonts w:ascii="Times New Roman" w:hAnsi="Times New Roman"/>
          <w:sz w:val="28"/>
          <w:szCs w:val="28"/>
        </w:rPr>
        <w:t xml:space="preserve"> </w:t>
      </w:r>
      <w:r w:rsidRPr="000A08A0">
        <w:rPr>
          <w:rFonts w:ascii="Times New Roman" w:hAnsi="Times New Roman"/>
          <w:sz w:val="28"/>
          <w:szCs w:val="28"/>
        </w:rPr>
        <w:t>преступлени</w:t>
      </w:r>
      <w:r w:rsidR="000A08A0" w:rsidRPr="000A08A0">
        <w:rPr>
          <w:rFonts w:ascii="Times New Roman" w:hAnsi="Times New Roman"/>
          <w:sz w:val="28"/>
          <w:szCs w:val="28"/>
        </w:rPr>
        <w:t>я</w:t>
      </w:r>
      <w:r w:rsidRPr="000A08A0">
        <w:rPr>
          <w:rFonts w:ascii="Times New Roman" w:hAnsi="Times New Roman"/>
          <w:sz w:val="28"/>
          <w:szCs w:val="28"/>
        </w:rPr>
        <w:t>, связанн</w:t>
      </w:r>
      <w:r w:rsidR="000A08A0" w:rsidRPr="000A08A0">
        <w:rPr>
          <w:rFonts w:ascii="Times New Roman" w:hAnsi="Times New Roman"/>
          <w:sz w:val="28"/>
          <w:szCs w:val="28"/>
        </w:rPr>
        <w:t xml:space="preserve">ые </w:t>
      </w:r>
      <w:r w:rsidRPr="000A08A0">
        <w:rPr>
          <w:rFonts w:ascii="Times New Roman" w:hAnsi="Times New Roman"/>
          <w:sz w:val="28"/>
          <w:szCs w:val="28"/>
        </w:rPr>
        <w:t>с незаконным</w:t>
      </w:r>
      <w:r w:rsidR="00FD1BC0" w:rsidRPr="000A08A0">
        <w:rPr>
          <w:rFonts w:ascii="Times New Roman" w:hAnsi="Times New Roman"/>
          <w:sz w:val="28"/>
          <w:szCs w:val="28"/>
        </w:rPr>
        <w:t xml:space="preserve"> оборотом оружия (</w:t>
      </w:r>
      <w:r w:rsidR="000A08A0" w:rsidRPr="000A08A0">
        <w:rPr>
          <w:rFonts w:ascii="Times New Roman" w:hAnsi="Times New Roman"/>
          <w:sz w:val="28"/>
          <w:szCs w:val="28"/>
        </w:rPr>
        <w:t>250</w:t>
      </w:r>
      <w:r w:rsidR="00FD1BC0" w:rsidRPr="000A08A0">
        <w:rPr>
          <w:rFonts w:ascii="Times New Roman" w:hAnsi="Times New Roman"/>
          <w:sz w:val="28"/>
          <w:szCs w:val="28"/>
        </w:rPr>
        <w:t>; +1</w:t>
      </w:r>
      <w:r w:rsidR="000A08A0" w:rsidRPr="000A08A0">
        <w:rPr>
          <w:rFonts w:ascii="Times New Roman" w:hAnsi="Times New Roman"/>
          <w:sz w:val="28"/>
          <w:szCs w:val="28"/>
        </w:rPr>
        <w:t>3</w:t>
      </w:r>
      <w:r w:rsidR="00FD1BC0" w:rsidRPr="000A08A0">
        <w:rPr>
          <w:rFonts w:ascii="Times New Roman" w:hAnsi="Times New Roman"/>
          <w:sz w:val="28"/>
          <w:szCs w:val="28"/>
        </w:rPr>
        <w:t>,6%).</w:t>
      </w:r>
    </w:p>
    <w:p w:rsidR="00FD1BC0" w:rsidRPr="00B75AD7" w:rsidRDefault="00FD1BC0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30C" w:rsidRDefault="00C2330C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AD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63614" cy="3083836"/>
            <wp:effectExtent l="19050" t="0" r="27636" b="2264"/>
            <wp:wrapSquare wrapText="bothSides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sectPr w:rsidR="00C2330C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778" w:rsidRDefault="007F6778" w:rsidP="00773028">
      <w:pPr>
        <w:spacing w:after="0" w:line="240" w:lineRule="auto"/>
      </w:pPr>
      <w:r>
        <w:separator/>
      </w:r>
    </w:p>
  </w:endnote>
  <w:endnote w:type="continuationSeparator" w:id="0">
    <w:p w:rsidR="007F6778" w:rsidRDefault="007F6778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778" w:rsidRDefault="007F6778" w:rsidP="00773028">
      <w:pPr>
        <w:spacing w:after="0" w:line="240" w:lineRule="auto"/>
      </w:pPr>
      <w:r>
        <w:separator/>
      </w:r>
    </w:p>
  </w:footnote>
  <w:footnote w:type="continuationSeparator" w:id="0">
    <w:p w:rsidR="007F6778" w:rsidRDefault="007F6778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4C" w:rsidRDefault="000B324C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4D1CAA">
      <w:rPr>
        <w:rFonts w:ascii="Times New Roman" w:hAnsi="Times New Roman"/>
        <w:noProof/>
      </w:rPr>
      <w:t>15</w:t>
    </w:r>
    <w:r w:rsidRPr="00901350">
      <w:rPr>
        <w:rFonts w:ascii="Times New Roman" w:hAnsi="Times New Roman"/>
      </w:rPr>
      <w:fldChar w:fldCharType="end"/>
    </w:r>
  </w:p>
  <w:p w:rsidR="000B324C" w:rsidRDefault="000B324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3D4E"/>
    <w:rsid w:val="00004B7B"/>
    <w:rsid w:val="00006A59"/>
    <w:rsid w:val="00011031"/>
    <w:rsid w:val="00011C62"/>
    <w:rsid w:val="00014229"/>
    <w:rsid w:val="0001495E"/>
    <w:rsid w:val="00014E70"/>
    <w:rsid w:val="00015584"/>
    <w:rsid w:val="00020CEA"/>
    <w:rsid w:val="00022D79"/>
    <w:rsid w:val="00023874"/>
    <w:rsid w:val="00026D6C"/>
    <w:rsid w:val="00030AB3"/>
    <w:rsid w:val="00032AA5"/>
    <w:rsid w:val="00034F15"/>
    <w:rsid w:val="00035301"/>
    <w:rsid w:val="00035529"/>
    <w:rsid w:val="00036455"/>
    <w:rsid w:val="00041102"/>
    <w:rsid w:val="00041931"/>
    <w:rsid w:val="00041EEB"/>
    <w:rsid w:val="00041F0D"/>
    <w:rsid w:val="00042323"/>
    <w:rsid w:val="00043530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9A2"/>
    <w:rsid w:val="00083C8B"/>
    <w:rsid w:val="00084BF6"/>
    <w:rsid w:val="00085B96"/>
    <w:rsid w:val="00090F58"/>
    <w:rsid w:val="0009109F"/>
    <w:rsid w:val="0009279D"/>
    <w:rsid w:val="0009405A"/>
    <w:rsid w:val="0009438F"/>
    <w:rsid w:val="000951D6"/>
    <w:rsid w:val="00095A6D"/>
    <w:rsid w:val="0009645E"/>
    <w:rsid w:val="000974C2"/>
    <w:rsid w:val="000A0524"/>
    <w:rsid w:val="000A08A0"/>
    <w:rsid w:val="000A149D"/>
    <w:rsid w:val="000A26D7"/>
    <w:rsid w:val="000A3BBC"/>
    <w:rsid w:val="000A49BD"/>
    <w:rsid w:val="000A4DE9"/>
    <w:rsid w:val="000A51B5"/>
    <w:rsid w:val="000A5851"/>
    <w:rsid w:val="000A6781"/>
    <w:rsid w:val="000A6CE2"/>
    <w:rsid w:val="000A7217"/>
    <w:rsid w:val="000A72B5"/>
    <w:rsid w:val="000B0CCC"/>
    <w:rsid w:val="000B324C"/>
    <w:rsid w:val="000B3FC1"/>
    <w:rsid w:val="000C0331"/>
    <w:rsid w:val="000C16B6"/>
    <w:rsid w:val="000C1A05"/>
    <w:rsid w:val="000C4B6D"/>
    <w:rsid w:val="000C568F"/>
    <w:rsid w:val="000C5AE9"/>
    <w:rsid w:val="000C79F1"/>
    <w:rsid w:val="000D2FE1"/>
    <w:rsid w:val="000D3D77"/>
    <w:rsid w:val="000D431E"/>
    <w:rsid w:val="000D5693"/>
    <w:rsid w:val="000D57A0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1637C"/>
    <w:rsid w:val="00116D5E"/>
    <w:rsid w:val="00121660"/>
    <w:rsid w:val="001247CB"/>
    <w:rsid w:val="0013053E"/>
    <w:rsid w:val="0013072A"/>
    <w:rsid w:val="0013121D"/>
    <w:rsid w:val="00132AE8"/>
    <w:rsid w:val="00137361"/>
    <w:rsid w:val="001377C7"/>
    <w:rsid w:val="0014115F"/>
    <w:rsid w:val="00141BAA"/>
    <w:rsid w:val="001423F0"/>
    <w:rsid w:val="00145E9A"/>
    <w:rsid w:val="0015005C"/>
    <w:rsid w:val="00150B0C"/>
    <w:rsid w:val="00150F2C"/>
    <w:rsid w:val="00153B6D"/>
    <w:rsid w:val="00156A38"/>
    <w:rsid w:val="00157AB6"/>
    <w:rsid w:val="00160218"/>
    <w:rsid w:val="0016642B"/>
    <w:rsid w:val="00166D09"/>
    <w:rsid w:val="00166E0F"/>
    <w:rsid w:val="001736C1"/>
    <w:rsid w:val="00174408"/>
    <w:rsid w:val="00174D15"/>
    <w:rsid w:val="001756F3"/>
    <w:rsid w:val="00182414"/>
    <w:rsid w:val="001843AF"/>
    <w:rsid w:val="00184480"/>
    <w:rsid w:val="001868B5"/>
    <w:rsid w:val="0018759D"/>
    <w:rsid w:val="00191540"/>
    <w:rsid w:val="001918CD"/>
    <w:rsid w:val="00192B98"/>
    <w:rsid w:val="001952E0"/>
    <w:rsid w:val="00196D71"/>
    <w:rsid w:val="001A08AA"/>
    <w:rsid w:val="001A1060"/>
    <w:rsid w:val="001A12A5"/>
    <w:rsid w:val="001A27BC"/>
    <w:rsid w:val="001A4294"/>
    <w:rsid w:val="001A49CF"/>
    <w:rsid w:val="001A4D5B"/>
    <w:rsid w:val="001B001D"/>
    <w:rsid w:val="001B00F8"/>
    <w:rsid w:val="001B1442"/>
    <w:rsid w:val="001B1B4A"/>
    <w:rsid w:val="001B2793"/>
    <w:rsid w:val="001B3B09"/>
    <w:rsid w:val="001B659D"/>
    <w:rsid w:val="001C4BCD"/>
    <w:rsid w:val="001C7603"/>
    <w:rsid w:val="001C7E9C"/>
    <w:rsid w:val="001D3DF2"/>
    <w:rsid w:val="001D5F0A"/>
    <w:rsid w:val="001D6267"/>
    <w:rsid w:val="001D6A3D"/>
    <w:rsid w:val="001D7897"/>
    <w:rsid w:val="001D7B84"/>
    <w:rsid w:val="001D7BBD"/>
    <w:rsid w:val="001D7C47"/>
    <w:rsid w:val="001D7DB0"/>
    <w:rsid w:val="001E0675"/>
    <w:rsid w:val="001E6095"/>
    <w:rsid w:val="001E669F"/>
    <w:rsid w:val="001E684B"/>
    <w:rsid w:val="001F03A8"/>
    <w:rsid w:val="001F175B"/>
    <w:rsid w:val="001F27C0"/>
    <w:rsid w:val="001F5221"/>
    <w:rsid w:val="001F6B35"/>
    <w:rsid w:val="002011B5"/>
    <w:rsid w:val="00201784"/>
    <w:rsid w:val="00201DD0"/>
    <w:rsid w:val="00203C7F"/>
    <w:rsid w:val="00206728"/>
    <w:rsid w:val="00207533"/>
    <w:rsid w:val="00207A40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1835"/>
    <w:rsid w:val="00242D09"/>
    <w:rsid w:val="00245219"/>
    <w:rsid w:val="00245EF1"/>
    <w:rsid w:val="002513C0"/>
    <w:rsid w:val="00255481"/>
    <w:rsid w:val="00260956"/>
    <w:rsid w:val="002628E7"/>
    <w:rsid w:val="002646E0"/>
    <w:rsid w:val="00265A0F"/>
    <w:rsid w:val="0027276E"/>
    <w:rsid w:val="00273F82"/>
    <w:rsid w:val="002744E3"/>
    <w:rsid w:val="00275B8A"/>
    <w:rsid w:val="00276329"/>
    <w:rsid w:val="00281830"/>
    <w:rsid w:val="00281AE4"/>
    <w:rsid w:val="002823D1"/>
    <w:rsid w:val="00287E53"/>
    <w:rsid w:val="00292B18"/>
    <w:rsid w:val="002935CC"/>
    <w:rsid w:val="0029418A"/>
    <w:rsid w:val="00295F21"/>
    <w:rsid w:val="002A0CB3"/>
    <w:rsid w:val="002B1519"/>
    <w:rsid w:val="002B2533"/>
    <w:rsid w:val="002B401B"/>
    <w:rsid w:val="002B40EA"/>
    <w:rsid w:val="002B4855"/>
    <w:rsid w:val="002B66F5"/>
    <w:rsid w:val="002B7D72"/>
    <w:rsid w:val="002D2751"/>
    <w:rsid w:val="002D2CEE"/>
    <w:rsid w:val="002D3CAB"/>
    <w:rsid w:val="002D5548"/>
    <w:rsid w:val="002E0FA8"/>
    <w:rsid w:val="002E2514"/>
    <w:rsid w:val="002E3DF3"/>
    <w:rsid w:val="002E521A"/>
    <w:rsid w:val="002E604C"/>
    <w:rsid w:val="002E62F6"/>
    <w:rsid w:val="002F0872"/>
    <w:rsid w:val="002F15A0"/>
    <w:rsid w:val="002F1858"/>
    <w:rsid w:val="002F4F6A"/>
    <w:rsid w:val="002F6258"/>
    <w:rsid w:val="003000FD"/>
    <w:rsid w:val="00302D1C"/>
    <w:rsid w:val="003045DB"/>
    <w:rsid w:val="00304F47"/>
    <w:rsid w:val="00307DBE"/>
    <w:rsid w:val="003107B0"/>
    <w:rsid w:val="00310D17"/>
    <w:rsid w:val="00310DE6"/>
    <w:rsid w:val="0031355D"/>
    <w:rsid w:val="00313753"/>
    <w:rsid w:val="00317889"/>
    <w:rsid w:val="003206A2"/>
    <w:rsid w:val="003206E5"/>
    <w:rsid w:val="00325A33"/>
    <w:rsid w:val="00326148"/>
    <w:rsid w:val="003270E9"/>
    <w:rsid w:val="00327456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106E"/>
    <w:rsid w:val="00351DAD"/>
    <w:rsid w:val="00356254"/>
    <w:rsid w:val="0036475E"/>
    <w:rsid w:val="00366B18"/>
    <w:rsid w:val="003674FC"/>
    <w:rsid w:val="00371110"/>
    <w:rsid w:val="003729FD"/>
    <w:rsid w:val="0037531D"/>
    <w:rsid w:val="00376FB3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97C64"/>
    <w:rsid w:val="003A22A3"/>
    <w:rsid w:val="003A4EE2"/>
    <w:rsid w:val="003A528B"/>
    <w:rsid w:val="003A7BF5"/>
    <w:rsid w:val="003B01EE"/>
    <w:rsid w:val="003B321E"/>
    <w:rsid w:val="003B3E4F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02E0"/>
    <w:rsid w:val="003E2303"/>
    <w:rsid w:val="003E29CD"/>
    <w:rsid w:val="003E33ED"/>
    <w:rsid w:val="003E62FB"/>
    <w:rsid w:val="003E6924"/>
    <w:rsid w:val="003F1904"/>
    <w:rsid w:val="003F3295"/>
    <w:rsid w:val="003F40F3"/>
    <w:rsid w:val="003F5AF2"/>
    <w:rsid w:val="003F6583"/>
    <w:rsid w:val="004045A8"/>
    <w:rsid w:val="00404E06"/>
    <w:rsid w:val="004068B9"/>
    <w:rsid w:val="00406D56"/>
    <w:rsid w:val="0040750E"/>
    <w:rsid w:val="00416EA0"/>
    <w:rsid w:val="00417086"/>
    <w:rsid w:val="004174F7"/>
    <w:rsid w:val="0041755F"/>
    <w:rsid w:val="00417947"/>
    <w:rsid w:val="004202B5"/>
    <w:rsid w:val="004214F4"/>
    <w:rsid w:val="004214FB"/>
    <w:rsid w:val="00427DC2"/>
    <w:rsid w:val="004316EE"/>
    <w:rsid w:val="00431949"/>
    <w:rsid w:val="00432115"/>
    <w:rsid w:val="0043253E"/>
    <w:rsid w:val="00434045"/>
    <w:rsid w:val="00437EDE"/>
    <w:rsid w:val="00443802"/>
    <w:rsid w:val="004442AC"/>
    <w:rsid w:val="00444579"/>
    <w:rsid w:val="00445126"/>
    <w:rsid w:val="0044613A"/>
    <w:rsid w:val="00446645"/>
    <w:rsid w:val="004516FB"/>
    <w:rsid w:val="0045230A"/>
    <w:rsid w:val="004534A5"/>
    <w:rsid w:val="004544C9"/>
    <w:rsid w:val="00457617"/>
    <w:rsid w:val="00457C04"/>
    <w:rsid w:val="00462762"/>
    <w:rsid w:val="00464CDA"/>
    <w:rsid w:val="0046518D"/>
    <w:rsid w:val="00465AF8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B362B"/>
    <w:rsid w:val="004B37B3"/>
    <w:rsid w:val="004B394A"/>
    <w:rsid w:val="004B654E"/>
    <w:rsid w:val="004C1157"/>
    <w:rsid w:val="004C3FC8"/>
    <w:rsid w:val="004D00C6"/>
    <w:rsid w:val="004D1CAA"/>
    <w:rsid w:val="004D222A"/>
    <w:rsid w:val="004D33C5"/>
    <w:rsid w:val="004D4DEA"/>
    <w:rsid w:val="004D6E56"/>
    <w:rsid w:val="004D6FD8"/>
    <w:rsid w:val="004E3350"/>
    <w:rsid w:val="004E337D"/>
    <w:rsid w:val="004E4AA7"/>
    <w:rsid w:val="004E4F3F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402ED"/>
    <w:rsid w:val="00540F4F"/>
    <w:rsid w:val="005418B6"/>
    <w:rsid w:val="00541B6D"/>
    <w:rsid w:val="00541CD3"/>
    <w:rsid w:val="00542D75"/>
    <w:rsid w:val="00543E6B"/>
    <w:rsid w:val="005445CE"/>
    <w:rsid w:val="00544C31"/>
    <w:rsid w:val="00546F81"/>
    <w:rsid w:val="00546F9E"/>
    <w:rsid w:val="00552D85"/>
    <w:rsid w:val="00553859"/>
    <w:rsid w:val="00555A18"/>
    <w:rsid w:val="00555D5E"/>
    <w:rsid w:val="0055796D"/>
    <w:rsid w:val="00557BB8"/>
    <w:rsid w:val="00557FAF"/>
    <w:rsid w:val="00560117"/>
    <w:rsid w:val="0056235D"/>
    <w:rsid w:val="005642A2"/>
    <w:rsid w:val="00565B0A"/>
    <w:rsid w:val="00576C72"/>
    <w:rsid w:val="00580377"/>
    <w:rsid w:val="005817EF"/>
    <w:rsid w:val="00581AC8"/>
    <w:rsid w:val="00581D56"/>
    <w:rsid w:val="00582E78"/>
    <w:rsid w:val="00583069"/>
    <w:rsid w:val="005856E1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1DCA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E7F8C"/>
    <w:rsid w:val="005F06D0"/>
    <w:rsid w:val="005F0A6B"/>
    <w:rsid w:val="005F1107"/>
    <w:rsid w:val="005F24DA"/>
    <w:rsid w:val="005F2A1E"/>
    <w:rsid w:val="005F2F13"/>
    <w:rsid w:val="005F5685"/>
    <w:rsid w:val="005F62C3"/>
    <w:rsid w:val="00607DE0"/>
    <w:rsid w:val="00611C14"/>
    <w:rsid w:val="00612C8F"/>
    <w:rsid w:val="006207CB"/>
    <w:rsid w:val="006208D1"/>
    <w:rsid w:val="006209AB"/>
    <w:rsid w:val="00624A37"/>
    <w:rsid w:val="00624E02"/>
    <w:rsid w:val="00626B15"/>
    <w:rsid w:val="00626E1D"/>
    <w:rsid w:val="00631C80"/>
    <w:rsid w:val="00633096"/>
    <w:rsid w:val="00635DDC"/>
    <w:rsid w:val="00635F34"/>
    <w:rsid w:val="0064388B"/>
    <w:rsid w:val="00646DF4"/>
    <w:rsid w:val="006477A8"/>
    <w:rsid w:val="00647CC8"/>
    <w:rsid w:val="00651F3B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4D6C"/>
    <w:rsid w:val="006661C5"/>
    <w:rsid w:val="00671A1F"/>
    <w:rsid w:val="00671FD8"/>
    <w:rsid w:val="00672A17"/>
    <w:rsid w:val="0067323A"/>
    <w:rsid w:val="006739B3"/>
    <w:rsid w:val="00675308"/>
    <w:rsid w:val="006769C3"/>
    <w:rsid w:val="00682136"/>
    <w:rsid w:val="00682B9B"/>
    <w:rsid w:val="00682DB2"/>
    <w:rsid w:val="006857C9"/>
    <w:rsid w:val="00685BD4"/>
    <w:rsid w:val="00686890"/>
    <w:rsid w:val="00693A3B"/>
    <w:rsid w:val="00695E66"/>
    <w:rsid w:val="006962B0"/>
    <w:rsid w:val="006A19CE"/>
    <w:rsid w:val="006A2223"/>
    <w:rsid w:val="006A394A"/>
    <w:rsid w:val="006B3A75"/>
    <w:rsid w:val="006B3B7C"/>
    <w:rsid w:val="006B40E2"/>
    <w:rsid w:val="006B42B8"/>
    <w:rsid w:val="006B6B51"/>
    <w:rsid w:val="006B759E"/>
    <w:rsid w:val="006C0385"/>
    <w:rsid w:val="006C2EBE"/>
    <w:rsid w:val="006C3E45"/>
    <w:rsid w:val="006C4F19"/>
    <w:rsid w:val="006C7FD2"/>
    <w:rsid w:val="006D1195"/>
    <w:rsid w:val="006D22CF"/>
    <w:rsid w:val="006D282B"/>
    <w:rsid w:val="006D2A9A"/>
    <w:rsid w:val="006D368E"/>
    <w:rsid w:val="006D7448"/>
    <w:rsid w:val="006D7CFA"/>
    <w:rsid w:val="006D7E99"/>
    <w:rsid w:val="006E29F2"/>
    <w:rsid w:val="006E2B12"/>
    <w:rsid w:val="006E3831"/>
    <w:rsid w:val="006F119D"/>
    <w:rsid w:val="006F49CF"/>
    <w:rsid w:val="006F755A"/>
    <w:rsid w:val="00700829"/>
    <w:rsid w:val="0070178D"/>
    <w:rsid w:val="00705B73"/>
    <w:rsid w:val="00705D67"/>
    <w:rsid w:val="00706C20"/>
    <w:rsid w:val="00710066"/>
    <w:rsid w:val="0071127A"/>
    <w:rsid w:val="00713D26"/>
    <w:rsid w:val="007155A7"/>
    <w:rsid w:val="00717149"/>
    <w:rsid w:val="0071769D"/>
    <w:rsid w:val="007216AA"/>
    <w:rsid w:val="007223CD"/>
    <w:rsid w:val="00723F30"/>
    <w:rsid w:val="00724220"/>
    <w:rsid w:val="00725EA4"/>
    <w:rsid w:val="00726C6C"/>
    <w:rsid w:val="00727CC9"/>
    <w:rsid w:val="007357EF"/>
    <w:rsid w:val="00740BEC"/>
    <w:rsid w:val="00740BF4"/>
    <w:rsid w:val="00740F8E"/>
    <w:rsid w:val="00740FCD"/>
    <w:rsid w:val="00741FF3"/>
    <w:rsid w:val="00742261"/>
    <w:rsid w:val="00742B96"/>
    <w:rsid w:val="00743845"/>
    <w:rsid w:val="00744841"/>
    <w:rsid w:val="00746B87"/>
    <w:rsid w:val="0074750B"/>
    <w:rsid w:val="007476D9"/>
    <w:rsid w:val="00750572"/>
    <w:rsid w:val="00750726"/>
    <w:rsid w:val="0075149C"/>
    <w:rsid w:val="00751869"/>
    <w:rsid w:val="00752882"/>
    <w:rsid w:val="0075416B"/>
    <w:rsid w:val="0076101C"/>
    <w:rsid w:val="00762F48"/>
    <w:rsid w:val="0076579D"/>
    <w:rsid w:val="00773028"/>
    <w:rsid w:val="00776910"/>
    <w:rsid w:val="00777E0C"/>
    <w:rsid w:val="007803EF"/>
    <w:rsid w:val="00783185"/>
    <w:rsid w:val="00784043"/>
    <w:rsid w:val="007852CA"/>
    <w:rsid w:val="00785B96"/>
    <w:rsid w:val="00786A2E"/>
    <w:rsid w:val="00787060"/>
    <w:rsid w:val="00791B83"/>
    <w:rsid w:val="0079323C"/>
    <w:rsid w:val="0079569D"/>
    <w:rsid w:val="00797723"/>
    <w:rsid w:val="007A0274"/>
    <w:rsid w:val="007A0BC4"/>
    <w:rsid w:val="007A364D"/>
    <w:rsid w:val="007A4404"/>
    <w:rsid w:val="007A4AD2"/>
    <w:rsid w:val="007A5C55"/>
    <w:rsid w:val="007B0B90"/>
    <w:rsid w:val="007B15E7"/>
    <w:rsid w:val="007B1845"/>
    <w:rsid w:val="007B1F13"/>
    <w:rsid w:val="007B2DBD"/>
    <w:rsid w:val="007B4FFC"/>
    <w:rsid w:val="007C5246"/>
    <w:rsid w:val="007C57E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AD3"/>
    <w:rsid w:val="007E5E67"/>
    <w:rsid w:val="007E76D6"/>
    <w:rsid w:val="007E7C07"/>
    <w:rsid w:val="007F12EB"/>
    <w:rsid w:val="007F40B8"/>
    <w:rsid w:val="007F4E97"/>
    <w:rsid w:val="007F6561"/>
    <w:rsid w:val="007F6778"/>
    <w:rsid w:val="00800EB0"/>
    <w:rsid w:val="0080116D"/>
    <w:rsid w:val="00801F2A"/>
    <w:rsid w:val="00802F85"/>
    <w:rsid w:val="00803EA7"/>
    <w:rsid w:val="0080548E"/>
    <w:rsid w:val="00805F16"/>
    <w:rsid w:val="008108A1"/>
    <w:rsid w:val="00812E82"/>
    <w:rsid w:val="00815A00"/>
    <w:rsid w:val="008170E8"/>
    <w:rsid w:val="0082101A"/>
    <w:rsid w:val="008211D5"/>
    <w:rsid w:val="00823746"/>
    <w:rsid w:val="00824D88"/>
    <w:rsid w:val="0082777D"/>
    <w:rsid w:val="008301B3"/>
    <w:rsid w:val="00830FDE"/>
    <w:rsid w:val="00831FC6"/>
    <w:rsid w:val="0083258A"/>
    <w:rsid w:val="008345F6"/>
    <w:rsid w:val="00836048"/>
    <w:rsid w:val="00836A3E"/>
    <w:rsid w:val="00842498"/>
    <w:rsid w:val="00844B00"/>
    <w:rsid w:val="008453DE"/>
    <w:rsid w:val="00846705"/>
    <w:rsid w:val="00846C28"/>
    <w:rsid w:val="0085760A"/>
    <w:rsid w:val="00862290"/>
    <w:rsid w:val="00862D9E"/>
    <w:rsid w:val="008668C7"/>
    <w:rsid w:val="0087056C"/>
    <w:rsid w:val="0087080C"/>
    <w:rsid w:val="00871D85"/>
    <w:rsid w:val="008749FF"/>
    <w:rsid w:val="00877D9B"/>
    <w:rsid w:val="008804EB"/>
    <w:rsid w:val="0088265D"/>
    <w:rsid w:val="00882963"/>
    <w:rsid w:val="008846A1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B75"/>
    <w:rsid w:val="008A4C29"/>
    <w:rsid w:val="008A5B69"/>
    <w:rsid w:val="008B10C6"/>
    <w:rsid w:val="008B20E8"/>
    <w:rsid w:val="008B364B"/>
    <w:rsid w:val="008B63E6"/>
    <w:rsid w:val="008B65F1"/>
    <w:rsid w:val="008B6DFF"/>
    <w:rsid w:val="008C0340"/>
    <w:rsid w:val="008C4F1E"/>
    <w:rsid w:val="008C5E1E"/>
    <w:rsid w:val="008D261D"/>
    <w:rsid w:val="008D3C33"/>
    <w:rsid w:val="008D42F7"/>
    <w:rsid w:val="008D6C48"/>
    <w:rsid w:val="008D7D6F"/>
    <w:rsid w:val="008E154B"/>
    <w:rsid w:val="008E1E48"/>
    <w:rsid w:val="008E2F9F"/>
    <w:rsid w:val="008E5EBB"/>
    <w:rsid w:val="008F08B8"/>
    <w:rsid w:val="008F2208"/>
    <w:rsid w:val="008F3958"/>
    <w:rsid w:val="008F3A7C"/>
    <w:rsid w:val="008F3E6D"/>
    <w:rsid w:val="008F4612"/>
    <w:rsid w:val="008F661D"/>
    <w:rsid w:val="008F6C61"/>
    <w:rsid w:val="00901350"/>
    <w:rsid w:val="009041F6"/>
    <w:rsid w:val="00904326"/>
    <w:rsid w:val="00905F65"/>
    <w:rsid w:val="0090781D"/>
    <w:rsid w:val="00907C94"/>
    <w:rsid w:val="0091281A"/>
    <w:rsid w:val="00913C8B"/>
    <w:rsid w:val="00913D88"/>
    <w:rsid w:val="00914882"/>
    <w:rsid w:val="0092117B"/>
    <w:rsid w:val="009248CC"/>
    <w:rsid w:val="00926A68"/>
    <w:rsid w:val="0092764C"/>
    <w:rsid w:val="00927653"/>
    <w:rsid w:val="00931CD3"/>
    <w:rsid w:val="0093572C"/>
    <w:rsid w:val="009364A9"/>
    <w:rsid w:val="00940F1D"/>
    <w:rsid w:val="00941223"/>
    <w:rsid w:val="0094149D"/>
    <w:rsid w:val="009419E8"/>
    <w:rsid w:val="00942B1D"/>
    <w:rsid w:val="00943F37"/>
    <w:rsid w:val="00947C28"/>
    <w:rsid w:val="009505D6"/>
    <w:rsid w:val="009515AF"/>
    <w:rsid w:val="00955C09"/>
    <w:rsid w:val="00960200"/>
    <w:rsid w:val="009604F3"/>
    <w:rsid w:val="00962D29"/>
    <w:rsid w:val="009711E8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0AEC"/>
    <w:rsid w:val="009917AA"/>
    <w:rsid w:val="00993D7B"/>
    <w:rsid w:val="00995727"/>
    <w:rsid w:val="00996AD4"/>
    <w:rsid w:val="009977EC"/>
    <w:rsid w:val="009979BC"/>
    <w:rsid w:val="009A031B"/>
    <w:rsid w:val="009A04B8"/>
    <w:rsid w:val="009A1B7F"/>
    <w:rsid w:val="009A30F0"/>
    <w:rsid w:val="009A4096"/>
    <w:rsid w:val="009A450B"/>
    <w:rsid w:val="009A5B34"/>
    <w:rsid w:val="009A6251"/>
    <w:rsid w:val="009A6A69"/>
    <w:rsid w:val="009B02D1"/>
    <w:rsid w:val="009B3A6C"/>
    <w:rsid w:val="009B65E2"/>
    <w:rsid w:val="009B6884"/>
    <w:rsid w:val="009B71CD"/>
    <w:rsid w:val="009B7D70"/>
    <w:rsid w:val="009C3EC8"/>
    <w:rsid w:val="009C41C7"/>
    <w:rsid w:val="009C53D7"/>
    <w:rsid w:val="009C5EE8"/>
    <w:rsid w:val="009C61E7"/>
    <w:rsid w:val="009C6D4F"/>
    <w:rsid w:val="009D0F24"/>
    <w:rsid w:val="009D1056"/>
    <w:rsid w:val="009D1481"/>
    <w:rsid w:val="009D187C"/>
    <w:rsid w:val="009D19CF"/>
    <w:rsid w:val="009D1D4D"/>
    <w:rsid w:val="009D2B16"/>
    <w:rsid w:val="009D2B26"/>
    <w:rsid w:val="009D53DB"/>
    <w:rsid w:val="009E12A1"/>
    <w:rsid w:val="009E1BA1"/>
    <w:rsid w:val="009E563B"/>
    <w:rsid w:val="009F0662"/>
    <w:rsid w:val="009F18D3"/>
    <w:rsid w:val="009F22A7"/>
    <w:rsid w:val="009F2403"/>
    <w:rsid w:val="009F3041"/>
    <w:rsid w:val="009F6DDD"/>
    <w:rsid w:val="009F77B6"/>
    <w:rsid w:val="009F7F04"/>
    <w:rsid w:val="00A02618"/>
    <w:rsid w:val="00A05F79"/>
    <w:rsid w:val="00A111CC"/>
    <w:rsid w:val="00A13A22"/>
    <w:rsid w:val="00A13B8D"/>
    <w:rsid w:val="00A13F18"/>
    <w:rsid w:val="00A15021"/>
    <w:rsid w:val="00A2129F"/>
    <w:rsid w:val="00A2133F"/>
    <w:rsid w:val="00A220E6"/>
    <w:rsid w:val="00A22710"/>
    <w:rsid w:val="00A22BC9"/>
    <w:rsid w:val="00A25608"/>
    <w:rsid w:val="00A25A29"/>
    <w:rsid w:val="00A267CD"/>
    <w:rsid w:val="00A272AE"/>
    <w:rsid w:val="00A33D4D"/>
    <w:rsid w:val="00A37259"/>
    <w:rsid w:val="00A377AA"/>
    <w:rsid w:val="00A40A20"/>
    <w:rsid w:val="00A41335"/>
    <w:rsid w:val="00A41DF4"/>
    <w:rsid w:val="00A42B4E"/>
    <w:rsid w:val="00A4300F"/>
    <w:rsid w:val="00A438E8"/>
    <w:rsid w:val="00A45024"/>
    <w:rsid w:val="00A450F3"/>
    <w:rsid w:val="00A451C5"/>
    <w:rsid w:val="00A45412"/>
    <w:rsid w:val="00A46148"/>
    <w:rsid w:val="00A50CAE"/>
    <w:rsid w:val="00A53E97"/>
    <w:rsid w:val="00A560E2"/>
    <w:rsid w:val="00A57F3A"/>
    <w:rsid w:val="00A61A85"/>
    <w:rsid w:val="00A62645"/>
    <w:rsid w:val="00A776F5"/>
    <w:rsid w:val="00A80286"/>
    <w:rsid w:val="00A806BB"/>
    <w:rsid w:val="00A81803"/>
    <w:rsid w:val="00A81967"/>
    <w:rsid w:val="00A83016"/>
    <w:rsid w:val="00A86252"/>
    <w:rsid w:val="00A8634B"/>
    <w:rsid w:val="00A8771F"/>
    <w:rsid w:val="00A901BC"/>
    <w:rsid w:val="00A9233E"/>
    <w:rsid w:val="00A923E8"/>
    <w:rsid w:val="00A9649B"/>
    <w:rsid w:val="00A9722A"/>
    <w:rsid w:val="00AA3116"/>
    <w:rsid w:val="00AB1227"/>
    <w:rsid w:val="00AB353A"/>
    <w:rsid w:val="00AB4B0A"/>
    <w:rsid w:val="00AB7679"/>
    <w:rsid w:val="00AC36A2"/>
    <w:rsid w:val="00AC376F"/>
    <w:rsid w:val="00AC5245"/>
    <w:rsid w:val="00AC6081"/>
    <w:rsid w:val="00AD0691"/>
    <w:rsid w:val="00AD3BBB"/>
    <w:rsid w:val="00AD46DE"/>
    <w:rsid w:val="00AD498F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55BA"/>
    <w:rsid w:val="00B07689"/>
    <w:rsid w:val="00B140B5"/>
    <w:rsid w:val="00B14367"/>
    <w:rsid w:val="00B154A8"/>
    <w:rsid w:val="00B1594D"/>
    <w:rsid w:val="00B1647C"/>
    <w:rsid w:val="00B20DEB"/>
    <w:rsid w:val="00B2315E"/>
    <w:rsid w:val="00B25AE9"/>
    <w:rsid w:val="00B26FF3"/>
    <w:rsid w:val="00B30578"/>
    <w:rsid w:val="00B30C17"/>
    <w:rsid w:val="00B31801"/>
    <w:rsid w:val="00B32110"/>
    <w:rsid w:val="00B35E25"/>
    <w:rsid w:val="00B36B8B"/>
    <w:rsid w:val="00B44C4D"/>
    <w:rsid w:val="00B450A5"/>
    <w:rsid w:val="00B461B0"/>
    <w:rsid w:val="00B468EE"/>
    <w:rsid w:val="00B514F0"/>
    <w:rsid w:val="00B518A5"/>
    <w:rsid w:val="00B51A40"/>
    <w:rsid w:val="00B51C5C"/>
    <w:rsid w:val="00B542A2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749"/>
    <w:rsid w:val="00B75AD7"/>
    <w:rsid w:val="00B76467"/>
    <w:rsid w:val="00B804EF"/>
    <w:rsid w:val="00B8281A"/>
    <w:rsid w:val="00B82C2B"/>
    <w:rsid w:val="00B85BBF"/>
    <w:rsid w:val="00B86C5F"/>
    <w:rsid w:val="00B872D6"/>
    <w:rsid w:val="00B873D5"/>
    <w:rsid w:val="00B87D92"/>
    <w:rsid w:val="00B87F54"/>
    <w:rsid w:val="00B904F2"/>
    <w:rsid w:val="00B9088A"/>
    <w:rsid w:val="00B91CBE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52D"/>
    <w:rsid w:val="00BB0724"/>
    <w:rsid w:val="00BB42B1"/>
    <w:rsid w:val="00BB522B"/>
    <w:rsid w:val="00BB53BB"/>
    <w:rsid w:val="00BB58DB"/>
    <w:rsid w:val="00BC4020"/>
    <w:rsid w:val="00BC4F19"/>
    <w:rsid w:val="00BC577D"/>
    <w:rsid w:val="00BC63B4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654"/>
    <w:rsid w:val="00BF3BF5"/>
    <w:rsid w:val="00BF4558"/>
    <w:rsid w:val="00BF492B"/>
    <w:rsid w:val="00C008A1"/>
    <w:rsid w:val="00C00B84"/>
    <w:rsid w:val="00C02D9B"/>
    <w:rsid w:val="00C04146"/>
    <w:rsid w:val="00C06DB4"/>
    <w:rsid w:val="00C07FCF"/>
    <w:rsid w:val="00C11612"/>
    <w:rsid w:val="00C11A35"/>
    <w:rsid w:val="00C1328D"/>
    <w:rsid w:val="00C14370"/>
    <w:rsid w:val="00C14721"/>
    <w:rsid w:val="00C15DA8"/>
    <w:rsid w:val="00C15E59"/>
    <w:rsid w:val="00C16B9B"/>
    <w:rsid w:val="00C16FBB"/>
    <w:rsid w:val="00C20456"/>
    <w:rsid w:val="00C208FE"/>
    <w:rsid w:val="00C214B2"/>
    <w:rsid w:val="00C2330C"/>
    <w:rsid w:val="00C2553E"/>
    <w:rsid w:val="00C27946"/>
    <w:rsid w:val="00C33213"/>
    <w:rsid w:val="00C33385"/>
    <w:rsid w:val="00C336C0"/>
    <w:rsid w:val="00C34456"/>
    <w:rsid w:val="00C35003"/>
    <w:rsid w:val="00C35ACF"/>
    <w:rsid w:val="00C41B96"/>
    <w:rsid w:val="00C43047"/>
    <w:rsid w:val="00C452A4"/>
    <w:rsid w:val="00C50E77"/>
    <w:rsid w:val="00C52C6F"/>
    <w:rsid w:val="00C53EEE"/>
    <w:rsid w:val="00C54BA2"/>
    <w:rsid w:val="00C556E5"/>
    <w:rsid w:val="00C56A3E"/>
    <w:rsid w:val="00C5702E"/>
    <w:rsid w:val="00C5769E"/>
    <w:rsid w:val="00C60387"/>
    <w:rsid w:val="00C61EEF"/>
    <w:rsid w:val="00C628C6"/>
    <w:rsid w:val="00C652C9"/>
    <w:rsid w:val="00C67570"/>
    <w:rsid w:val="00C67B58"/>
    <w:rsid w:val="00C67E63"/>
    <w:rsid w:val="00C70F33"/>
    <w:rsid w:val="00C812D4"/>
    <w:rsid w:val="00C829A4"/>
    <w:rsid w:val="00C83E27"/>
    <w:rsid w:val="00C86DED"/>
    <w:rsid w:val="00C87AF4"/>
    <w:rsid w:val="00C90E69"/>
    <w:rsid w:val="00C91A96"/>
    <w:rsid w:val="00C91F50"/>
    <w:rsid w:val="00C9220C"/>
    <w:rsid w:val="00C925F5"/>
    <w:rsid w:val="00C9751A"/>
    <w:rsid w:val="00CA19D7"/>
    <w:rsid w:val="00CA3BD7"/>
    <w:rsid w:val="00CA408F"/>
    <w:rsid w:val="00CA641A"/>
    <w:rsid w:val="00CA6BDB"/>
    <w:rsid w:val="00CB07F6"/>
    <w:rsid w:val="00CB108E"/>
    <w:rsid w:val="00CB15C5"/>
    <w:rsid w:val="00CB48C6"/>
    <w:rsid w:val="00CB4CAD"/>
    <w:rsid w:val="00CC1B64"/>
    <w:rsid w:val="00CC2C9E"/>
    <w:rsid w:val="00CC3272"/>
    <w:rsid w:val="00CC3FCF"/>
    <w:rsid w:val="00CC56A4"/>
    <w:rsid w:val="00CC6560"/>
    <w:rsid w:val="00CD0D93"/>
    <w:rsid w:val="00CD198A"/>
    <w:rsid w:val="00CD2FBB"/>
    <w:rsid w:val="00CD3C20"/>
    <w:rsid w:val="00CD3D1C"/>
    <w:rsid w:val="00CD4D71"/>
    <w:rsid w:val="00CD6C45"/>
    <w:rsid w:val="00CE04EC"/>
    <w:rsid w:val="00CE1997"/>
    <w:rsid w:val="00CE6EE7"/>
    <w:rsid w:val="00CF1893"/>
    <w:rsid w:val="00CF3A33"/>
    <w:rsid w:val="00CF47FA"/>
    <w:rsid w:val="00CF6148"/>
    <w:rsid w:val="00CF672C"/>
    <w:rsid w:val="00CF6CC9"/>
    <w:rsid w:val="00D00B75"/>
    <w:rsid w:val="00D01265"/>
    <w:rsid w:val="00D03130"/>
    <w:rsid w:val="00D045D9"/>
    <w:rsid w:val="00D075F1"/>
    <w:rsid w:val="00D100D2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6D03"/>
    <w:rsid w:val="00D479FA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3323"/>
    <w:rsid w:val="00D74AF1"/>
    <w:rsid w:val="00D765A7"/>
    <w:rsid w:val="00D83AF5"/>
    <w:rsid w:val="00D840F6"/>
    <w:rsid w:val="00D84A7E"/>
    <w:rsid w:val="00D84C44"/>
    <w:rsid w:val="00D85230"/>
    <w:rsid w:val="00D90F64"/>
    <w:rsid w:val="00D90F6F"/>
    <w:rsid w:val="00D91B95"/>
    <w:rsid w:val="00D91EFC"/>
    <w:rsid w:val="00D92A37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C5449"/>
    <w:rsid w:val="00DD1979"/>
    <w:rsid w:val="00DD2484"/>
    <w:rsid w:val="00DD2522"/>
    <w:rsid w:val="00DD27EB"/>
    <w:rsid w:val="00DD3BA1"/>
    <w:rsid w:val="00DD3E40"/>
    <w:rsid w:val="00DD5B87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0F47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CB0"/>
    <w:rsid w:val="00E120AA"/>
    <w:rsid w:val="00E1446D"/>
    <w:rsid w:val="00E14482"/>
    <w:rsid w:val="00E14FA4"/>
    <w:rsid w:val="00E15AC0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6C38"/>
    <w:rsid w:val="00E46D44"/>
    <w:rsid w:val="00E47457"/>
    <w:rsid w:val="00E50294"/>
    <w:rsid w:val="00E513A6"/>
    <w:rsid w:val="00E52098"/>
    <w:rsid w:val="00E5558C"/>
    <w:rsid w:val="00E55A46"/>
    <w:rsid w:val="00E56B7D"/>
    <w:rsid w:val="00E60EAA"/>
    <w:rsid w:val="00E632AF"/>
    <w:rsid w:val="00E642C1"/>
    <w:rsid w:val="00E642EC"/>
    <w:rsid w:val="00E65964"/>
    <w:rsid w:val="00E706BF"/>
    <w:rsid w:val="00E750D5"/>
    <w:rsid w:val="00E75117"/>
    <w:rsid w:val="00E767F5"/>
    <w:rsid w:val="00E76F6F"/>
    <w:rsid w:val="00E80DBA"/>
    <w:rsid w:val="00E82605"/>
    <w:rsid w:val="00E8493E"/>
    <w:rsid w:val="00E87597"/>
    <w:rsid w:val="00E87884"/>
    <w:rsid w:val="00E878A3"/>
    <w:rsid w:val="00E908E7"/>
    <w:rsid w:val="00E93ED1"/>
    <w:rsid w:val="00E96B4C"/>
    <w:rsid w:val="00E96C9E"/>
    <w:rsid w:val="00EA0D4A"/>
    <w:rsid w:val="00EA19BC"/>
    <w:rsid w:val="00EA550E"/>
    <w:rsid w:val="00EA5C46"/>
    <w:rsid w:val="00EA6AB0"/>
    <w:rsid w:val="00EA7B90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B0B"/>
    <w:rsid w:val="00EC2FD7"/>
    <w:rsid w:val="00EC5073"/>
    <w:rsid w:val="00ED1038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075B3"/>
    <w:rsid w:val="00F1025B"/>
    <w:rsid w:val="00F1060E"/>
    <w:rsid w:val="00F10932"/>
    <w:rsid w:val="00F125A2"/>
    <w:rsid w:val="00F13EAE"/>
    <w:rsid w:val="00F20BF0"/>
    <w:rsid w:val="00F20F47"/>
    <w:rsid w:val="00F223D1"/>
    <w:rsid w:val="00F22FF1"/>
    <w:rsid w:val="00F23EC1"/>
    <w:rsid w:val="00F26973"/>
    <w:rsid w:val="00F27307"/>
    <w:rsid w:val="00F32F7F"/>
    <w:rsid w:val="00F35C81"/>
    <w:rsid w:val="00F36134"/>
    <w:rsid w:val="00F37884"/>
    <w:rsid w:val="00F423CC"/>
    <w:rsid w:val="00F44176"/>
    <w:rsid w:val="00F4499A"/>
    <w:rsid w:val="00F46EC5"/>
    <w:rsid w:val="00F471BD"/>
    <w:rsid w:val="00F508FD"/>
    <w:rsid w:val="00F5283F"/>
    <w:rsid w:val="00F52C93"/>
    <w:rsid w:val="00F52E57"/>
    <w:rsid w:val="00F53831"/>
    <w:rsid w:val="00F5421D"/>
    <w:rsid w:val="00F54A13"/>
    <w:rsid w:val="00F55A05"/>
    <w:rsid w:val="00F70C7B"/>
    <w:rsid w:val="00F713EA"/>
    <w:rsid w:val="00F716F0"/>
    <w:rsid w:val="00F75961"/>
    <w:rsid w:val="00F81C2D"/>
    <w:rsid w:val="00F82511"/>
    <w:rsid w:val="00F83DA1"/>
    <w:rsid w:val="00F85E03"/>
    <w:rsid w:val="00F90227"/>
    <w:rsid w:val="00F92153"/>
    <w:rsid w:val="00F93F00"/>
    <w:rsid w:val="00F95ED4"/>
    <w:rsid w:val="00F96641"/>
    <w:rsid w:val="00F97B1A"/>
    <w:rsid w:val="00FA4485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1BC0"/>
    <w:rsid w:val="00FD2190"/>
    <w:rsid w:val="00FD33F2"/>
    <w:rsid w:val="00FD5344"/>
    <w:rsid w:val="00FD5A88"/>
    <w:rsid w:val="00FD61F1"/>
    <w:rsid w:val="00FD6B48"/>
    <w:rsid w:val="00FE00D4"/>
    <w:rsid w:val="00FE1945"/>
    <w:rsid w:val="00FE2787"/>
    <w:rsid w:val="00FE586A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88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925E-2"/>
          <c:y val="0.1984291268404314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4"/>
          <c:order val="4"/>
          <c:tx>
            <c:v>10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27149</c:v>
              </c:pt>
            </c:numLit>
          </c:val>
        </c:ser>
        <c:ser>
          <c:idx val="5"/>
          <c:order val="5"/>
          <c:tx>
            <c:v>10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29668</c:v>
              </c:pt>
            </c:numLit>
          </c:val>
        </c:ser>
        <c:dLbls>
          <c:showVal val="1"/>
        </c:dLbls>
        <c:gapWidth val="75"/>
        <c:overlap val="-25"/>
        <c:axId val="51688192"/>
        <c:axId val="51690880"/>
      </c:barChart>
      <c:catAx>
        <c:axId val="51688192"/>
        <c:scaling>
          <c:orientation val="minMax"/>
        </c:scaling>
        <c:axPos val="b"/>
        <c:numFmt formatCode="General" sourceLinked="1"/>
        <c:majorTickMark val="none"/>
        <c:tickLblPos val="nextTo"/>
        <c:crossAx val="51690880"/>
        <c:crosses val="autoZero"/>
        <c:auto val="1"/>
        <c:lblAlgn val="ctr"/>
        <c:lblOffset val="100"/>
      </c:catAx>
      <c:valAx>
        <c:axId val="51690880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516881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28E-2"/>
          <c:y val="0.8963175993375071"/>
          <c:w val="0.96708923461862606"/>
          <c:h val="6.0478335929934048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512"/>
          <c:y val="0.16203703703703845"/>
          <c:w val="0.58003227055633966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Андроповский район</c:v>
                </c:pt>
                <c:pt idx="1">
                  <c:v>Буденновский район</c:v>
                </c:pt>
                <c:pt idx="2">
                  <c:v>Грачевский район</c:v>
                </c:pt>
                <c:pt idx="3">
                  <c:v>Туркменский район</c:v>
                </c:pt>
                <c:pt idx="4">
                  <c:v>Труновский район</c:v>
                </c:pt>
                <c:pt idx="5">
                  <c:v>Курский район</c:v>
                </c:pt>
                <c:pt idx="6">
                  <c:v>Ленинский район г. Ставрополя</c:v>
                </c:pt>
              </c:strCache>
            </c:strRef>
          </c:cat>
          <c:val>
            <c:numRef>
              <c:f>Лист2!$B$56:$B$62</c:f>
              <c:numCache>
                <c:formatCode>0.0</c:formatCode>
                <c:ptCount val="7"/>
                <c:pt idx="0">
                  <c:v>71.428571428571388</c:v>
                </c:pt>
                <c:pt idx="1">
                  <c:v>71.05263157894737</c:v>
                </c:pt>
                <c:pt idx="2">
                  <c:v>38.888888888888893</c:v>
                </c:pt>
                <c:pt idx="3">
                  <c:v>37.5</c:v>
                </c:pt>
                <c:pt idx="4">
                  <c:v>25</c:v>
                </c:pt>
                <c:pt idx="5">
                  <c:v>20.689655172413794</c:v>
                </c:pt>
                <c:pt idx="6">
                  <c:v>20.100502512562805</c:v>
                </c:pt>
              </c:numCache>
            </c:numRef>
          </c:val>
        </c:ser>
        <c:dLbls>
          <c:showVal val="1"/>
        </c:dLbls>
        <c:shape val="cylinder"/>
        <c:axId val="186623488"/>
        <c:axId val="186625024"/>
        <c:axId val="0"/>
      </c:bar3DChart>
      <c:catAx>
        <c:axId val="1866234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625024"/>
        <c:crosses val="autoZero"/>
        <c:auto val="1"/>
        <c:lblAlgn val="ctr"/>
        <c:lblOffset val="100"/>
      </c:catAx>
      <c:valAx>
        <c:axId val="186625024"/>
        <c:scaling>
          <c:orientation val="minMax"/>
        </c:scaling>
        <c:delete val="1"/>
        <c:axPos val="b"/>
        <c:numFmt formatCode="0.0" sourceLinked="1"/>
        <c:tickLblPos val="none"/>
        <c:crossAx val="186623488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569238587823586"/>
          <c:y val="2.9060222910187645E-3"/>
        </c:manualLayout>
      </c:layout>
    </c:title>
    <c:plotArea>
      <c:layout>
        <c:manualLayout>
          <c:layoutTarget val="inner"/>
          <c:xMode val="edge"/>
          <c:yMode val="edge"/>
          <c:x val="5.8859715145900882E-2"/>
          <c:y val="0.17258874929590914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438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1,1%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0,5%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98,4%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253120014409963"/>
          <c:y val="0.28598244178984161"/>
          <c:w val="0.37417049515059447"/>
          <c:h val="0.7118413113957997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4138697994558565"/>
          <c:y val="0.15775239187370599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Шпаковский район</c:v>
                </c:pt>
                <c:pt idx="1">
                  <c:v>Андроповский район</c:v>
                </c:pt>
                <c:pt idx="2">
                  <c:v>Степновский район</c:v>
                </c:pt>
                <c:pt idx="3">
                  <c:v>Туркменский район</c:v>
                </c:pt>
                <c:pt idx="4">
                  <c:v>г.Лермонтов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62.068965517241395</c:v>
                </c:pt>
                <c:pt idx="1">
                  <c:v>66.6666666666667</c:v>
                </c:pt>
                <c:pt idx="2">
                  <c:v>71.428571428571388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187717120"/>
        <c:axId val="187718656"/>
      </c:barChart>
      <c:catAx>
        <c:axId val="18771712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7718656"/>
        <c:crosses val="autoZero"/>
        <c:auto val="1"/>
        <c:lblAlgn val="r"/>
        <c:lblOffset val="100"/>
      </c:catAx>
      <c:valAx>
        <c:axId val="187718656"/>
        <c:scaling>
          <c:orientation val="minMax"/>
        </c:scaling>
        <c:delete val="1"/>
        <c:axPos val="b"/>
        <c:numFmt formatCode="0.0" sourceLinked="1"/>
        <c:tickLblPos val="none"/>
        <c:crossAx val="187717120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29175184347228467"/>
          <c:y val="4.7193527277672974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939889255415765"/>
          <c:y val="0.18017353489212609"/>
          <c:w val="0.56958676682637654"/>
          <c:h val="0.7646882421600282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Грачевский район</c:v>
                </c:pt>
                <c:pt idx="1">
                  <c:v>г.Железноводск</c:v>
                </c:pt>
                <c:pt idx="2">
                  <c:v>г.Невинномысск</c:v>
                </c:pt>
                <c:pt idx="3">
                  <c:v>Кочубеевский район</c:v>
                </c:pt>
                <c:pt idx="4">
                  <c:v>г.Кисловодск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200</c:v>
                </c:pt>
                <c:pt idx="1">
                  <c:v>166.6666666666666</c:v>
                </c:pt>
                <c:pt idx="2">
                  <c:v>63.636363636363626</c:v>
                </c:pt>
                <c:pt idx="3">
                  <c:v>50</c:v>
                </c:pt>
                <c:pt idx="4">
                  <c:v>33.333333333333329</c:v>
                </c:pt>
              </c:numCache>
            </c:numRef>
          </c:val>
        </c:ser>
        <c:dLbls>
          <c:showVal val="1"/>
        </c:dLbls>
        <c:shape val="box"/>
        <c:axId val="187743232"/>
        <c:axId val="187749120"/>
        <c:axId val="0"/>
      </c:bar3DChart>
      <c:catAx>
        <c:axId val="1877432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7749120"/>
        <c:crosses val="autoZero"/>
        <c:auto val="1"/>
        <c:lblAlgn val="r"/>
        <c:lblOffset val="100"/>
      </c:catAx>
      <c:valAx>
        <c:axId val="187749120"/>
        <c:scaling>
          <c:orientation val="minMax"/>
        </c:scaling>
        <c:delete val="1"/>
        <c:axPos val="b"/>
        <c:numFmt formatCode="0.0" sourceLinked="1"/>
        <c:tickLblPos val="none"/>
        <c:crossAx val="187743232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>
        <c:manualLayout>
          <c:layoutTarget val="inner"/>
          <c:xMode val="edge"/>
          <c:yMode val="edge"/>
          <c:x val="0.36169220568782001"/>
          <c:y val="0.28342108491859247"/>
          <c:w val="0.26032841105758803"/>
          <c:h val="0.61494447869350199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8.7626674760077267E-2"/>
                  <c:y val="-1.4385551863386567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(16) 3,1%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2.9816592496677112E-2"/>
                  <c:y val="3.2391184490902857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(97) 18,9%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6.879325114445739E-2"/>
                  <c:y val="7.564153821253589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(283) 55,2%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335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(117)  22,8%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1201"/>
          <c:w val="0.93888888888889699"/>
          <c:h val="0.67371172353457554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10 мес. 2018</c:v>
                </c:pt>
                <c:pt idx="1">
                  <c:v>10 мес. 2019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7718</c:v>
                </c:pt>
                <c:pt idx="1">
                  <c:v>8007</c:v>
                </c:pt>
              </c:numCache>
            </c:numRef>
          </c:val>
        </c:ser>
        <c:dLbls>
          <c:showVal val="1"/>
        </c:dLbls>
        <c:shape val="cylinder"/>
        <c:axId val="188340480"/>
        <c:axId val="188358656"/>
        <c:axId val="0"/>
      </c:bar3DChart>
      <c:catAx>
        <c:axId val="1883404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88358656"/>
        <c:crosses val="autoZero"/>
        <c:auto val="1"/>
        <c:lblAlgn val="ctr"/>
        <c:lblOffset val="100"/>
      </c:catAx>
      <c:valAx>
        <c:axId val="188358656"/>
        <c:scaling>
          <c:orientation val="minMax"/>
        </c:scaling>
        <c:delete val="1"/>
        <c:axPos val="l"/>
        <c:numFmt formatCode="General" sourceLinked="1"/>
        <c:tickLblPos val="none"/>
        <c:crossAx val="18834048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51234014043759724"/>
          <c:y val="0.109266052801007"/>
          <c:w val="0.4428775442493833"/>
          <c:h val="0.85397778264820023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г.Лермонтов</c:v>
                </c:pt>
                <c:pt idx="1">
                  <c:v>Грачевский район</c:v>
                </c:pt>
                <c:pt idx="2">
                  <c:v>Апанасенковский район</c:v>
                </c:pt>
                <c:pt idx="3">
                  <c:v>Буденновский район</c:v>
                </c:pt>
                <c:pt idx="4">
                  <c:v>г.Невинномысск</c:v>
                </c:pt>
              </c:strCache>
            </c:strRef>
          </c:cat>
          <c:val>
            <c:numRef>
              <c:f>Лист9!$B$1:$B$5</c:f>
              <c:numCache>
                <c:formatCode>0.0</c:formatCode>
                <c:ptCount val="5"/>
                <c:pt idx="0">
                  <c:v>50</c:v>
                </c:pt>
                <c:pt idx="1">
                  <c:v>46.808510638297882</c:v>
                </c:pt>
                <c:pt idx="2">
                  <c:v>22.549019607843125</c:v>
                </c:pt>
                <c:pt idx="3">
                  <c:v>20.284697508896787</c:v>
                </c:pt>
                <c:pt idx="4">
                  <c:v>19.771863117870737</c:v>
                </c:pt>
              </c:numCache>
            </c:numRef>
          </c:val>
        </c:ser>
        <c:dLbls>
          <c:showVal val="1"/>
        </c:dLbls>
        <c:shape val="box"/>
        <c:axId val="188375040"/>
        <c:axId val="188376576"/>
        <c:axId val="0"/>
      </c:bar3DChart>
      <c:catAx>
        <c:axId val="18837504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376576"/>
        <c:crosses val="autoZero"/>
        <c:auto val="1"/>
        <c:lblAlgn val="ctr"/>
        <c:lblOffset val="100"/>
      </c:catAx>
      <c:valAx>
        <c:axId val="188376576"/>
        <c:scaling>
          <c:orientation val="minMax"/>
        </c:scaling>
        <c:delete val="1"/>
        <c:axPos val="b"/>
        <c:numFmt formatCode="0.0" sourceLinked="1"/>
        <c:tickLblPos val="none"/>
        <c:crossAx val="188375040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49418524177015188"/>
          <c:y val="9.8651957384510838E-2"/>
          <c:w val="0.46020945143051123"/>
          <c:h val="0.864437446315162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Советский городской округ</c:v>
                </c:pt>
                <c:pt idx="1">
                  <c:v>Труновский район</c:v>
                </c:pt>
                <c:pt idx="2">
                  <c:v>Степновский район</c:v>
                </c:pt>
                <c:pt idx="3">
                  <c:v>Благодарненский городской округ</c:v>
                </c:pt>
                <c:pt idx="4">
                  <c:v>Туркменский район</c:v>
                </c:pt>
              </c:strCache>
            </c:strRef>
          </c:cat>
          <c:val>
            <c:numRef>
              <c:f>Лист9!$B$9:$B$13</c:f>
              <c:numCache>
                <c:formatCode>0.0</c:formatCode>
                <c:ptCount val="5"/>
                <c:pt idx="0">
                  <c:v>30.837004405286311</c:v>
                </c:pt>
                <c:pt idx="1">
                  <c:v>29.6551724137931</c:v>
                </c:pt>
                <c:pt idx="2">
                  <c:v>19.4444444444444</c:v>
                </c:pt>
                <c:pt idx="3">
                  <c:v>18.041237113402101</c:v>
                </c:pt>
                <c:pt idx="4">
                  <c:v>17.460317460317491</c:v>
                </c:pt>
              </c:numCache>
            </c:numRef>
          </c:val>
        </c:ser>
        <c:dLbls>
          <c:showVal val="1"/>
        </c:dLbls>
        <c:shape val="box"/>
        <c:axId val="188405248"/>
        <c:axId val="188406784"/>
        <c:axId val="0"/>
      </c:bar3DChart>
      <c:catAx>
        <c:axId val="18840524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406784"/>
        <c:crosses val="autoZero"/>
        <c:auto val="1"/>
        <c:lblAlgn val="ctr"/>
        <c:lblOffset val="100"/>
      </c:catAx>
      <c:valAx>
        <c:axId val="188406784"/>
        <c:scaling>
          <c:orientation val="minMax"/>
        </c:scaling>
        <c:delete val="1"/>
        <c:axPos val="b"/>
        <c:numFmt formatCode="0.0" sourceLinked="1"/>
        <c:tickLblPos val="none"/>
        <c:crossAx val="188405248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1729873533134351"/>
          <c:y val="0.28261508636938987"/>
          <c:w val="0.36783829890292624"/>
          <c:h val="0.65880248115053064"/>
        </c:manualLayout>
      </c:layout>
      <c:pieChart>
        <c:varyColors val="1"/>
        <c:ser>
          <c:idx val="0"/>
          <c:order val="0"/>
          <c:explosion val="3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4,0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5003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10,1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layout>
                <c:manualLayout>
                  <c:x val="-9.0967438049726068E-2"/>
                  <c:y val="2.58335605625621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18,9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67,0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предварительно расследованных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51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3258039800939379E-2"/>
          <c:y val="0.14653626075309875"/>
          <c:w val="0.69412761335869355"/>
          <c:h val="0.80103271598091408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9.9334893371225017E-2"/>
                  <c:y val="-0.12677264329763188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-0.1010788424174251"/>
                  <c:y val="6.6244341635228871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2496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102</c:v>
                </c:pt>
                <c:pt idx="1">
                  <c:v>243</c:v>
                </c:pt>
                <c:pt idx="2">
                  <c:v>468</c:v>
                </c:pt>
                <c:pt idx="3">
                  <c:v>1683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3.4486254244827784E-2"/>
          <c:y val="8.3349766348215254E-2"/>
          <c:w val="0.89200692724845043"/>
          <c:h val="0.88650231681044922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г.Пятигорск</c:v>
                </c:pt>
              </c:strCache>
            </c:strRef>
          </c:tx>
          <c:dLbls>
            <c:dLbl>
              <c:idx val="0"/>
              <c:layout>
                <c:manualLayout>
                  <c:x val="-5.2052764288688901E-3"/>
                  <c:y val="-9.2010647666494219E-17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Пятигорск</a:t>
                    </a:r>
                    <a:r>
                      <a:rPr lang="ru-RU" sz="1000"/>
                      <a:t>;  16,5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16.533864541832685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Ленинский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0898641588296789E-2"/>
                </c:manualLayout>
              </c:layout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Ленинский район                 г. Ставрополя</a:t>
                    </a:r>
                    <a:r>
                      <a:rPr lang="ru-RU" sz="950">
                        <a:latin typeface="Times New Roman" pitchFamily="18" charset="0"/>
                        <a:cs typeface="Times New Roman" pitchFamily="18" charset="0"/>
                      </a:rPr>
                      <a:t>;       17,2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17.227833894500559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Октябрьский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Октябрьский</a:t>
                    </a:r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 район г. Ставрополя; </a:t>
                    </a:r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17,8</a:t>
                    </a:r>
                    <a:endParaRPr lang="ru-RU" sz="95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17.790414297319224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г.Ессентуки</c:v>
                </c:pt>
              </c:strCache>
            </c:strRef>
          </c:tx>
          <c:dLbls>
            <c:dLbl>
              <c:idx val="0"/>
              <c:layout>
                <c:manualLayout>
                  <c:x val="1.2145645000694032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Ессентуки; 19,1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19.113300492610854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410552857737745E-2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/>
                      <a:t>Александровский район</a:t>
                    </a:r>
                    <a:r>
                      <a:rPr lang="ru-RU" sz="1000" b="1"/>
                      <a:t>;</a:t>
                    </a:r>
                    <a:r>
                      <a:rPr lang="ru-RU" sz="1000" b="1" baseline="0"/>
                      <a:t> 19,5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19.537275064267355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г.Ставрополь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г. Ставрополь</a:t>
                    </a:r>
                    <a:r>
                      <a:rPr lang="ru-RU" sz="1000" b="1" baseline="0"/>
                      <a:t>; 21,7</a:t>
                    </a:r>
                    <a:endParaRPr lang="ru-RU" sz="10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21.725953102568187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5615829286606684E-2"/>
                  <c:y val="7.528230865746549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Грачевский район; 22,7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22.680412371133986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Промышленный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Промышленный район г.Ставрополя;</a:t>
                    </a:r>
                    <a:endParaRPr lang="ru-RU" sz="95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950">
                        <a:latin typeface="Times New Roman" pitchFamily="18" charset="0"/>
                        <a:cs typeface="Times New Roman" pitchFamily="18" charset="0"/>
                      </a:rPr>
                      <a:t>25,7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25.675675675675674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Советский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0740883595118015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Советский городской округ; 31,4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31.393298059964724</c:v>
                </c:pt>
              </c:numCache>
            </c:numRef>
          </c:val>
          <c:bubble3D val="1"/>
        </c:ser>
        <c:overlap val="-40"/>
        <c:axId val="127754624"/>
        <c:axId val="128136320"/>
      </c:barChart>
      <c:catAx>
        <c:axId val="127754624"/>
        <c:scaling>
          <c:orientation val="minMax"/>
        </c:scaling>
        <c:delete val="1"/>
        <c:axPos val="l"/>
        <c:majorTickMark val="none"/>
        <c:tickLblPos val="none"/>
        <c:crossAx val="128136320"/>
        <c:crosses val="autoZero"/>
        <c:auto val="1"/>
        <c:lblAlgn val="ctr"/>
        <c:lblOffset val="100"/>
      </c:catAx>
      <c:valAx>
        <c:axId val="12813632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12775462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672411654190632"/>
          <c:y val="0.16722260549942194"/>
          <c:w val="0.60850145421012314"/>
          <c:h val="0.83164996420902693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Лист2!$A$105:$A$114</c:f>
              <c:strCache>
                <c:ptCount val="10"/>
                <c:pt idx="0">
                  <c:v>Промышленный район г. Ставрополя</c:v>
                </c:pt>
                <c:pt idx="1">
                  <c:v>г.Ессентуки</c:v>
                </c:pt>
                <c:pt idx="2">
                  <c:v>Кочубеевский район</c:v>
                </c:pt>
                <c:pt idx="3">
                  <c:v>г.Невинномысск</c:v>
                </c:pt>
                <c:pt idx="4">
                  <c:v>г.Ставрополь</c:v>
                </c:pt>
                <c:pt idx="5">
                  <c:v>г.Пятигорск</c:v>
                </c:pt>
                <c:pt idx="6">
                  <c:v>г.Железноводск</c:v>
                </c:pt>
                <c:pt idx="7">
                  <c:v>Нефтекумский городской округ</c:v>
                </c:pt>
                <c:pt idx="8">
                  <c:v>Георгиевский городской округ</c:v>
                </c:pt>
                <c:pt idx="9">
                  <c:v>Кировский городской округ</c:v>
                </c:pt>
              </c:strCache>
            </c:strRef>
          </c:cat>
          <c:val>
            <c:numRef>
              <c:f>Лист2!$B$105:$B$114</c:f>
              <c:numCache>
                <c:formatCode>0.0</c:formatCode>
                <c:ptCount val="10"/>
                <c:pt idx="0">
                  <c:v>40.506329113924053</c:v>
                </c:pt>
                <c:pt idx="1">
                  <c:v>30</c:v>
                </c:pt>
                <c:pt idx="2">
                  <c:v>26.966292134831455</c:v>
                </c:pt>
                <c:pt idx="3">
                  <c:v>25</c:v>
                </c:pt>
                <c:pt idx="4">
                  <c:v>11.553784860557771</c:v>
                </c:pt>
                <c:pt idx="5">
                  <c:v>9.649122807017541</c:v>
                </c:pt>
                <c:pt idx="6">
                  <c:v>8.7719298245614006</c:v>
                </c:pt>
                <c:pt idx="7">
                  <c:v>8.3333333333333321</c:v>
                </c:pt>
                <c:pt idx="8">
                  <c:v>6.5116279069767442</c:v>
                </c:pt>
                <c:pt idx="9">
                  <c:v>4.4943820224719095</c:v>
                </c:pt>
              </c:numCache>
            </c:numRef>
          </c:val>
        </c:ser>
        <c:shape val="box"/>
        <c:axId val="188467840"/>
        <c:axId val="188481920"/>
        <c:axId val="0"/>
      </c:bar3DChart>
      <c:catAx>
        <c:axId val="18846784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481920"/>
        <c:crosses val="autoZero"/>
        <c:auto val="1"/>
        <c:lblAlgn val="ctr"/>
        <c:lblOffset val="100"/>
      </c:catAx>
      <c:valAx>
        <c:axId val="188481920"/>
        <c:scaling>
          <c:orientation val="minMax"/>
        </c:scaling>
        <c:delete val="1"/>
        <c:axPos val="b"/>
        <c:numFmt formatCode="0.0" sourceLinked="1"/>
        <c:tickLblPos val="none"/>
        <c:crossAx val="188467840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2896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dLbl>
              <c:idx val="6"/>
              <c:layout>
                <c:manualLayout>
                  <c:x val="-1.8182217314243122E-2"/>
                  <c:y val="8.4286142827183028E-3"/>
                </c:manualLayout>
              </c:layout>
              <c:showVal val="1"/>
            </c:dLbl>
            <c:dLbl>
              <c:idx val="7"/>
              <c:layout>
                <c:manualLayout>
                  <c:x val="1.2121478209495473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10 мес.                 2018 г.</c:v>
                </c:pt>
                <c:pt idx="7">
                  <c:v>10 мес.                          2019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10860</c:v>
                </c:pt>
                <c:pt idx="1">
                  <c:v>11021</c:v>
                </c:pt>
                <c:pt idx="2">
                  <c:v>9822</c:v>
                </c:pt>
                <c:pt idx="3">
                  <c:v>9000</c:v>
                </c:pt>
                <c:pt idx="4">
                  <c:v>9910</c:v>
                </c:pt>
                <c:pt idx="6">
                  <c:v>8192</c:v>
                </c:pt>
                <c:pt idx="7">
                  <c:v>8912</c:v>
                </c:pt>
              </c:numCache>
            </c:numRef>
          </c:val>
        </c:ser>
        <c:dLbls>
          <c:showVal val="1"/>
        </c:dLbls>
        <c:gapWidth val="247"/>
        <c:overlap val="-27"/>
        <c:axId val="188729984"/>
        <c:axId val="18874816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023943104033042E-6"/>
                  <c:y val="4.6184204813822335E-2"/>
                </c:manualLayout>
              </c:layout>
              <c:showVal val="1"/>
            </c:dLbl>
            <c:dLbl>
              <c:idx val="7"/>
              <c:layout>
                <c:manualLayout>
                  <c:x val="-8.0820449876790497E-3"/>
                  <c:y val="3.275210131809169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10 мес.                 2018 г.</c:v>
                </c:pt>
                <c:pt idx="7">
                  <c:v>10 мес.                          2019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0.32300000000000006</c:v>
                </c:pt>
                <c:pt idx="1">
                  <c:v>1.4999999999999998E-2</c:v>
                </c:pt>
                <c:pt idx="2">
                  <c:v>-0.10900000000000001</c:v>
                </c:pt>
                <c:pt idx="3">
                  <c:v>-8.3000000000000018E-2</c:v>
                </c:pt>
                <c:pt idx="4">
                  <c:v>0.10100000000000002</c:v>
                </c:pt>
                <c:pt idx="6">
                  <c:v>0.10900000000000001</c:v>
                </c:pt>
                <c:pt idx="7">
                  <c:v>8.8000000000000023E-2</c:v>
                </c:pt>
              </c:numCache>
            </c:numRef>
          </c:val>
        </c:ser>
        <c:dLbls>
          <c:showVal val="1"/>
        </c:dLbls>
        <c:marker val="1"/>
        <c:axId val="188751232"/>
        <c:axId val="188749696"/>
      </c:lineChart>
      <c:catAx>
        <c:axId val="188729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88748160"/>
        <c:crosses val="autoZero"/>
        <c:auto val="1"/>
        <c:lblAlgn val="ctr"/>
        <c:lblOffset val="100"/>
      </c:catAx>
      <c:valAx>
        <c:axId val="188748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88729984"/>
        <c:crosses val="autoZero"/>
        <c:crossBetween val="between"/>
      </c:valAx>
      <c:valAx>
        <c:axId val="188749696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88751232"/>
        <c:crosses val="max"/>
        <c:crossBetween val="between"/>
      </c:valAx>
      <c:catAx>
        <c:axId val="18875123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8874969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82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Лист10!$B$1</c:f>
              <c:numCache>
                <c:formatCode>0.0</c:formatCode>
                <c:ptCount val="1"/>
                <c:pt idx="0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Андроповский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4646371852597741E-2"/>
                  <c:y val="-4.629629629629652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Лист10!$B$2</c:f>
              <c:numCache>
                <c:formatCode>0.0</c:formatCode>
                <c:ptCount val="1"/>
                <c:pt idx="0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Красногвардейский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8686881943135527E-2"/>
                  <c:y val="-6.4814814814815228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Лист10!$B$3</c:f>
              <c:numCache>
                <c:formatCode>0.0</c:formatCode>
                <c:ptCount val="1"/>
                <c:pt idx="0">
                  <c:v>31.818181818181817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8939811511795027E-2"/>
                  <c:y val="-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Лист10!$B$4</c:f>
              <c:numCache>
                <c:formatCode>0.0</c:formatCode>
                <c:ptCount val="1"/>
                <c:pt idx="0">
                  <c:v>31.561181434599156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2222805497957208E-2"/>
                  <c:y val="-4.62962962962965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Лист10!$B$5</c:f>
              <c:numCache>
                <c:formatCode>0.0</c:formatCode>
                <c:ptCount val="1"/>
                <c:pt idx="0">
                  <c:v>29.657794676806084</c:v>
                </c:pt>
              </c:numCache>
            </c:numRef>
          </c:val>
        </c:ser>
        <c:dLbls>
          <c:showVal val="1"/>
        </c:dLbls>
        <c:shape val="box"/>
        <c:axId val="188798080"/>
        <c:axId val="188799616"/>
        <c:axId val="0"/>
      </c:bar3DChart>
      <c:catAx>
        <c:axId val="188798080"/>
        <c:scaling>
          <c:orientation val="minMax"/>
        </c:scaling>
        <c:delete val="1"/>
        <c:axPos val="b"/>
        <c:numFmt formatCode="General" sourceLinked="1"/>
        <c:tickLblPos val="none"/>
        <c:crossAx val="188799616"/>
        <c:crosses val="autoZero"/>
        <c:auto val="1"/>
        <c:lblAlgn val="ctr"/>
        <c:lblOffset val="100"/>
      </c:catAx>
      <c:valAx>
        <c:axId val="188799616"/>
        <c:scaling>
          <c:orientation val="minMax"/>
        </c:scaling>
        <c:delete val="1"/>
        <c:axPos val="l"/>
        <c:numFmt formatCode="0.0" sourceLinked="1"/>
        <c:tickLblPos val="none"/>
        <c:crossAx val="18879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504"/>
          <c:y val="0.31015419947506856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3107E-2"/>
        </c:manualLayout>
      </c:layout>
    </c:title>
    <c:plotArea>
      <c:layout>
        <c:manualLayout>
          <c:layoutTarget val="inner"/>
          <c:xMode val="edge"/>
          <c:yMode val="edge"/>
          <c:x val="7.9796992637292743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dLbl>
              <c:idx val="7"/>
              <c:layout>
                <c:manualLayout>
                  <c:x val="2.4494468091535378E-2"/>
                  <c:y val="-1.7997224655854141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10 мес.                 2018 г.</c:v>
                </c:pt>
                <c:pt idx="7">
                  <c:v>10 мес.                          2019г.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6">
                  <c:v>11410</c:v>
                </c:pt>
                <c:pt idx="7">
                  <c:v>12979</c:v>
                </c:pt>
              </c:numCache>
            </c:numRef>
          </c:val>
        </c:ser>
        <c:dLbls>
          <c:showVal val="1"/>
        </c:dLbls>
        <c:gapWidth val="247"/>
        <c:overlap val="-27"/>
        <c:axId val="189170048"/>
        <c:axId val="189171584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5386119231995424E-2"/>
                  <c:y val="-2.1681752841675637E-2"/>
                </c:manualLayout>
              </c:layout>
              <c:showVal val="1"/>
            </c:dLbl>
            <c:dLbl>
              <c:idx val="7"/>
              <c:layout>
                <c:manualLayout>
                  <c:x val="-5.715375888024922E-2"/>
                  <c:y val="-2.6995305580128019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10 мес.                 2018 г.</c:v>
                </c:pt>
                <c:pt idx="7">
                  <c:v>10 мес.                          2019г.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6.5000000000000002E-2</c:v>
                </c:pt>
                <c:pt idx="1">
                  <c:v>0.15500000000000003</c:v>
                </c:pt>
                <c:pt idx="2">
                  <c:v>2.0000000000000004E-2</c:v>
                </c:pt>
                <c:pt idx="3">
                  <c:v>-7.0000000000000021E-2</c:v>
                </c:pt>
                <c:pt idx="4">
                  <c:v>4.5999999999999999E-2</c:v>
                </c:pt>
                <c:pt idx="6">
                  <c:v>6.5000000000000002E-2</c:v>
                </c:pt>
                <c:pt idx="7">
                  <c:v>0.13800000000000001</c:v>
                </c:pt>
              </c:numCache>
            </c:numRef>
          </c:val>
        </c:ser>
        <c:dLbls>
          <c:showVal val="1"/>
        </c:dLbls>
        <c:marker val="1"/>
        <c:axId val="189183104"/>
        <c:axId val="189173120"/>
      </c:lineChart>
      <c:catAx>
        <c:axId val="1891700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171584"/>
        <c:crosses val="autoZero"/>
        <c:auto val="1"/>
        <c:lblAlgn val="ctr"/>
        <c:lblOffset val="100"/>
      </c:catAx>
      <c:valAx>
        <c:axId val="189171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170048"/>
        <c:crosses val="autoZero"/>
        <c:crossBetween val="between"/>
      </c:valAx>
      <c:valAx>
        <c:axId val="189173120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183104"/>
        <c:crosses val="max"/>
        <c:crossBetween val="between"/>
      </c:valAx>
      <c:catAx>
        <c:axId val="18918310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8917312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2502964192939746E-2"/>
          <c:y val="0.23886387268902293"/>
          <c:w val="0.81952765816904294"/>
          <c:h val="0.49373622492089381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6"/>
              <c:layout>
                <c:manualLayout>
                  <c:x val="-1.2362212836097659E-2"/>
                  <c:y val="0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10 мес. 2018</c:v>
                </c:pt>
                <c:pt idx="6">
                  <c:v>10 мес. 2019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19840</c:v>
                </c:pt>
                <c:pt idx="1">
                  <c:v>19333</c:v>
                </c:pt>
                <c:pt idx="2">
                  <c:v>17161</c:v>
                </c:pt>
                <c:pt idx="3">
                  <c:v>16925</c:v>
                </c:pt>
                <c:pt idx="5">
                  <c:v>14030</c:v>
                </c:pt>
                <c:pt idx="6">
                  <c:v>13650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10 мес. 2018</c:v>
                </c:pt>
                <c:pt idx="6">
                  <c:v>10 мес. 2019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5">
                  <c:v>11410</c:v>
                </c:pt>
                <c:pt idx="6">
                  <c:v>12979</c:v>
                </c:pt>
              </c:numCache>
            </c:numRef>
          </c:val>
        </c:ser>
        <c:gapWidth val="75"/>
        <c:overlap val="-25"/>
        <c:axId val="189252352"/>
        <c:axId val="189253888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1.5828351876250486E-2"/>
                  <c:y val="-2.9283824767822392E-2"/>
                </c:manualLayout>
              </c:layout>
              <c:showVal val="1"/>
            </c:dLbl>
            <c:dLbl>
              <c:idx val="1"/>
              <c:layout>
                <c:manualLayout>
                  <c:x val="-9.6417864982188857E-3"/>
                  <c:y val="-6.1843501788334886E-2"/>
                </c:manualLayout>
              </c:layout>
              <c:showVal val="1"/>
            </c:dLbl>
            <c:dLbl>
              <c:idx val="2"/>
              <c:layout>
                <c:manualLayout>
                  <c:x val="-1.1426310212249529E-2"/>
                  <c:y val="-4.0986251051233338E-2"/>
                </c:manualLayout>
              </c:layout>
              <c:showVal val="1"/>
            </c:dLbl>
            <c:dLbl>
              <c:idx val="3"/>
              <c:layout>
                <c:manualLayout>
                  <c:x val="2.3966851700720922E-3"/>
                  <c:y val="-3.001859007205742E-2"/>
                </c:manualLayout>
              </c:layout>
              <c:showVal val="1"/>
            </c:dLbl>
            <c:dLbl>
              <c:idx val="4"/>
              <c:layout>
                <c:manualLayout>
                  <c:x val="-5.3170126362958765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5.9282488730837302E-2"/>
                  <c:y val="-5.3812041506339184E-2"/>
                </c:manualLayout>
              </c:layout>
              <c:showVal val="1"/>
            </c:dLbl>
            <c:dLbl>
              <c:idx val="6"/>
              <c:layout>
                <c:manualLayout>
                  <c:x val="-5.7797502322221861E-2"/>
                  <c:y val="-5.9397539244803781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10 мес. 2018</c:v>
                </c:pt>
                <c:pt idx="6">
                  <c:v>10 мес. 2019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0.73000000000000009</c:v>
                </c:pt>
                <c:pt idx="1">
                  <c:v>0.76500000000000012</c:v>
                </c:pt>
                <c:pt idx="2">
                  <c:v>0.79800000000000004</c:v>
                </c:pt>
                <c:pt idx="3">
                  <c:v>0.84600000000000009</c:v>
                </c:pt>
                <c:pt idx="5" formatCode="0.0">
                  <c:v>81.325730577334255</c:v>
                </c:pt>
                <c:pt idx="6" formatCode="0.0">
                  <c:v>95.084249084249109</c:v>
                </c:pt>
              </c:numCache>
            </c:numRef>
          </c:val>
        </c:ser>
        <c:marker val="1"/>
        <c:axId val="189265408"/>
        <c:axId val="189263872"/>
      </c:lineChart>
      <c:catAx>
        <c:axId val="1892523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253888"/>
        <c:crosses val="autoZero"/>
        <c:auto val="1"/>
        <c:lblAlgn val="ctr"/>
        <c:lblOffset val="100"/>
      </c:catAx>
      <c:valAx>
        <c:axId val="1892538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252352"/>
        <c:crosses val="autoZero"/>
        <c:crossBetween val="between"/>
      </c:valAx>
      <c:valAx>
        <c:axId val="189263872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265408"/>
        <c:crosses val="max"/>
        <c:crossBetween val="between"/>
      </c:valAx>
      <c:catAx>
        <c:axId val="189265408"/>
        <c:scaling>
          <c:orientation val="minMax"/>
        </c:scaling>
        <c:delete val="1"/>
        <c:axPos val="b"/>
        <c:tickLblPos val="none"/>
        <c:crossAx val="18926387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8.8888456310081548E-3"/>
          <c:y val="0.83118987123414922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5.6485095290991286E-2"/>
          <c:y val="8.538303712222145E-2"/>
          <c:w val="0.9036569922685882"/>
          <c:h val="0.88052031692917765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Ипатовский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Ипатовский</a:t>
                    </a:r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50" b="1"/>
                      <a:t>;                          -3,3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-3.25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Благодарненский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5.2055496717260414E-3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Благодарненский городской округ</a:t>
                    </a:r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; -3,6</a:t>
                    </a:r>
                    <a:endParaRPr lang="ru-RU" sz="95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-3.6170212765957452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Курский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Курский район; -4,6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-4.6376811594202865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Кировский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699653433706412E-3"/>
                  <c:y val="1.4927309877788821E-2"/>
                </c:manualLayout>
              </c:layout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Кировский</a:t>
                    </a:r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;                   -5,8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-5.8076225045372052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Минераловодский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50" b="1"/>
                      <a:t>Минераловодский городской округ;                    -7,2%</a:t>
                    </a:r>
                  </a:p>
                </c:rich>
              </c:tx>
              <c:showVal val="1"/>
              <c:showSerName val="1"/>
              <c:separator> </c:separator>
            </c:dLbl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-7.1537290715372865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8.6754607147815268E-3"/>
                  <c:y val="-2.5094102885822099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Апанасенковский</a:t>
                    </a:r>
                    <a:r>
                      <a:rPr lang="ru-RU" sz="1000" b="1" baseline="0"/>
                      <a:t> район</a:t>
                    </a:r>
                    <a:r>
                      <a:rPr lang="ru-RU" sz="1000" b="1"/>
                      <a:t>;  -8,8</a:t>
                    </a:r>
                  </a:p>
                </c:rich>
              </c:tx>
              <c:dLblPos val="outEnd"/>
              <c:showVal val="1"/>
              <c:showSerName val="1"/>
            </c:dLbl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-8.7786259541984659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Новоалександровский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Новоалександровский</a:t>
                    </a:r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;                     -9,3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-9.2905405405405403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Левокумский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8213493697063564E-2"/>
                  <c:y val="-8.9563859266733065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Левокумский район; -9,5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-9.5384615384615383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г.Лермонтов</c:v>
                </c:pt>
              </c:strCache>
            </c:strRef>
          </c:tx>
          <c:dLbls>
            <c:dLbl>
              <c:idx val="0"/>
              <c:layout>
                <c:manualLayout>
                  <c:x val="1.0740883595118284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Лермонтов;                  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-15,4</a:t>
                    </a:r>
                    <a:endParaRPr lang="ru-RU" sz="1000" b="1"/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-15.436241610738255</c:v>
                </c:pt>
              </c:numCache>
            </c:numRef>
          </c:val>
          <c:bubble3D val="1"/>
        </c:ser>
        <c:overlap val="-40"/>
        <c:axId val="133307008"/>
        <c:axId val="133348736"/>
      </c:barChart>
      <c:catAx>
        <c:axId val="133307008"/>
        <c:scaling>
          <c:orientation val="minMax"/>
        </c:scaling>
        <c:delete val="1"/>
        <c:axPos val="l"/>
        <c:majorTickMark val="none"/>
        <c:tickLblPos val="none"/>
        <c:crossAx val="133348736"/>
        <c:crosses val="autoZero"/>
        <c:auto val="1"/>
        <c:lblAlgn val="ctr"/>
        <c:lblOffset val="100"/>
      </c:catAx>
      <c:valAx>
        <c:axId val="133348736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133307008"/>
        <c:crosses val="autoZero"/>
        <c:crossBetween val="between"/>
      </c:valAx>
      <c:spPr>
        <a:noFill/>
        <a:ln w="25400">
          <a:noFill/>
        </a:ln>
      </c:spPr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3418456175598237"/>
          <c:y val="3.9788583107222983E-2"/>
        </c:manualLayout>
      </c:layout>
    </c:title>
    <c:plotArea>
      <c:layout>
        <c:manualLayout>
          <c:layoutTarget val="inner"/>
          <c:xMode val="edge"/>
          <c:yMode val="edge"/>
          <c:x val="0.21501038942763812"/>
          <c:y val="0.21623508005233649"/>
          <c:w val="0.3173118983147275"/>
          <c:h val="0.68522241128599704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4,0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-4.5485167618355346E-2"/>
                  <c:y val="9.350274383228772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22,0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36,1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37,9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1195</c:v>
                </c:pt>
                <c:pt idx="1">
                  <c:v>6514</c:v>
                </c:pt>
                <c:pt idx="2">
                  <c:v>10702</c:v>
                </c:pt>
                <c:pt idx="3">
                  <c:v>11257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1532370138450674"/>
          <c:y val="0.41442111600374482"/>
          <c:w val="0.22070745698197741"/>
          <c:h val="0.27163466842339173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46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92"/>
          <c:h val="0.80103271598091497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8526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29668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1195</c:v>
                </c:pt>
                <c:pt idx="1">
                  <c:v>6514</c:v>
                </c:pt>
                <c:pt idx="2">
                  <c:v>10702</c:v>
                </c:pt>
                <c:pt idx="3">
                  <c:v>11257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527"/>
          <c:y val="5.4742238871362113E-2"/>
        </c:manualLayout>
      </c:layout>
      <c:overlay val="1"/>
    </c:title>
    <c:view3D>
      <c:rotX val="30"/>
      <c:depthPercent val="100"/>
      <c:rAngAx val="1"/>
    </c:view3D>
    <c:plotArea>
      <c:layout>
        <c:manualLayout>
          <c:layoutTarget val="inner"/>
          <c:xMode val="edge"/>
          <c:yMode val="edge"/>
          <c:x val="0.41386979945585639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Курский район</c:v>
                </c:pt>
                <c:pt idx="1">
                  <c:v>Изобильненский городской округ</c:v>
                </c:pt>
                <c:pt idx="2">
                  <c:v>г.Лермонтов</c:v>
                </c:pt>
                <c:pt idx="3">
                  <c:v>Александровский район</c:v>
                </c:pt>
                <c:pt idx="4">
                  <c:v>Арзгирский район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51.612903225806399</c:v>
                </c:pt>
                <c:pt idx="1">
                  <c:v>53.3333333333333</c:v>
                </c:pt>
                <c:pt idx="2">
                  <c:v>55</c:v>
                </c:pt>
                <c:pt idx="3">
                  <c:v>64.285714285714306</c:v>
                </c:pt>
                <c:pt idx="4">
                  <c:v>75</c:v>
                </c:pt>
              </c:numCache>
            </c:numRef>
          </c:val>
        </c:ser>
        <c:dLbls>
          <c:showVal val="1"/>
        </c:dLbls>
        <c:shape val="box"/>
        <c:axId val="186461184"/>
        <c:axId val="186462976"/>
        <c:axId val="0"/>
      </c:bar3DChart>
      <c:catAx>
        <c:axId val="18646118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462976"/>
        <c:crosses val="autoZero"/>
        <c:auto val="1"/>
        <c:lblAlgn val="r"/>
        <c:lblOffset val="100"/>
      </c:catAx>
      <c:valAx>
        <c:axId val="186462976"/>
        <c:scaling>
          <c:orientation val="minMax"/>
        </c:scaling>
        <c:delete val="1"/>
        <c:axPos val="b"/>
        <c:numFmt formatCode="0.0" sourceLinked="1"/>
        <c:tickLblPos val="none"/>
        <c:crossAx val="18646118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177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94"/>
          <c:w val="0.56958676682637666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Советский городской округ</c:v>
                </c:pt>
                <c:pt idx="1">
                  <c:v>Красногвардейский район</c:v>
                </c:pt>
                <c:pt idx="2">
                  <c:v>г.Пятигорск</c:v>
                </c:pt>
                <c:pt idx="3">
                  <c:v>Туркменский район</c:v>
                </c:pt>
                <c:pt idx="4">
                  <c:v>Андроповский район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298.07692307692309</c:v>
                </c:pt>
                <c:pt idx="1">
                  <c:v>166.66666666666654</c:v>
                </c:pt>
                <c:pt idx="2">
                  <c:v>156.88622754491041</c:v>
                </c:pt>
                <c:pt idx="3">
                  <c:v>90</c:v>
                </c:pt>
                <c:pt idx="4">
                  <c:v>88.888888888888744</c:v>
                </c:pt>
              </c:numCache>
            </c:numRef>
          </c:val>
        </c:ser>
        <c:dLbls>
          <c:showVal val="1"/>
        </c:dLbls>
        <c:shape val="box"/>
        <c:axId val="186495744"/>
        <c:axId val="186497280"/>
        <c:axId val="0"/>
      </c:bar3DChart>
      <c:catAx>
        <c:axId val="18649574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497280"/>
        <c:crosses val="autoZero"/>
        <c:auto val="1"/>
        <c:lblAlgn val="r"/>
        <c:lblOffset val="100"/>
      </c:catAx>
      <c:valAx>
        <c:axId val="186497280"/>
        <c:scaling>
          <c:orientation val="minMax"/>
        </c:scaling>
        <c:delete val="1"/>
        <c:axPos val="b"/>
        <c:numFmt formatCode="0.0" sourceLinked="1"/>
        <c:tickLblPos val="none"/>
        <c:crossAx val="18649574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view3D>
      <c:rotX val="0"/>
      <c:perspective val="0"/>
    </c:view3D>
    <c:plotArea>
      <c:layout>
        <c:manualLayout>
          <c:layoutTarget val="inner"/>
          <c:xMode val="edge"/>
          <c:yMode val="edge"/>
          <c:x val="0.41386979945585628"/>
          <c:y val="0.20370369855653844"/>
          <c:w val="0.48464298685101731"/>
          <c:h val="0.75686980604029963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Новоселицкий район</c:v>
                </c:pt>
                <c:pt idx="1">
                  <c:v>Изобильненский городской округ</c:v>
                </c:pt>
                <c:pt idx="2">
                  <c:v>г.Железноводск</c:v>
                </c:pt>
                <c:pt idx="3">
                  <c:v>Туркменский район</c:v>
                </c:pt>
                <c:pt idx="4">
                  <c:v>г.Лермонтов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50</c:v>
                </c:pt>
                <c:pt idx="1">
                  <c:v>60</c:v>
                </c:pt>
                <c:pt idx="2">
                  <c:v>66.6666666666667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186513664"/>
        <c:axId val="186589184"/>
        <c:axId val="0"/>
      </c:bar3DChart>
      <c:catAx>
        <c:axId val="18651366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589184"/>
        <c:crosses val="autoZero"/>
        <c:auto val="1"/>
        <c:lblAlgn val="r"/>
        <c:lblOffset val="100"/>
      </c:catAx>
      <c:valAx>
        <c:axId val="186589184"/>
        <c:scaling>
          <c:orientation val="minMax"/>
        </c:scaling>
        <c:delete val="1"/>
        <c:axPos val="b"/>
        <c:numFmt formatCode="0.0" sourceLinked="1"/>
        <c:tickLblPos val="none"/>
        <c:crossAx val="18651366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365"/>
          <c:y val="6.371048350989654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7677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9033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31297E-17"/>
                </c:manualLayout>
              </c:layout>
              <c:showVal val="1"/>
            </c:dLbl>
            <c:dLbl>
              <c:idx val="3"/>
              <c:layout>
                <c:manualLayout>
                  <c:x val="4.2406654438859007E-2"/>
                  <c:y val="-3.5299261300419677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976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Нефтекумский городской округ</c:v>
                </c:pt>
                <c:pt idx="1">
                  <c:v>Благодарненский городской округ</c:v>
                </c:pt>
                <c:pt idx="2">
                  <c:v>Апанасенковский район</c:v>
                </c:pt>
                <c:pt idx="3">
                  <c:v>Курский район</c:v>
                </c:pt>
                <c:pt idx="4">
                  <c:v>Петровский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342.85714285714283</c:v>
                </c:pt>
                <c:pt idx="1">
                  <c:v>300</c:v>
                </c:pt>
                <c:pt idx="2">
                  <c:v>200</c:v>
                </c:pt>
                <c:pt idx="3">
                  <c:v>200</c:v>
                </c:pt>
                <c:pt idx="4">
                  <c:v>200</c:v>
                </c:pt>
              </c:numCache>
            </c:numRef>
          </c:val>
        </c:ser>
        <c:dLbls>
          <c:showVal val="1"/>
        </c:dLbls>
        <c:shape val="box"/>
        <c:axId val="186609664"/>
        <c:axId val="186611200"/>
        <c:axId val="0"/>
      </c:bar3DChart>
      <c:catAx>
        <c:axId val="18660966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611200"/>
        <c:crosses val="autoZero"/>
        <c:auto val="1"/>
        <c:lblAlgn val="r"/>
        <c:lblOffset val="100"/>
      </c:catAx>
      <c:valAx>
        <c:axId val="186611200"/>
        <c:scaling>
          <c:orientation val="minMax"/>
        </c:scaling>
        <c:delete val="1"/>
        <c:axPos val="b"/>
        <c:numFmt formatCode="0.0" sourceLinked="1"/>
        <c:tickLblPos val="none"/>
        <c:crossAx val="1866096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65FE2-01A5-4493-8CAE-17B4A0E0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15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12</cp:revision>
  <cp:lastPrinted>2019-11-07T09:58:00Z</cp:lastPrinted>
  <dcterms:created xsi:type="dcterms:W3CDTF">2019-11-05T11:26:00Z</dcterms:created>
  <dcterms:modified xsi:type="dcterms:W3CDTF">2019-11-07T10:00:00Z</dcterms:modified>
</cp:coreProperties>
</file>