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6A8A6" w14:textId="4F154DEF" w:rsidR="003057B7" w:rsidRDefault="000E4EBE">
      <w:bookmarkStart w:id="0" w:name="_GoBack"/>
      <w:r w:rsidRPr="000E4EBE">
        <w:drawing>
          <wp:inline distT="0" distB="0" distL="0" distR="0" wp14:anchorId="54D4A50F" wp14:editId="63C627D6">
            <wp:extent cx="5940425" cy="9193696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193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057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95F"/>
    <w:rsid w:val="0000595F"/>
    <w:rsid w:val="000E4EBE"/>
    <w:rsid w:val="00305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0C75BF-6E3C-4492-8410-74EB171E7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Прокуратура РФ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Карташова Виктория Геннадьевна</dc:creator>
  <cp:keywords/>
  <dc:description/>
  <cp:lastModifiedBy>Карташова Виктория Геннадьевна</cp:lastModifiedBy>
  <cp:revision>3</cp:revision>
  <dcterms:created xsi:type="dcterms:W3CDTF">2023-09-22T03:31:00Z</dcterms:created>
  <dcterms:modified xsi:type="dcterms:W3CDTF">2023-09-22T03:32:00Z</dcterms:modified>
</cp:coreProperties>
</file>