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252147" w:rsidP="00E869EE">
      <w:pPr>
        <w:rPr>
          <w:rFonts w:ascii="Times New Roman" w:hAnsi="Times New Roman"/>
          <w:sz w:val="28"/>
          <w:szCs w:val="28"/>
        </w:rPr>
      </w:pPr>
      <w:r w:rsidRPr="00252147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февраль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252147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252147">
        <w:fldChar w:fldCharType="begin"/>
      </w:r>
      <w:r w:rsidR="00E869EE" w:rsidRPr="00AE15F3">
        <w:instrText xml:space="preserve"> TOC \o "1-3" \h \z \u </w:instrText>
      </w:r>
      <w:r w:rsidRPr="00252147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252147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252147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 w:rsidR="00124AE2">
        <w:rPr>
          <w:rFonts w:ascii="Times New Roman" w:hAnsi="Times New Roman" w:cs="Times New Roman"/>
          <w:sz w:val="28"/>
          <w:szCs w:val="28"/>
        </w:rPr>
        <w:t>-феврале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124AE2">
        <w:rPr>
          <w:rFonts w:ascii="Times New Roman" w:hAnsi="Times New Roman" w:cs="Times New Roman"/>
          <w:sz w:val="28"/>
          <w:szCs w:val="28"/>
        </w:rPr>
        <w:t>6 228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24AE2">
        <w:rPr>
          <w:rFonts w:ascii="Times New Roman" w:hAnsi="Times New Roman" w:cs="Times New Roman"/>
          <w:sz w:val="28"/>
          <w:szCs w:val="28"/>
        </w:rPr>
        <w:t>557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+9,</w:t>
      </w:r>
      <w:r w:rsidR="00124AE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4E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124AE2">
        <w:rPr>
          <w:rFonts w:ascii="Times New Roman" w:hAnsi="Times New Roman" w:cs="Times New Roman"/>
          <w:sz w:val="28"/>
          <w:szCs w:val="28"/>
        </w:rPr>
        <w:t>1 569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124AE2">
        <w:rPr>
          <w:rFonts w:ascii="Times New Roman" w:hAnsi="Times New Roman" w:cs="Times New Roman"/>
          <w:sz w:val="28"/>
          <w:szCs w:val="28"/>
        </w:rPr>
        <w:t>1193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333611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BE4E95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BE4E95">
        <w:rPr>
          <w:rFonts w:ascii="Times New Roman" w:hAnsi="Times New Roman" w:cs="Times New Roman"/>
          <w:sz w:val="28"/>
          <w:szCs w:val="28"/>
        </w:rPr>
        <w:t>1</w:t>
      </w:r>
      <w:r w:rsidR="00124A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24AE2">
        <w:rPr>
          <w:rFonts w:ascii="Times New Roman" w:hAnsi="Times New Roman" w:cs="Times New Roman"/>
          <w:sz w:val="28"/>
          <w:szCs w:val="28"/>
        </w:rPr>
        <w:t>1,7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и судебными приставами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24AE2">
        <w:rPr>
          <w:rFonts w:ascii="Times New Roman" w:hAnsi="Times New Roman" w:cs="Times New Roman"/>
          <w:sz w:val="28"/>
          <w:szCs w:val="28"/>
        </w:rPr>
        <w:t xml:space="preserve">по </w:t>
      </w:r>
      <w:r w:rsidR="00BE4E95">
        <w:rPr>
          <w:rFonts w:ascii="Times New Roman" w:hAnsi="Times New Roman" w:cs="Times New Roman"/>
          <w:sz w:val="28"/>
          <w:szCs w:val="28"/>
        </w:rPr>
        <w:t>3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%, органами безопасности</w:t>
      </w:r>
      <w:r w:rsidR="00524565">
        <w:rPr>
          <w:rFonts w:ascii="Times New Roman" w:hAnsi="Times New Roman" w:cs="Times New Roman"/>
          <w:sz w:val="28"/>
          <w:szCs w:val="28"/>
        </w:rPr>
        <w:t xml:space="preserve"> – 0,</w:t>
      </w:r>
      <w:r w:rsidR="00124AE2">
        <w:rPr>
          <w:rFonts w:ascii="Times New Roman" w:hAnsi="Times New Roman" w:cs="Times New Roman"/>
          <w:sz w:val="28"/>
          <w:szCs w:val="28"/>
        </w:rPr>
        <w:t>3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>, государственного пожарного надзора</w:t>
      </w:r>
      <w:r w:rsidR="00124AE2">
        <w:rPr>
          <w:rFonts w:ascii="Times New Roman" w:hAnsi="Times New Roman" w:cs="Times New Roman"/>
          <w:sz w:val="28"/>
          <w:szCs w:val="28"/>
        </w:rPr>
        <w:t>, ФСИН России – по 0,1%</w:t>
      </w:r>
      <w:r w:rsidR="00BE4E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24A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E4E95">
        <w:rPr>
          <w:rFonts w:ascii="Times New Roman" w:hAnsi="Times New Roman" w:cs="Times New Roman"/>
          <w:sz w:val="28"/>
          <w:szCs w:val="28"/>
        </w:rPr>
        <w:t>январем</w:t>
      </w:r>
      <w:r w:rsidR="00124AE2">
        <w:rPr>
          <w:rFonts w:ascii="Times New Roman" w:hAnsi="Times New Roman" w:cs="Times New Roman"/>
          <w:sz w:val="28"/>
          <w:szCs w:val="28"/>
        </w:rPr>
        <w:t>-февралем</w:t>
      </w:r>
      <w:r w:rsidR="00BE4E95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333611">
        <w:rPr>
          <w:rFonts w:ascii="Times New Roman" w:hAnsi="Times New Roman" w:cs="Times New Roman"/>
          <w:sz w:val="28"/>
          <w:szCs w:val="28"/>
        </w:rPr>
        <w:t>ом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 w:rsidR="00BE4E95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124A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6B">
        <w:rPr>
          <w:rFonts w:ascii="Times New Roman" w:hAnsi="Times New Roman" w:cs="Times New Roman"/>
          <w:sz w:val="28"/>
          <w:szCs w:val="28"/>
        </w:rPr>
        <w:t>2 677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61146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124AE2">
        <w:rPr>
          <w:rFonts w:ascii="Times New Roman" w:hAnsi="Times New Roman" w:cs="Times New Roman"/>
          <w:sz w:val="28"/>
          <w:szCs w:val="28"/>
        </w:rPr>
        <w:t>2 399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+1</w:t>
      </w:r>
      <w:r w:rsidR="00124AE2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124AE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61146B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61146B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4E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61146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+2</w:t>
      </w:r>
      <w:r w:rsidR="0061146B">
        <w:rPr>
          <w:rFonts w:ascii="Times New Roman" w:hAnsi="Times New Roman" w:cs="Times New Roman"/>
          <w:sz w:val="28"/>
          <w:szCs w:val="28"/>
        </w:rPr>
        <w:t>9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 w:rsidR="00504A11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34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1146B">
        <w:rPr>
          <w:rFonts w:ascii="Times New Roman" w:hAnsi="Times New Roman" w:cs="Times New Roman"/>
          <w:sz w:val="28"/>
          <w:szCs w:val="28"/>
        </w:rPr>
        <w:t>4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1146B">
        <w:rPr>
          <w:rFonts w:ascii="Times New Roman" w:hAnsi="Times New Roman" w:cs="Times New Roman"/>
          <w:sz w:val="28"/>
          <w:szCs w:val="28"/>
        </w:rPr>
        <w:t>432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04A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61146B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114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61146B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61146B"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1146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22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61146B">
        <w:rPr>
          <w:rFonts w:ascii="Times New Roman" w:hAnsi="Times New Roman" w:cs="Times New Roman"/>
          <w:sz w:val="28"/>
          <w:szCs w:val="28"/>
        </w:rPr>
        <w:t>294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04A11">
        <w:rPr>
          <w:rFonts w:ascii="Times New Roman" w:hAnsi="Times New Roman" w:cs="Times New Roman"/>
          <w:sz w:val="28"/>
          <w:szCs w:val="28"/>
        </w:rPr>
        <w:t>-</w:t>
      </w:r>
      <w:r w:rsidR="0061146B">
        <w:rPr>
          <w:rFonts w:ascii="Times New Roman" w:hAnsi="Times New Roman" w:cs="Times New Roman"/>
          <w:sz w:val="28"/>
          <w:szCs w:val="28"/>
        </w:rPr>
        <w:t>22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61146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наркотического опьянения, осталось на прежнем уровне – 13.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842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4266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504A11">
        <w:rPr>
          <w:rFonts w:ascii="Times New Roman" w:hAnsi="Times New Roman" w:cs="Times New Roman"/>
          <w:sz w:val="28"/>
          <w:szCs w:val="28"/>
        </w:rPr>
        <w:t>январем</w:t>
      </w:r>
      <w:r w:rsidR="00D84266">
        <w:rPr>
          <w:rFonts w:ascii="Times New Roman" w:hAnsi="Times New Roman" w:cs="Times New Roman"/>
          <w:sz w:val="28"/>
          <w:szCs w:val="28"/>
        </w:rPr>
        <w:t xml:space="preserve"> - февралем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A11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D8426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4266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266">
        <w:rPr>
          <w:rFonts w:ascii="Times New Roman" w:hAnsi="Times New Roman" w:cs="Times New Roman"/>
          <w:sz w:val="28"/>
          <w:szCs w:val="28"/>
        </w:rPr>
        <w:t>304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84266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D84266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январе</w:t>
      </w:r>
      <w:r w:rsidR="00D84266">
        <w:rPr>
          <w:rFonts w:ascii="Times New Roman" w:hAnsi="Times New Roman" w:cs="Times New Roman"/>
          <w:sz w:val="28"/>
          <w:szCs w:val="28"/>
        </w:rPr>
        <w:t xml:space="preserve"> - феврале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504A1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D84266">
        <w:rPr>
          <w:rFonts w:ascii="Times New Roman" w:hAnsi="Times New Roman" w:cs="Times New Roman"/>
          <w:sz w:val="28"/>
          <w:szCs w:val="28"/>
        </w:rPr>
        <w:t>62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D84266">
        <w:rPr>
          <w:rFonts w:ascii="Times New Roman" w:hAnsi="Times New Roman" w:cs="Times New Roman"/>
          <w:sz w:val="28"/>
          <w:szCs w:val="28"/>
        </w:rPr>
        <w:t>1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D84266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504A11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A13111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84266" w:rsidRDefault="00D84266" w:rsidP="00D84266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возросло на 75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5 преступлений, предусмотренных статьей 291 Уголовного кодекса Российской Федерации (дача взятки, за 2 месяца 2018 не выявлялись). Также зарегистрировано 7 преступлений, предусмотренных статьей 291.2 Уголовного кодекса Российской Федерации (мелкое взяточничество, -69,6%). Преступления, предусмотренные ст.291.1 УК РФ (посредни</w:t>
      </w:r>
      <w:r w:rsidR="00892C22">
        <w:rPr>
          <w:rFonts w:ascii="Times New Roman" w:hAnsi="Times New Roman" w:cs="Times New Roman"/>
          <w:sz w:val="28"/>
          <w:szCs w:val="28"/>
        </w:rPr>
        <w:t>чество во взяточничестве),</w:t>
      </w:r>
      <w:r>
        <w:rPr>
          <w:rFonts w:ascii="Times New Roman" w:hAnsi="Times New Roman" w:cs="Times New Roman"/>
          <w:sz w:val="28"/>
          <w:szCs w:val="28"/>
        </w:rPr>
        <w:t xml:space="preserve"> не выявлялись.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892C22">
        <w:rPr>
          <w:rFonts w:ascii="Times New Roman" w:hAnsi="Times New Roman" w:cs="Times New Roman"/>
          <w:sz w:val="28"/>
          <w:szCs w:val="28"/>
        </w:rPr>
        <w:t>7</w:t>
      </w:r>
      <w:r w:rsidRPr="006B55F8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892C22">
        <w:rPr>
          <w:rFonts w:ascii="Times New Roman" w:hAnsi="Times New Roman" w:cs="Times New Roman"/>
          <w:sz w:val="28"/>
          <w:szCs w:val="28"/>
        </w:rPr>
        <w:t>9,5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 преступления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 xml:space="preserve"> не выявлялись.</w:t>
      </w:r>
    </w:p>
    <w:p w:rsidR="002339EA" w:rsidRDefault="002339EA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</w:t>
      </w:r>
      <w:r w:rsidR="00892C22">
        <w:rPr>
          <w:rFonts w:ascii="Times New Roman" w:hAnsi="Times New Roman" w:cs="Times New Roman"/>
          <w:sz w:val="28"/>
          <w:szCs w:val="28"/>
        </w:rPr>
        <w:t xml:space="preserve"> - февраль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правоохранительными органами области зарегистрировано </w:t>
      </w:r>
      <w:r w:rsidR="00892C22">
        <w:rPr>
          <w:rFonts w:ascii="Times New Roman" w:hAnsi="Times New Roman" w:cs="Times New Roman"/>
          <w:sz w:val="28"/>
          <w:szCs w:val="28"/>
        </w:rPr>
        <w:t>527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92C2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892C22">
        <w:rPr>
          <w:rFonts w:ascii="Times New Roman" w:hAnsi="Times New Roman" w:cs="Times New Roman"/>
          <w:sz w:val="28"/>
          <w:szCs w:val="28"/>
        </w:rPr>
        <w:t>72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8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892C22">
        <w:rPr>
          <w:rFonts w:ascii="Times New Roman" w:hAnsi="Times New Roman" w:cs="Times New Roman"/>
          <w:sz w:val="28"/>
          <w:szCs w:val="28"/>
        </w:rPr>
        <w:t>153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892C22">
        <w:rPr>
          <w:rFonts w:ascii="Times New Roman" w:hAnsi="Times New Roman" w:cs="Times New Roman"/>
          <w:sz w:val="28"/>
          <w:szCs w:val="28"/>
        </w:rPr>
        <w:t>29</w:t>
      </w:r>
      <w:r w:rsidR="002D6C51"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7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D6C51">
        <w:rPr>
          <w:rFonts w:ascii="Times New Roman" w:hAnsi="Times New Roman" w:cs="Times New Roman"/>
          <w:sz w:val="28"/>
          <w:szCs w:val="28"/>
        </w:rPr>
        <w:t>1 </w:t>
      </w:r>
      <w:r w:rsidR="00892C22">
        <w:rPr>
          <w:rFonts w:ascii="Times New Roman" w:hAnsi="Times New Roman" w:cs="Times New Roman"/>
          <w:sz w:val="28"/>
          <w:szCs w:val="28"/>
        </w:rPr>
        <w:t>956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892C22">
        <w:rPr>
          <w:rFonts w:ascii="Times New Roman" w:hAnsi="Times New Roman" w:cs="Times New Roman"/>
          <w:sz w:val="28"/>
          <w:szCs w:val="28"/>
        </w:rPr>
        <w:t>711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892C22">
        <w:rPr>
          <w:rFonts w:ascii="Times New Roman" w:hAnsi="Times New Roman" w:cs="Times New Roman"/>
          <w:sz w:val="28"/>
          <w:szCs w:val="28"/>
        </w:rPr>
        <w:t>105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C22">
        <w:rPr>
          <w:rFonts w:ascii="Times New Roman" w:hAnsi="Times New Roman" w:cs="Times New Roman"/>
          <w:sz w:val="28"/>
          <w:szCs w:val="28"/>
        </w:rPr>
        <w:t>3122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892C22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892C22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892C22">
        <w:rPr>
          <w:rFonts w:ascii="Times New Roman" w:hAnsi="Times New Roman" w:cs="Times New Roman"/>
          <w:sz w:val="28"/>
          <w:szCs w:val="28"/>
        </w:rPr>
        <w:t>328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892C22">
        <w:rPr>
          <w:rFonts w:ascii="Times New Roman" w:hAnsi="Times New Roman" w:cs="Times New Roman"/>
          <w:sz w:val="28"/>
          <w:szCs w:val="28"/>
        </w:rPr>
        <w:t>109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18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892C22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6</w:t>
      </w:r>
      <w:r w:rsidR="002D6C51">
        <w:rPr>
          <w:rFonts w:ascii="Times New Roman" w:hAnsi="Times New Roman" w:cs="Times New Roman"/>
          <w:sz w:val="28"/>
          <w:szCs w:val="28"/>
        </w:rPr>
        <w:t>2,</w:t>
      </w:r>
      <w:r w:rsidR="00892C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2D6C51">
        <w:rPr>
          <w:rFonts w:ascii="Times New Roman" w:hAnsi="Times New Roman" w:cs="Times New Roman"/>
          <w:sz w:val="28"/>
          <w:szCs w:val="28"/>
        </w:rPr>
        <w:t>, органов государственного пожарного надзора – 1.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892C22">
        <w:rPr>
          <w:rFonts w:ascii="Times New Roman" w:hAnsi="Times New Roman" w:cs="Times New Roman"/>
          <w:sz w:val="28"/>
          <w:szCs w:val="28"/>
        </w:rPr>
        <w:t xml:space="preserve"> - февраль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01</w:t>
      </w:r>
      <w:r w:rsidR="002D6C51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892C22">
        <w:rPr>
          <w:rFonts w:ascii="Times New Roman" w:hAnsi="Times New Roman" w:cs="Times New Roman"/>
          <w:sz w:val="28"/>
          <w:szCs w:val="28"/>
        </w:rPr>
        <w:t>3 567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92C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2C22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892C22">
        <w:rPr>
          <w:rFonts w:ascii="Times New Roman" w:hAnsi="Times New Roman" w:cs="Times New Roman"/>
          <w:sz w:val="28"/>
          <w:szCs w:val="28"/>
        </w:rPr>
        <w:t>3 915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CD34DA">
        <w:rPr>
          <w:rFonts w:ascii="Times New Roman" w:hAnsi="Times New Roman" w:cs="Times New Roman"/>
          <w:sz w:val="28"/>
          <w:szCs w:val="28"/>
        </w:rPr>
        <w:t>3 614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D34D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6C51">
        <w:rPr>
          <w:rFonts w:ascii="Times New Roman" w:hAnsi="Times New Roman" w:cs="Times New Roman"/>
          <w:sz w:val="28"/>
          <w:szCs w:val="28"/>
        </w:rPr>
        <w:t>2</w:t>
      </w:r>
      <w:r w:rsidR="00CD34D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D34DA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11775E">
        <w:rPr>
          <w:rFonts w:ascii="Times New Roman" w:hAnsi="Times New Roman" w:cs="Times New Roman"/>
          <w:sz w:val="28"/>
          <w:szCs w:val="28"/>
        </w:rPr>
        <w:t>3</w:t>
      </w:r>
      <w:r w:rsidR="00CD34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34DA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11775E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8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6A4255">
        <w:rPr>
          <w:rFonts w:ascii="Times New Roman" w:hAnsi="Times New Roman" w:cs="Times New Roman"/>
          <w:sz w:val="28"/>
          <w:szCs w:val="28"/>
        </w:rPr>
        <w:t>19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1775E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137,5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2 038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19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6A4255">
        <w:rPr>
          <w:rFonts w:ascii="Times New Roman" w:hAnsi="Times New Roman" w:cs="Times New Roman"/>
          <w:sz w:val="28"/>
          <w:szCs w:val="28"/>
        </w:rPr>
        <w:t>80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6A4255">
        <w:rPr>
          <w:rFonts w:ascii="Times New Roman" w:hAnsi="Times New Roman" w:cs="Times New Roman"/>
          <w:sz w:val="28"/>
          <w:szCs w:val="28"/>
        </w:rPr>
        <w:t>1</w:t>
      </w:r>
      <w:r w:rsidR="00E71924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6A4255">
        <w:rPr>
          <w:rFonts w:ascii="Times New Roman" w:hAnsi="Times New Roman" w:cs="Times New Roman"/>
          <w:sz w:val="28"/>
          <w:szCs w:val="28"/>
        </w:rPr>
        <w:t>11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C344F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83,3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6A4255">
        <w:rPr>
          <w:rFonts w:ascii="Times New Roman" w:hAnsi="Times New Roman" w:cs="Times New Roman"/>
          <w:sz w:val="28"/>
          <w:szCs w:val="28"/>
        </w:rPr>
        <w:t>3 546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1775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6A4255">
        <w:rPr>
          <w:rFonts w:ascii="Times New Roman" w:hAnsi="Times New Roman" w:cs="Times New Roman"/>
          <w:sz w:val="28"/>
          <w:szCs w:val="28"/>
        </w:rPr>
        <w:t>2</w:t>
      </w:r>
      <w:r w:rsidR="0011775E">
        <w:rPr>
          <w:rFonts w:ascii="Times New Roman" w:hAnsi="Times New Roman" w:cs="Times New Roman"/>
          <w:sz w:val="28"/>
          <w:szCs w:val="28"/>
        </w:rPr>
        <w:t>1,</w:t>
      </w:r>
      <w:r w:rsidR="006A425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,1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Анализ социально-криминологической   характеристики  преступности 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="006A4255">
        <w:rPr>
          <w:rFonts w:ascii="Times New Roman" w:hAnsi="Times New Roman" w:cs="Times New Roman"/>
          <w:sz w:val="28"/>
          <w:szCs w:val="28"/>
        </w:rPr>
        <w:t xml:space="preserve"> - февраль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2 189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6A4255">
        <w:rPr>
          <w:rFonts w:ascii="Times New Roman" w:hAnsi="Times New Roman" w:cs="Times New Roman"/>
          <w:sz w:val="28"/>
          <w:szCs w:val="28"/>
        </w:rPr>
        <w:t>2488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6A4255">
        <w:rPr>
          <w:rFonts w:ascii="Times New Roman" w:hAnsi="Times New Roman" w:cs="Times New Roman"/>
          <w:sz w:val="28"/>
          <w:szCs w:val="28"/>
        </w:rPr>
        <w:t>61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63,6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11775E">
        <w:rPr>
          <w:rFonts w:ascii="Times New Roman" w:hAnsi="Times New Roman" w:cs="Times New Roman"/>
          <w:sz w:val="28"/>
          <w:szCs w:val="28"/>
        </w:rPr>
        <w:t>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43</w:t>
      </w:r>
      <w:r w:rsidR="00260456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1714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6A4255">
        <w:rPr>
          <w:rFonts w:ascii="Times New Roman" w:hAnsi="Times New Roman" w:cs="Times New Roman"/>
          <w:sz w:val="28"/>
          <w:szCs w:val="28"/>
        </w:rPr>
        <w:t>16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6A4255">
        <w:rPr>
          <w:rFonts w:ascii="Times New Roman" w:hAnsi="Times New Roman" w:cs="Times New Roman"/>
          <w:sz w:val="28"/>
          <w:szCs w:val="28"/>
        </w:rPr>
        <w:t>3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6A4255">
        <w:rPr>
          <w:rFonts w:ascii="Times New Roman" w:hAnsi="Times New Roman" w:cs="Times New Roman"/>
          <w:sz w:val="28"/>
          <w:szCs w:val="28"/>
        </w:rPr>
        <w:t>1 435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1775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E967DF">
        <w:rPr>
          <w:rFonts w:ascii="Times New Roman" w:hAnsi="Times New Roman" w:cs="Times New Roman"/>
          <w:sz w:val="28"/>
          <w:szCs w:val="28"/>
        </w:rPr>
        <w:t>36, -36,1%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E967DF">
        <w:rPr>
          <w:rFonts w:ascii="Times New Roman" w:hAnsi="Times New Roman" w:cs="Times New Roman"/>
          <w:sz w:val="28"/>
          <w:szCs w:val="28"/>
        </w:rPr>
        <w:t>5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E967DF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967DF">
        <w:rPr>
          <w:rFonts w:ascii="Times New Roman" w:hAnsi="Times New Roman" w:cs="Times New Roman"/>
          <w:sz w:val="28"/>
          <w:szCs w:val="28"/>
        </w:rPr>
        <w:t>6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DF">
        <w:rPr>
          <w:rFonts w:ascii="Times New Roman" w:hAnsi="Times New Roman" w:cs="Times New Roman"/>
          <w:sz w:val="28"/>
          <w:szCs w:val="28"/>
        </w:rPr>
        <w:t>230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967DF">
        <w:rPr>
          <w:rFonts w:ascii="Times New Roman" w:hAnsi="Times New Roman" w:cs="Times New Roman"/>
          <w:sz w:val="28"/>
          <w:szCs w:val="28"/>
        </w:rPr>
        <w:t>216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6970BE">
        <w:rPr>
          <w:rFonts w:ascii="Times New Roman" w:hAnsi="Times New Roman" w:cs="Times New Roman"/>
          <w:sz w:val="28"/>
          <w:szCs w:val="28"/>
        </w:rPr>
        <w:t>возрос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E967DF">
        <w:rPr>
          <w:rFonts w:ascii="Times New Roman" w:hAnsi="Times New Roman" w:cs="Times New Roman"/>
          <w:sz w:val="28"/>
          <w:szCs w:val="28"/>
        </w:rPr>
        <w:t>6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967DF">
        <w:rPr>
          <w:rFonts w:ascii="Times New Roman" w:hAnsi="Times New Roman" w:cs="Times New Roman"/>
          <w:sz w:val="28"/>
          <w:szCs w:val="28"/>
        </w:rPr>
        <w:t>6,3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E967DF">
        <w:rPr>
          <w:rFonts w:ascii="Times New Roman" w:hAnsi="Times New Roman" w:cs="Times New Roman"/>
          <w:sz w:val="28"/>
          <w:szCs w:val="28"/>
        </w:rPr>
        <w:t>9</w:t>
      </w:r>
      <w:r w:rsidR="006970BE">
        <w:rPr>
          <w:rFonts w:ascii="Times New Roman" w:hAnsi="Times New Roman" w:cs="Times New Roman"/>
          <w:sz w:val="28"/>
          <w:szCs w:val="28"/>
        </w:rPr>
        <w:t>74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967DF">
        <w:rPr>
          <w:rFonts w:ascii="Times New Roman" w:hAnsi="Times New Roman" w:cs="Times New Roman"/>
          <w:sz w:val="28"/>
          <w:szCs w:val="28"/>
        </w:rPr>
        <w:t>1 035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E967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E967DF">
        <w:rPr>
          <w:rFonts w:ascii="Times New Roman" w:hAnsi="Times New Roman" w:cs="Times New Roman"/>
          <w:sz w:val="28"/>
          <w:szCs w:val="28"/>
        </w:rPr>
        <w:t>16,6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6970B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DF">
        <w:rPr>
          <w:rFonts w:ascii="Times New Roman" w:hAnsi="Times New Roman" w:cs="Times New Roman"/>
          <w:sz w:val="28"/>
          <w:szCs w:val="28"/>
        </w:rPr>
        <w:t>742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970BE">
        <w:rPr>
          <w:rFonts w:ascii="Times New Roman" w:hAnsi="Times New Roman" w:cs="Times New Roman"/>
          <w:sz w:val="28"/>
          <w:szCs w:val="28"/>
        </w:rPr>
        <w:t>1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E967DF">
        <w:rPr>
          <w:rFonts w:ascii="Times New Roman" w:hAnsi="Times New Roman" w:cs="Times New Roman"/>
          <w:sz w:val="28"/>
          <w:szCs w:val="28"/>
        </w:rPr>
        <w:t>28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970BE">
        <w:rPr>
          <w:rFonts w:ascii="Times New Roman" w:hAnsi="Times New Roman" w:cs="Times New Roman"/>
          <w:sz w:val="28"/>
          <w:szCs w:val="28"/>
        </w:rPr>
        <w:t>6</w:t>
      </w:r>
      <w:r w:rsidR="00E967DF">
        <w:rPr>
          <w:rFonts w:ascii="Times New Roman" w:hAnsi="Times New Roman" w:cs="Times New Roman"/>
          <w:sz w:val="28"/>
          <w:szCs w:val="28"/>
        </w:rPr>
        <w:t>1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E967DF">
        <w:rPr>
          <w:rFonts w:ascii="Times New Roman" w:hAnsi="Times New Roman" w:cs="Times New Roman"/>
          <w:sz w:val="28"/>
          <w:szCs w:val="28"/>
        </w:rPr>
        <w:t>22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E967DF">
        <w:rPr>
          <w:rFonts w:ascii="Times New Roman" w:hAnsi="Times New Roman" w:cs="Times New Roman"/>
          <w:sz w:val="28"/>
          <w:szCs w:val="28"/>
        </w:rPr>
        <w:t>6</w:t>
      </w:r>
      <w:r w:rsidR="006970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6970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967DF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67DF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>возросло на 19,4%</w:t>
      </w:r>
      <w:r w:rsidR="006970B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970BE">
        <w:rPr>
          <w:rFonts w:ascii="Times New Roman" w:hAnsi="Times New Roman" w:cs="Times New Roman"/>
          <w:sz w:val="28"/>
          <w:szCs w:val="28"/>
        </w:rPr>
        <w:t>4</w:t>
      </w:r>
      <w:r w:rsidR="00E967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970BE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2A158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A15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381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6529F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529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14800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D3265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3265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62915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7959B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59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79095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7959B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59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7959B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959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1960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EA2E8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A2E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0585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582BF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82BF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905875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13641F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364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3200" cy="882967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A42AF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42A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CC2F9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C2F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972550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175C5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75C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4872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1 384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3B44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2 512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D071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623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7062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4 793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23D2" w:rsidP="005E70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7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7062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7062" w:rsidP="005E70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4A6446" w:rsidRDefault="004A644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3 617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3 245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1 785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1 827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1 525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257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27,4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326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1 201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2 088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1 140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2 736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2 808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6385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81F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1 366,7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D325B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8322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376C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319D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2319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1 125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D55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947F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832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7FFA" w:rsidP="00DC4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335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-55,6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960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43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9169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169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9169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9169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942,9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08A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74D9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801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801D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2 736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8801D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E35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337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337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337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379EF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37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137,5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33D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2 038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5F77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35BD0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3497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8E75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35BD0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86777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451B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51B5B" w:rsidP="00451B5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1 161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86777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86777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677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6777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9B66D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658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B66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658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6588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DD30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C730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880E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463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9B66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924F6F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924F6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AE19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8A4B9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A4B91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2 105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1 873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0B92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000B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00B9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6056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921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6056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8632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E360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3605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86321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D50B38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1 403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50B38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22C3A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622C3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D5983" w:rsidP="00622C3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8D598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D598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2E43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708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7088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-36,1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0E2CDC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E46B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E2C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7C6D5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D1539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6C2D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7C6D5E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6D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153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1539E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C5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C5E95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C5E95" w:rsidP="006C2D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6C5E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E4D" w:rsidRDefault="00670E4D" w:rsidP="00744A9A">
      <w:r>
        <w:separator/>
      </w:r>
    </w:p>
  </w:endnote>
  <w:endnote w:type="continuationSeparator" w:id="0">
    <w:p w:rsidR="00670E4D" w:rsidRDefault="00670E4D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E4D" w:rsidRDefault="00670E4D" w:rsidP="00744A9A">
      <w:r>
        <w:separator/>
      </w:r>
    </w:p>
  </w:footnote>
  <w:footnote w:type="continuationSeparator" w:id="0">
    <w:p w:rsidR="00670E4D" w:rsidRDefault="00670E4D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6B" w:rsidRDefault="00A90E6B" w:rsidP="00E318A6">
    <w:pPr>
      <w:pStyle w:val="a5"/>
      <w:jc w:val="center"/>
    </w:pPr>
    <w:r>
      <w:t>-</w:t>
    </w:r>
    <w:fldSimple w:instr=" PAGE   \* MERGEFORMAT ">
      <w:r w:rsidR="004A6446">
        <w:rPr>
          <w:noProof/>
        </w:rPr>
        <w:t>24</w:t>
      </w:r>
    </w:fldSimple>
    <w:r>
      <w:t>-</w:t>
    </w:r>
  </w:p>
  <w:p w:rsidR="00A90E6B" w:rsidRDefault="00A90E6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78DD"/>
    <w:rsid w:val="00010A01"/>
    <w:rsid w:val="000130D5"/>
    <w:rsid w:val="000131B7"/>
    <w:rsid w:val="00021A35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5EBF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33CD"/>
    <w:rsid w:val="00124AE2"/>
    <w:rsid w:val="00126E9F"/>
    <w:rsid w:val="00126F61"/>
    <w:rsid w:val="001311EF"/>
    <w:rsid w:val="00133F29"/>
    <w:rsid w:val="00134C2F"/>
    <w:rsid w:val="00135E92"/>
    <w:rsid w:val="0013641F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0AC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3497"/>
    <w:rsid w:val="00175C56"/>
    <w:rsid w:val="00175E45"/>
    <w:rsid w:val="00181B14"/>
    <w:rsid w:val="00181F9C"/>
    <w:rsid w:val="00182289"/>
    <w:rsid w:val="0018269B"/>
    <w:rsid w:val="0018322F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D05CE"/>
    <w:rsid w:val="001D4339"/>
    <w:rsid w:val="001D5544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68FE"/>
    <w:rsid w:val="00252147"/>
    <w:rsid w:val="0025519B"/>
    <w:rsid w:val="00256ADC"/>
    <w:rsid w:val="00256C4C"/>
    <w:rsid w:val="0025761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1583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6D26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56D1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441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E09E0"/>
    <w:rsid w:val="003E1E75"/>
    <w:rsid w:val="003E3033"/>
    <w:rsid w:val="003E3F29"/>
    <w:rsid w:val="003F2170"/>
    <w:rsid w:val="003F2454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4579"/>
    <w:rsid w:val="00425C54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7077"/>
    <w:rsid w:val="00467E05"/>
    <w:rsid w:val="004704CF"/>
    <w:rsid w:val="00470719"/>
    <w:rsid w:val="0047088E"/>
    <w:rsid w:val="00470FED"/>
    <w:rsid w:val="00473167"/>
    <w:rsid w:val="004755A9"/>
    <w:rsid w:val="00475BD2"/>
    <w:rsid w:val="00475FA9"/>
    <w:rsid w:val="004814FF"/>
    <w:rsid w:val="00481CCB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95F"/>
    <w:rsid w:val="004A1EBE"/>
    <w:rsid w:val="004A6446"/>
    <w:rsid w:val="004A79C4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325B"/>
    <w:rsid w:val="004D40B8"/>
    <w:rsid w:val="004D678B"/>
    <w:rsid w:val="004E0777"/>
    <w:rsid w:val="004E4C76"/>
    <w:rsid w:val="004E56E3"/>
    <w:rsid w:val="004E6FF3"/>
    <w:rsid w:val="004E7665"/>
    <w:rsid w:val="004F391A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E07"/>
    <w:rsid w:val="0056224A"/>
    <w:rsid w:val="00565693"/>
    <w:rsid w:val="00565895"/>
    <w:rsid w:val="00565DEB"/>
    <w:rsid w:val="00566C20"/>
    <w:rsid w:val="00571A0B"/>
    <w:rsid w:val="00572746"/>
    <w:rsid w:val="00574147"/>
    <w:rsid w:val="005749D7"/>
    <w:rsid w:val="00574E17"/>
    <w:rsid w:val="0057620D"/>
    <w:rsid w:val="005811A1"/>
    <w:rsid w:val="00582020"/>
    <w:rsid w:val="00582BFE"/>
    <w:rsid w:val="00584643"/>
    <w:rsid w:val="00586A5D"/>
    <w:rsid w:val="005928DB"/>
    <w:rsid w:val="00592EBE"/>
    <w:rsid w:val="005A59DA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D0A53"/>
    <w:rsid w:val="005D2FB1"/>
    <w:rsid w:val="005D590F"/>
    <w:rsid w:val="005D7BA0"/>
    <w:rsid w:val="005E001E"/>
    <w:rsid w:val="005E011D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34FC"/>
    <w:rsid w:val="0060388A"/>
    <w:rsid w:val="00604609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5252A"/>
    <w:rsid w:val="006529F5"/>
    <w:rsid w:val="00667190"/>
    <w:rsid w:val="00670E4D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74A3"/>
    <w:rsid w:val="006E445C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4528"/>
    <w:rsid w:val="00707DFB"/>
    <w:rsid w:val="00712416"/>
    <w:rsid w:val="0071303A"/>
    <w:rsid w:val="00714018"/>
    <w:rsid w:val="00716786"/>
    <w:rsid w:val="007171DF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59B2"/>
    <w:rsid w:val="0079709C"/>
    <w:rsid w:val="007970AF"/>
    <w:rsid w:val="0079745D"/>
    <w:rsid w:val="007A2925"/>
    <w:rsid w:val="007A3CB7"/>
    <w:rsid w:val="007A4D25"/>
    <w:rsid w:val="007B0B1D"/>
    <w:rsid w:val="007B574C"/>
    <w:rsid w:val="007B58AD"/>
    <w:rsid w:val="007C14FE"/>
    <w:rsid w:val="007C344F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459B"/>
    <w:rsid w:val="00804B3C"/>
    <w:rsid w:val="00804B8F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F1F"/>
    <w:rsid w:val="0086153C"/>
    <w:rsid w:val="008650E2"/>
    <w:rsid w:val="00866307"/>
    <w:rsid w:val="008663F6"/>
    <w:rsid w:val="00866517"/>
    <w:rsid w:val="00866C21"/>
    <w:rsid w:val="00867771"/>
    <w:rsid w:val="00867A1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8AA"/>
    <w:rsid w:val="00895274"/>
    <w:rsid w:val="00896748"/>
    <w:rsid w:val="0089676B"/>
    <w:rsid w:val="008975EE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695A"/>
    <w:rsid w:val="008C6FBB"/>
    <w:rsid w:val="008C7B41"/>
    <w:rsid w:val="008D04F0"/>
    <w:rsid w:val="008D0AF7"/>
    <w:rsid w:val="008D10EC"/>
    <w:rsid w:val="008D1637"/>
    <w:rsid w:val="008D34ED"/>
    <w:rsid w:val="008D5983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925"/>
    <w:rsid w:val="00917503"/>
    <w:rsid w:val="009214C1"/>
    <w:rsid w:val="009246D4"/>
    <w:rsid w:val="00924F6F"/>
    <w:rsid w:val="0092755A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B6165"/>
    <w:rsid w:val="009B66D0"/>
    <w:rsid w:val="009C1B27"/>
    <w:rsid w:val="009C1B93"/>
    <w:rsid w:val="009C5246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2AF6"/>
    <w:rsid w:val="00A4377E"/>
    <w:rsid w:val="00A456E7"/>
    <w:rsid w:val="00A474F3"/>
    <w:rsid w:val="00A52A9C"/>
    <w:rsid w:val="00A566DF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34C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48BF"/>
    <w:rsid w:val="00AC5016"/>
    <w:rsid w:val="00AC6A12"/>
    <w:rsid w:val="00AC70C4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D11"/>
    <w:rsid w:val="00B5419B"/>
    <w:rsid w:val="00B560AD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7369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6385"/>
    <w:rsid w:val="00BF6647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2092B"/>
    <w:rsid w:val="00C24D25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43F"/>
    <w:rsid w:val="00C376C9"/>
    <w:rsid w:val="00C42369"/>
    <w:rsid w:val="00C423D2"/>
    <w:rsid w:val="00C4250B"/>
    <w:rsid w:val="00C4274C"/>
    <w:rsid w:val="00C510E9"/>
    <w:rsid w:val="00C514E9"/>
    <w:rsid w:val="00C51DEA"/>
    <w:rsid w:val="00C54631"/>
    <w:rsid w:val="00C57424"/>
    <w:rsid w:val="00C57B4B"/>
    <w:rsid w:val="00C6132A"/>
    <w:rsid w:val="00C64416"/>
    <w:rsid w:val="00C65073"/>
    <w:rsid w:val="00C66974"/>
    <w:rsid w:val="00C71A4F"/>
    <w:rsid w:val="00C71B54"/>
    <w:rsid w:val="00C7308F"/>
    <w:rsid w:val="00C73698"/>
    <w:rsid w:val="00C779EA"/>
    <w:rsid w:val="00C77FCC"/>
    <w:rsid w:val="00C80E10"/>
    <w:rsid w:val="00C84CC2"/>
    <w:rsid w:val="00C87986"/>
    <w:rsid w:val="00C9020D"/>
    <w:rsid w:val="00C90656"/>
    <w:rsid w:val="00C90C22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DA7"/>
    <w:rsid w:val="00CC2F97"/>
    <w:rsid w:val="00CC5FED"/>
    <w:rsid w:val="00CC6C60"/>
    <w:rsid w:val="00CD3489"/>
    <w:rsid w:val="00CD34DA"/>
    <w:rsid w:val="00CD34E4"/>
    <w:rsid w:val="00CE107C"/>
    <w:rsid w:val="00CE3879"/>
    <w:rsid w:val="00CE4A96"/>
    <w:rsid w:val="00CF01AB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0718F"/>
    <w:rsid w:val="00D11FF4"/>
    <w:rsid w:val="00D12243"/>
    <w:rsid w:val="00D14A16"/>
    <w:rsid w:val="00D15323"/>
    <w:rsid w:val="00D1539E"/>
    <w:rsid w:val="00D155C3"/>
    <w:rsid w:val="00D24B58"/>
    <w:rsid w:val="00D24C48"/>
    <w:rsid w:val="00D25B35"/>
    <w:rsid w:val="00D25DA1"/>
    <w:rsid w:val="00D32659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111D"/>
    <w:rsid w:val="00D51576"/>
    <w:rsid w:val="00D54862"/>
    <w:rsid w:val="00D5556D"/>
    <w:rsid w:val="00D55962"/>
    <w:rsid w:val="00D565F7"/>
    <w:rsid w:val="00D5794C"/>
    <w:rsid w:val="00D623D2"/>
    <w:rsid w:val="00D62E38"/>
    <w:rsid w:val="00D641DF"/>
    <w:rsid w:val="00D65AC1"/>
    <w:rsid w:val="00D669D6"/>
    <w:rsid w:val="00D70ECB"/>
    <w:rsid w:val="00D71BBE"/>
    <w:rsid w:val="00D734CE"/>
    <w:rsid w:val="00D76CCF"/>
    <w:rsid w:val="00D81A25"/>
    <w:rsid w:val="00D82C1A"/>
    <w:rsid w:val="00D84266"/>
    <w:rsid w:val="00D85A83"/>
    <w:rsid w:val="00D85CFD"/>
    <w:rsid w:val="00D86B53"/>
    <w:rsid w:val="00D92962"/>
    <w:rsid w:val="00D94750"/>
    <w:rsid w:val="00D9491C"/>
    <w:rsid w:val="00D95145"/>
    <w:rsid w:val="00D96A2D"/>
    <w:rsid w:val="00DA1BCA"/>
    <w:rsid w:val="00DA3575"/>
    <w:rsid w:val="00DA68F9"/>
    <w:rsid w:val="00DB37E5"/>
    <w:rsid w:val="00DB40B6"/>
    <w:rsid w:val="00DB5206"/>
    <w:rsid w:val="00DB5319"/>
    <w:rsid w:val="00DC04D4"/>
    <w:rsid w:val="00DC0F4D"/>
    <w:rsid w:val="00DC4191"/>
    <w:rsid w:val="00DD0CFB"/>
    <w:rsid w:val="00DD300C"/>
    <w:rsid w:val="00DD3619"/>
    <w:rsid w:val="00DD46BF"/>
    <w:rsid w:val="00DD66E4"/>
    <w:rsid w:val="00DD6E79"/>
    <w:rsid w:val="00DE08A0"/>
    <w:rsid w:val="00DE172A"/>
    <w:rsid w:val="00DE3587"/>
    <w:rsid w:val="00DE4F02"/>
    <w:rsid w:val="00DE7B61"/>
    <w:rsid w:val="00DF0701"/>
    <w:rsid w:val="00DF342C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51D4"/>
    <w:rsid w:val="00E65881"/>
    <w:rsid w:val="00E667A2"/>
    <w:rsid w:val="00E704E3"/>
    <w:rsid w:val="00E71924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A2E81"/>
    <w:rsid w:val="00EB033C"/>
    <w:rsid w:val="00EB166E"/>
    <w:rsid w:val="00EB2A52"/>
    <w:rsid w:val="00EB6ECA"/>
    <w:rsid w:val="00EB7674"/>
    <w:rsid w:val="00EC083B"/>
    <w:rsid w:val="00EC0A52"/>
    <w:rsid w:val="00EC1211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C7101"/>
    <w:rsid w:val="00FC7199"/>
    <w:rsid w:val="00FD0018"/>
    <w:rsid w:val="00FD0EDA"/>
    <w:rsid w:val="00FD3E4D"/>
    <w:rsid w:val="00FD4D66"/>
    <w:rsid w:val="00FE15E9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2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668260987924457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49525888"/>
        <c:axId val="4952742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>
                  <c:v>5671</c:v>
                </c:pt>
                <c:pt idx="6">
                  <c:v>6228</c:v>
                </c:pt>
              </c:numCache>
            </c:numRef>
          </c:val>
        </c:ser>
        <c:gapWidth val="100"/>
        <c:axId val="50255744"/>
        <c:axId val="50254208"/>
      </c:barChart>
      <c:catAx>
        <c:axId val="495258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9527424"/>
        <c:crosses val="autoZero"/>
        <c:auto val="1"/>
        <c:lblAlgn val="ctr"/>
        <c:lblOffset val="100"/>
      </c:catAx>
      <c:valAx>
        <c:axId val="4952742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49525888"/>
        <c:crosses val="autoZero"/>
        <c:crossBetween val="between"/>
      </c:valAx>
      <c:valAx>
        <c:axId val="5025420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0255744"/>
        <c:crosses val="max"/>
        <c:crossBetween val="between"/>
      </c:valAx>
      <c:catAx>
        <c:axId val="50255744"/>
        <c:scaling>
          <c:orientation val="minMax"/>
        </c:scaling>
        <c:delete val="1"/>
        <c:axPos val="b"/>
        <c:tickLblPos val="none"/>
        <c:crossAx val="50254208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234"/>
          <c:h val="5.247227973662633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698E-2"/>
          <c:y val="5.8250950142486227E-2"/>
          <c:w val="0.95461074443550975"/>
          <c:h val="0.6321757208001737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-16.100000000000001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-9.5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-7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-6.2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-22.4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18.3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9.8000000000000007</c:v>
                </c:pt>
              </c:numCache>
            </c:numRef>
          </c:val>
        </c:ser>
        <c:dLbls>
          <c:showVal val="1"/>
        </c:dLbls>
        <c:axId val="52323456"/>
        <c:axId val="52324992"/>
      </c:barChart>
      <c:catAx>
        <c:axId val="52323456"/>
        <c:scaling>
          <c:orientation val="minMax"/>
        </c:scaling>
        <c:axPos val="l"/>
        <c:numFmt formatCode="General" sourceLinked="1"/>
        <c:majorTickMark val="none"/>
        <c:tickLblPos val="none"/>
        <c:crossAx val="52324992"/>
        <c:crosses val="autoZero"/>
        <c:auto val="1"/>
        <c:lblAlgn val="ctr"/>
        <c:lblOffset val="100"/>
      </c:catAx>
      <c:valAx>
        <c:axId val="5232499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52323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8.3404160467202781E-2"/>
          <c:w val="0.8523251901204657"/>
          <c:h val="0.65951240171411696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8.3000000000000007</c:v>
                </c:pt>
                <c:pt idx="1">
                  <c:v>5.7</c:v>
                </c:pt>
                <c:pt idx="2">
                  <c:v>14</c:v>
                </c:pt>
                <c:pt idx="3">
                  <c:v>14.3</c:v>
                </c:pt>
                <c:pt idx="4">
                  <c:v>24</c:v>
                </c:pt>
                <c:pt idx="5">
                  <c:v>51.2</c:v>
                </c:pt>
                <c:pt idx="6">
                  <c:v>12.7</c:v>
                </c:pt>
                <c:pt idx="7">
                  <c:v>60</c:v>
                </c:pt>
                <c:pt idx="8">
                  <c:v>9.7000000000000011</c:v>
                </c:pt>
              </c:numCache>
            </c:numRef>
          </c:val>
        </c:ser>
        <c:axId val="52349568"/>
        <c:axId val="63443328"/>
      </c:barChart>
      <c:catAx>
        <c:axId val="52349568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3443328"/>
        <c:crosses val="autoZero"/>
        <c:auto val="1"/>
        <c:lblAlgn val="ctr"/>
        <c:lblOffset val="100"/>
      </c:catAx>
      <c:valAx>
        <c:axId val="63443328"/>
        <c:scaling>
          <c:orientation val="minMax"/>
        </c:scaling>
        <c:delete val="1"/>
        <c:axPos val="l"/>
        <c:numFmt formatCode="0.0&quot;%&quot;" sourceLinked="1"/>
        <c:tickLblPos val="none"/>
        <c:crossAx val="523495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7432895699662943"/>
          <c:w val="0.94473731257433313"/>
          <c:h val="0.61062254731613874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7641357027463668E-2"/>
                  <c:y val="0.14079869742615114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98,7%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86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78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661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79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86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05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63456768"/>
        <c:axId val="63458304"/>
      </c:barChart>
      <c:catAx>
        <c:axId val="6345676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3458304"/>
        <c:crosses val="autoZero"/>
        <c:auto val="1"/>
        <c:lblAlgn val="ctr"/>
        <c:lblOffset val="100"/>
      </c:catAx>
      <c:valAx>
        <c:axId val="63458304"/>
        <c:scaling>
          <c:orientation val="minMax"/>
        </c:scaling>
        <c:axPos val="l"/>
        <c:numFmt formatCode="General" sourceLinked="1"/>
        <c:tickLblPos val="nextTo"/>
        <c:crossAx val="63456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076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20712994367165205"/>
          <c:y val="8.0728497392654839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826E-2"/>
          <c:w val="0.95891690009337072"/>
          <c:h val="0.7017011762418589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35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4</c:v>
                </c:pt>
                <c:pt idx="6">
                  <c:v>3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09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287E-2"/>
                  <c:y val="-2.619514849349025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17.100000000000001</c:v>
                </c:pt>
                <c:pt idx="6">
                  <c:v>22.2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35.700000000000003</c:v>
                </c:pt>
                <c:pt idx="6">
                  <c:v>34.4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838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43.2</c:v>
                </c:pt>
                <c:pt idx="6">
                  <c:v>40.4</c:v>
                </c:pt>
              </c:numCache>
            </c:numRef>
          </c:val>
        </c:ser>
        <c:dLbls>
          <c:showVal val="1"/>
        </c:dLbls>
        <c:overlap val="100"/>
        <c:axId val="48319104"/>
        <c:axId val="48353664"/>
      </c:barChart>
      <c:catAx>
        <c:axId val="483191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353664"/>
        <c:crosses val="autoZero"/>
        <c:auto val="1"/>
        <c:lblAlgn val="ctr"/>
        <c:lblOffset val="100"/>
      </c:catAx>
      <c:valAx>
        <c:axId val="48353664"/>
        <c:scaling>
          <c:orientation val="minMax"/>
        </c:scaling>
        <c:delete val="1"/>
        <c:axPos val="l"/>
        <c:numFmt formatCode="General" sourceLinked="1"/>
        <c:tickLblPos val="none"/>
        <c:crossAx val="48319104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4"/>
          <c:h val="0.55584027305228845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'3'!$B$3:$H$3</c:f>
              <c:numCache>
                <c:formatCode>General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8.5470085470085496E-3"/>
                  <c:y val="2.5148314880039538E-17"/>
                </c:manualLayout>
              </c:layout>
              <c:showVal val="1"/>
            </c:dLbl>
            <c:dLbl>
              <c:idx val="2"/>
              <c:layout>
                <c:manualLayout>
                  <c:x val="8.5470085470085496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'3'!$B$4:$H$4</c:f>
              <c:numCache>
                <c:formatCode>General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48647168"/>
        <c:axId val="48669440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>
                  <c:v>3915</c:v>
                </c:pt>
                <c:pt idx="6">
                  <c:v>2970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>
                  <c:v>3567</c:v>
                </c:pt>
                <c:pt idx="6">
                  <c:v>3614</c:v>
                </c:pt>
              </c:numCache>
            </c:numRef>
          </c:val>
        </c:ser>
        <c:gapWidth val="100"/>
        <c:overlap val="-10"/>
        <c:axId val="48680960"/>
        <c:axId val="48670976"/>
      </c:barChart>
      <c:catAx>
        <c:axId val="486471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8669440"/>
        <c:crosses val="autoZero"/>
        <c:auto val="1"/>
        <c:lblAlgn val="ctr"/>
        <c:lblOffset val="100"/>
      </c:catAx>
      <c:valAx>
        <c:axId val="48669440"/>
        <c:scaling>
          <c:orientation val="minMax"/>
          <c:min val="0"/>
        </c:scaling>
        <c:axPos val="l"/>
        <c:numFmt formatCode="General" sourceLinked="1"/>
        <c:tickLblPos val="none"/>
        <c:spPr>
          <a:ln>
            <a:noFill/>
          </a:ln>
        </c:spPr>
        <c:crossAx val="48647168"/>
        <c:crosses val="autoZero"/>
        <c:crossBetween val="between"/>
      </c:valAx>
      <c:valAx>
        <c:axId val="4867097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48680960"/>
        <c:crosses val="max"/>
        <c:crossBetween val="between"/>
      </c:valAx>
      <c:catAx>
        <c:axId val="48680960"/>
        <c:scaling>
          <c:orientation val="minMax"/>
        </c:scaling>
        <c:delete val="1"/>
        <c:axPos val="b"/>
        <c:tickLblPos val="none"/>
        <c:crossAx val="4867097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65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48969984"/>
        <c:axId val="489758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>
                  <c:v>1714</c:v>
                </c:pt>
                <c:pt idx="6">
                  <c:v>1435</c:v>
                </c:pt>
              </c:numCache>
            </c:numRef>
          </c:val>
        </c:ser>
        <c:gapWidth val="100"/>
        <c:axId val="48978944"/>
        <c:axId val="48977408"/>
      </c:barChart>
      <c:catAx>
        <c:axId val="489699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48975872"/>
        <c:crosses val="autoZero"/>
        <c:auto val="1"/>
        <c:lblAlgn val="ctr"/>
        <c:lblOffset val="100"/>
      </c:catAx>
      <c:valAx>
        <c:axId val="4897587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48969984"/>
        <c:crosses val="autoZero"/>
        <c:crossBetween val="between"/>
      </c:valAx>
      <c:valAx>
        <c:axId val="4897740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48978944"/>
        <c:crosses val="max"/>
        <c:crossBetween val="between"/>
      </c:valAx>
      <c:catAx>
        <c:axId val="48978944"/>
        <c:scaling>
          <c:orientation val="minMax"/>
        </c:scaling>
        <c:delete val="1"/>
        <c:axPos val="b"/>
        <c:tickLblPos val="none"/>
        <c:crossAx val="4897740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49013888"/>
        <c:axId val="4901542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13</c:v>
                </c:pt>
                <c:pt idx="6">
                  <c:v>14</c:v>
                </c:pt>
              </c:numCache>
            </c:numRef>
          </c:val>
        </c:ser>
        <c:gapWidth val="100"/>
        <c:axId val="49547136"/>
        <c:axId val="49545600"/>
      </c:barChart>
      <c:catAx>
        <c:axId val="490138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49015424"/>
        <c:crosses val="autoZero"/>
        <c:auto val="1"/>
        <c:lblAlgn val="ctr"/>
        <c:lblOffset val="100"/>
      </c:catAx>
      <c:valAx>
        <c:axId val="4901542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49013888"/>
        <c:crosses val="autoZero"/>
        <c:crossBetween val="between"/>
      </c:valAx>
      <c:valAx>
        <c:axId val="4954560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49547136"/>
        <c:crosses val="max"/>
        <c:crossBetween val="between"/>
      </c:valAx>
      <c:catAx>
        <c:axId val="49547136"/>
        <c:scaling>
          <c:orientation val="minMax"/>
        </c:scaling>
        <c:delete val="1"/>
        <c:axPos val="b"/>
        <c:tickLblPos val="none"/>
        <c:crossAx val="495456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49606656"/>
        <c:axId val="4960819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>
                  <c:v>2488</c:v>
                </c:pt>
                <c:pt idx="6">
                  <c:v>2189</c:v>
                </c:pt>
              </c:numCache>
            </c:numRef>
          </c:val>
        </c:ser>
        <c:gapWidth val="100"/>
        <c:axId val="49873664"/>
        <c:axId val="49609728"/>
      </c:barChart>
      <c:catAx>
        <c:axId val="496066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49608192"/>
        <c:crosses val="autoZero"/>
        <c:auto val="1"/>
        <c:lblAlgn val="ctr"/>
        <c:lblOffset val="100"/>
      </c:catAx>
      <c:valAx>
        <c:axId val="4960819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49606656"/>
        <c:crosses val="autoZero"/>
        <c:crossBetween val="between"/>
      </c:valAx>
      <c:valAx>
        <c:axId val="4960972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49873664"/>
        <c:crosses val="max"/>
        <c:crossBetween val="between"/>
      </c:valAx>
      <c:catAx>
        <c:axId val="49873664"/>
        <c:scaling>
          <c:orientation val="minMax"/>
        </c:scaling>
        <c:delete val="1"/>
        <c:axPos val="b"/>
        <c:tickLblPos val="none"/>
        <c:crossAx val="4960972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18E-2"/>
          <c:y val="6.4113785557986899E-2"/>
          <c:w val="0.95299145299145316"/>
          <c:h val="0.85322432617148281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49891968"/>
        <c:axId val="4991014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январь-февраль
2018</c:v>
                </c:pt>
                <c:pt idx="6">
                  <c:v>январь-февраль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46</c:v>
                </c:pt>
                <c:pt idx="6">
                  <c:v>23</c:v>
                </c:pt>
              </c:numCache>
            </c:numRef>
          </c:val>
        </c:ser>
        <c:gapWidth val="100"/>
        <c:axId val="49913216"/>
        <c:axId val="49911680"/>
      </c:barChart>
      <c:catAx>
        <c:axId val="498919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49910144"/>
        <c:crosses val="autoZero"/>
        <c:auto val="1"/>
        <c:lblAlgn val="ctr"/>
        <c:lblOffset val="100"/>
      </c:catAx>
      <c:valAx>
        <c:axId val="4991014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49891968"/>
        <c:crosses val="autoZero"/>
        <c:crossBetween val="between"/>
      </c:valAx>
      <c:valAx>
        <c:axId val="4991168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49913216"/>
        <c:crosses val="max"/>
        <c:crossBetween val="between"/>
      </c:valAx>
      <c:catAx>
        <c:axId val="49913216"/>
        <c:scaling>
          <c:orientation val="minMax"/>
        </c:scaling>
        <c:delete val="1"/>
        <c:axPos val="b"/>
        <c:tickLblPos val="none"/>
        <c:crossAx val="4991168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0354128810821727"/>
                  <c:y val="-4.40760733785282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8.2853994212261944E-2"/>
                  <c:y val="-5.873156764495348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3162561410592981E-2"/>
                  <c:y val="0.1914246494589247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9725553536577174"/>
                  <c:y val="6.723292208794769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32885725822733697"/>
                  <c:y val="0.159498084129858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5399337102093019"/>
                  <c:y val="0.1607367047033558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2.607847096036075E-5"/>
                  <c:y val="0.1132282903139782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057E-4"/>
                  <c:y val="2.658346316336127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4.326165960024228E-2"/>
                  <c:y val="-0.1037933948096060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3.1</c:v>
                </c:pt>
                <c:pt idx="1">
                  <c:v>6.8</c:v>
                </c:pt>
                <c:pt idx="2">
                  <c:v>38.5</c:v>
                </c:pt>
                <c:pt idx="3">
                  <c:v>6.9</c:v>
                </c:pt>
                <c:pt idx="4">
                  <c:v>3.6</c:v>
                </c:pt>
                <c:pt idx="5">
                  <c:v>0.6000000000000002</c:v>
                </c:pt>
                <c:pt idx="6">
                  <c:v>5</c:v>
                </c:pt>
                <c:pt idx="7">
                  <c:v>1</c:v>
                </c:pt>
                <c:pt idx="8">
                  <c:v>34.5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750"/>
              <a:t>Удельный вес отдельных видов преступлений от общего числа зарегистрированных преступлений,</a:t>
            </a:r>
            <a:r>
              <a:rPr lang="en-US" sz="1750"/>
              <a:t> </a:t>
            </a:r>
            <a:r>
              <a:rPr lang="ru-RU" sz="1750"/>
              <a:t>%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491681926387109"/>
          <c:y val="4.3619385764481683E-2"/>
          <c:w val="0.74326878471586377"/>
          <c:h val="0.64429993176419331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Февраль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4.9000000000000004</c:v>
                </c:pt>
                <c:pt idx="1">
                  <c:v>3.0000000000000002E-2</c:v>
                </c:pt>
                <c:pt idx="2">
                  <c:v>5</c:v>
                </c:pt>
                <c:pt idx="3">
                  <c:v>1</c:v>
                </c:pt>
                <c:pt idx="4">
                  <c:v>0.9</c:v>
                </c:pt>
                <c:pt idx="5">
                  <c:v>2.2999999999999998</c:v>
                </c:pt>
                <c:pt idx="6">
                  <c:v>0.4</c:v>
                </c:pt>
                <c:pt idx="7">
                  <c:v>2.0000000000000007E-2</c:v>
                </c:pt>
              </c:numCache>
            </c:numRef>
          </c:val>
        </c:ser>
        <c:gapWidth val="100"/>
        <c:axId val="52270208"/>
        <c:axId val="52271744"/>
      </c:barChart>
      <c:catAx>
        <c:axId val="5227020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52271744"/>
        <c:crosses val="autoZero"/>
        <c:auto val="1"/>
        <c:lblAlgn val="ctr"/>
        <c:lblOffset val="10"/>
        <c:tickMarkSkip val="1"/>
      </c:catAx>
      <c:valAx>
        <c:axId val="52271744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52270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49"/>
          <c:y val="0.95529518810148761"/>
          <c:w val="0.28042692763811644"/>
          <c:h val="3.899865583849094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1837-38CE-44F2-A354-B0D46440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24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31</cp:revision>
  <cp:lastPrinted>2018-11-11T02:04:00Z</cp:lastPrinted>
  <dcterms:created xsi:type="dcterms:W3CDTF">2019-03-14T06:12:00Z</dcterms:created>
  <dcterms:modified xsi:type="dcterms:W3CDTF">2019-03-26T09:55:00Z</dcterms:modified>
</cp:coreProperties>
</file>