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1024" w:rsidRDefault="00431024" w:rsidP="00431024">
      <w:pPr>
        <w:jc w:val="right"/>
        <w:rPr>
          <w:sz w:val="28"/>
          <w:szCs w:val="28"/>
        </w:rPr>
      </w:pPr>
      <w:r>
        <w:rPr>
          <w:sz w:val="28"/>
          <w:szCs w:val="28"/>
        </w:rPr>
        <w:t>ПРОЕКТ</w:t>
      </w:r>
    </w:p>
    <w:p w:rsidR="00431024" w:rsidRDefault="00431024" w:rsidP="00431024">
      <w:pPr>
        <w:suppressAutoHyphens/>
        <w:jc w:val="both"/>
        <w:rPr>
          <w:sz w:val="28"/>
          <w:szCs w:val="28"/>
        </w:rPr>
      </w:pPr>
    </w:p>
    <w:p w:rsidR="00431024" w:rsidRDefault="00431024" w:rsidP="00431024">
      <w:pPr>
        <w:suppressAutoHyphens/>
        <w:jc w:val="both"/>
        <w:rPr>
          <w:sz w:val="28"/>
          <w:szCs w:val="28"/>
        </w:rPr>
      </w:pPr>
    </w:p>
    <w:p w:rsidR="00431024" w:rsidRDefault="00431024" w:rsidP="00431024">
      <w:pPr>
        <w:suppressAutoHyphens/>
        <w:jc w:val="both"/>
        <w:rPr>
          <w:sz w:val="28"/>
          <w:szCs w:val="28"/>
        </w:rPr>
      </w:pPr>
    </w:p>
    <w:p w:rsidR="00431024" w:rsidRDefault="00431024" w:rsidP="00431024">
      <w:pPr>
        <w:tabs>
          <w:tab w:val="left" w:pos="4056"/>
        </w:tabs>
        <w:suppressAutoHyphens/>
        <w:jc w:val="both"/>
        <w:rPr>
          <w:sz w:val="28"/>
          <w:szCs w:val="28"/>
        </w:rPr>
      </w:pPr>
      <w:r>
        <w:rPr>
          <w:sz w:val="28"/>
          <w:szCs w:val="28"/>
        </w:rPr>
        <w:tab/>
      </w:r>
    </w:p>
    <w:p w:rsidR="00431024" w:rsidRDefault="00431024" w:rsidP="00431024">
      <w:pPr>
        <w:suppressAutoHyphens/>
        <w:jc w:val="both"/>
        <w:rPr>
          <w:b/>
          <w:sz w:val="28"/>
          <w:szCs w:val="28"/>
        </w:rPr>
      </w:pPr>
    </w:p>
    <w:p w:rsidR="00431024" w:rsidRDefault="00431024" w:rsidP="00431024">
      <w:pPr>
        <w:suppressAutoHyphens/>
        <w:jc w:val="center"/>
        <w:rPr>
          <w:b/>
          <w:sz w:val="28"/>
          <w:szCs w:val="28"/>
        </w:rPr>
      </w:pPr>
    </w:p>
    <w:p w:rsidR="00431024" w:rsidRDefault="00431024" w:rsidP="00431024">
      <w:pPr>
        <w:suppressAutoHyphens/>
        <w:jc w:val="center"/>
        <w:rPr>
          <w:b/>
          <w:sz w:val="28"/>
          <w:szCs w:val="28"/>
        </w:rPr>
      </w:pPr>
      <w:r>
        <w:rPr>
          <w:b/>
          <w:sz w:val="28"/>
          <w:szCs w:val="28"/>
        </w:rPr>
        <w:t>П Р И К А З</w:t>
      </w:r>
    </w:p>
    <w:p w:rsidR="00431024" w:rsidRDefault="00431024" w:rsidP="00431024">
      <w:pPr>
        <w:suppressAutoHyphens/>
        <w:jc w:val="center"/>
        <w:rPr>
          <w:sz w:val="28"/>
          <w:szCs w:val="28"/>
        </w:rPr>
      </w:pPr>
    </w:p>
    <w:p w:rsidR="00431024" w:rsidRDefault="00431024" w:rsidP="00431024">
      <w:pPr>
        <w:suppressAutoHyphens/>
        <w:spacing w:line="240" w:lineRule="exact"/>
        <w:jc w:val="center"/>
        <w:rPr>
          <w:b/>
          <w:sz w:val="28"/>
          <w:szCs w:val="28"/>
        </w:rPr>
      </w:pPr>
      <w:bookmarkStart w:id="0" w:name="_GoBack"/>
      <w:r>
        <w:rPr>
          <w:b/>
          <w:sz w:val="28"/>
          <w:szCs w:val="28"/>
        </w:rPr>
        <w:t xml:space="preserve">О внесении изменений в приказ Генерального прокурора Российской </w:t>
      </w:r>
      <w:r>
        <w:rPr>
          <w:b/>
          <w:sz w:val="28"/>
          <w:szCs w:val="28"/>
        </w:rPr>
        <w:br/>
        <w:t xml:space="preserve">Федерации от 21.03.2018 № 156 «Об организации прокурорского надзора </w:t>
      </w:r>
      <w:r>
        <w:rPr>
          <w:b/>
          <w:sz w:val="28"/>
          <w:szCs w:val="28"/>
        </w:rPr>
        <w:br/>
        <w:t xml:space="preserve">за исполнением законов о противодействии </w:t>
      </w:r>
      <w:r w:rsidR="00D05765">
        <w:rPr>
          <w:b/>
          <w:sz w:val="28"/>
          <w:szCs w:val="28"/>
        </w:rPr>
        <w:t xml:space="preserve">                                  </w:t>
      </w:r>
      <w:r>
        <w:rPr>
          <w:b/>
          <w:sz w:val="28"/>
          <w:szCs w:val="28"/>
        </w:rPr>
        <w:t>экстремистской деятельности»</w:t>
      </w:r>
    </w:p>
    <w:bookmarkEnd w:id="0"/>
    <w:p w:rsidR="00431024" w:rsidRDefault="00431024" w:rsidP="00431024">
      <w:pPr>
        <w:suppressAutoHyphens/>
        <w:jc w:val="both"/>
        <w:rPr>
          <w:sz w:val="28"/>
          <w:szCs w:val="28"/>
        </w:rPr>
      </w:pPr>
    </w:p>
    <w:p w:rsidR="00431024" w:rsidRDefault="00431024" w:rsidP="00431024">
      <w:pPr>
        <w:suppressAutoHyphens/>
        <w:ind w:firstLine="709"/>
        <w:jc w:val="both"/>
        <w:rPr>
          <w:sz w:val="28"/>
          <w:szCs w:val="28"/>
        </w:rPr>
      </w:pPr>
      <w:r>
        <w:rPr>
          <w:sz w:val="28"/>
          <w:szCs w:val="28"/>
        </w:rPr>
        <w:t xml:space="preserve">В целях реализации положений Федерального закона от 14.07.2022 </w:t>
      </w:r>
      <w:r>
        <w:rPr>
          <w:sz w:val="28"/>
          <w:szCs w:val="28"/>
        </w:rPr>
        <w:br/>
        <w:t>№ 277-ФЗ «О внесении изменений в отдельные законодательные акты Российской Федерации», других законодательных актов, а также совершенствования организации прокурорского надзора за исполнением законодательства о противодействии экстремистской деятельности, руководствуясь пунктом 1 статьи 17 Федерального закона «О прокуратуре Российской Федерации»,</w:t>
      </w:r>
    </w:p>
    <w:p w:rsidR="00431024" w:rsidRDefault="00431024" w:rsidP="00431024">
      <w:pPr>
        <w:suppressAutoHyphens/>
        <w:jc w:val="both"/>
        <w:rPr>
          <w:sz w:val="28"/>
          <w:szCs w:val="28"/>
        </w:rPr>
      </w:pPr>
    </w:p>
    <w:p w:rsidR="00431024" w:rsidRDefault="00431024" w:rsidP="00431024">
      <w:pPr>
        <w:suppressAutoHyphens/>
        <w:jc w:val="center"/>
        <w:rPr>
          <w:b/>
          <w:sz w:val="28"/>
          <w:szCs w:val="28"/>
        </w:rPr>
      </w:pPr>
      <w:r>
        <w:rPr>
          <w:b/>
          <w:sz w:val="28"/>
          <w:szCs w:val="28"/>
        </w:rPr>
        <w:t>П Р И К А З Ы В А Ю:</w:t>
      </w:r>
    </w:p>
    <w:p w:rsidR="00431024" w:rsidRDefault="00431024" w:rsidP="00431024">
      <w:pPr>
        <w:suppressAutoHyphens/>
        <w:jc w:val="both"/>
        <w:rPr>
          <w:sz w:val="28"/>
          <w:szCs w:val="28"/>
        </w:rPr>
      </w:pPr>
    </w:p>
    <w:p w:rsidR="00431024" w:rsidRDefault="00431024" w:rsidP="00431024">
      <w:pPr>
        <w:suppressAutoHyphens/>
        <w:ind w:firstLine="709"/>
        <w:jc w:val="both"/>
        <w:rPr>
          <w:sz w:val="28"/>
          <w:szCs w:val="28"/>
        </w:rPr>
      </w:pPr>
      <w:r>
        <w:rPr>
          <w:sz w:val="28"/>
          <w:szCs w:val="28"/>
        </w:rPr>
        <w:t xml:space="preserve">1. Внести в приказ Генерального прокурора Российской Федерации </w:t>
      </w:r>
      <w:r>
        <w:rPr>
          <w:sz w:val="28"/>
          <w:szCs w:val="28"/>
        </w:rPr>
        <w:br/>
        <w:t>от 21.03.2018 № 156 «Об организации прокурорского надзора за исполнением законов о противодействии экстремистской деятельности» следующие изменения:</w:t>
      </w:r>
    </w:p>
    <w:p w:rsidR="00431024" w:rsidRDefault="00431024" w:rsidP="00431024">
      <w:pPr>
        <w:suppressAutoHyphens/>
        <w:ind w:firstLine="709"/>
        <w:jc w:val="both"/>
        <w:rPr>
          <w:sz w:val="28"/>
          <w:szCs w:val="28"/>
        </w:rPr>
      </w:pPr>
      <w:r>
        <w:rPr>
          <w:sz w:val="28"/>
          <w:szCs w:val="28"/>
        </w:rPr>
        <w:t xml:space="preserve">1) в пункте 2 слова «управлению по надзору за расследованием особо важных дел, управлениям Генеральной прокуратуры Российской Федерации </w:t>
      </w:r>
      <w:r>
        <w:rPr>
          <w:sz w:val="28"/>
          <w:szCs w:val="28"/>
        </w:rPr>
        <w:br/>
        <w:t xml:space="preserve">в федеральных округах» заменить словами «Главному управлению по надзору </w:t>
      </w:r>
      <w:r w:rsidR="00D05765">
        <w:rPr>
          <w:sz w:val="28"/>
          <w:szCs w:val="28"/>
        </w:rPr>
        <w:t>з</w:t>
      </w:r>
      <w:r>
        <w:rPr>
          <w:sz w:val="28"/>
          <w:szCs w:val="28"/>
        </w:rPr>
        <w:t>а расследованием особо важных дел, Главному управлению и управлениям Генеральной прокуратуры Российской Федерации по федеральным округам»;</w:t>
      </w:r>
    </w:p>
    <w:p w:rsidR="00431024" w:rsidRDefault="00431024" w:rsidP="00431024">
      <w:pPr>
        <w:suppressAutoHyphens/>
        <w:ind w:firstLine="709"/>
        <w:jc w:val="both"/>
        <w:rPr>
          <w:sz w:val="28"/>
          <w:szCs w:val="28"/>
        </w:rPr>
      </w:pPr>
      <w:r>
        <w:rPr>
          <w:sz w:val="28"/>
          <w:szCs w:val="28"/>
        </w:rPr>
        <w:t xml:space="preserve">2) в пункте 2.3 слова «сети «Интернет» заменить на «информационно-телекоммуникационной сети «Интернет» (далее – сеть «Интернет»);  </w:t>
      </w:r>
    </w:p>
    <w:p w:rsidR="00431024" w:rsidRDefault="00431024" w:rsidP="00431024">
      <w:pPr>
        <w:suppressAutoHyphens/>
        <w:ind w:firstLine="709"/>
        <w:jc w:val="both"/>
        <w:rPr>
          <w:sz w:val="28"/>
          <w:szCs w:val="28"/>
        </w:rPr>
      </w:pPr>
      <w:r>
        <w:rPr>
          <w:sz w:val="28"/>
          <w:szCs w:val="28"/>
        </w:rPr>
        <w:t>3) подпункт 2.4 пункта 2 изложить в следующей редакции:</w:t>
      </w:r>
    </w:p>
    <w:p w:rsidR="00431024" w:rsidRDefault="00431024" w:rsidP="00431024">
      <w:pPr>
        <w:suppressAutoHyphens/>
        <w:ind w:firstLine="709"/>
        <w:jc w:val="both"/>
        <w:rPr>
          <w:sz w:val="28"/>
          <w:szCs w:val="28"/>
        </w:rPr>
      </w:pPr>
      <w:r>
        <w:rPr>
          <w:sz w:val="28"/>
          <w:szCs w:val="28"/>
        </w:rPr>
        <w:t xml:space="preserve">«При выявлении в сети «Интернет» информации, распространяемой </w:t>
      </w:r>
      <w:r>
        <w:rPr>
          <w:sz w:val="28"/>
          <w:szCs w:val="28"/>
        </w:rPr>
        <w:br/>
        <w:t>с нарушением закона, осуществлять подготовку заключений и принимать меры по ограничению доступа к информационным ресурсам в порядке, установленном организационно-распорядительными документами Генеральной прокуратуры Российской Федерации.</w:t>
      </w:r>
    </w:p>
    <w:p w:rsidR="00431024" w:rsidRDefault="00431024" w:rsidP="00431024">
      <w:pPr>
        <w:suppressAutoHyphens/>
        <w:ind w:firstLine="709"/>
        <w:jc w:val="both"/>
        <w:rPr>
          <w:sz w:val="28"/>
          <w:szCs w:val="28"/>
        </w:rPr>
      </w:pPr>
      <w:r>
        <w:rPr>
          <w:sz w:val="28"/>
          <w:szCs w:val="28"/>
        </w:rPr>
        <w:t xml:space="preserve">Направлять материалы в следственные органы для решения вопроса </w:t>
      </w:r>
      <w:r>
        <w:rPr>
          <w:sz w:val="28"/>
          <w:szCs w:val="28"/>
        </w:rPr>
        <w:br/>
        <w:t>об уголовном преследовании, при наличии оснований принимать иные меры реагирования.»;</w:t>
      </w:r>
    </w:p>
    <w:p w:rsidR="00431024" w:rsidRDefault="00431024" w:rsidP="00431024">
      <w:pPr>
        <w:suppressAutoHyphens/>
        <w:ind w:firstLine="709"/>
        <w:jc w:val="both"/>
        <w:rPr>
          <w:sz w:val="28"/>
          <w:szCs w:val="28"/>
        </w:rPr>
      </w:pPr>
      <w:r>
        <w:rPr>
          <w:sz w:val="28"/>
          <w:szCs w:val="28"/>
        </w:rPr>
        <w:t xml:space="preserve">4) подпункты 2.5 – 2.16 пункта 2 считать соответственно подпунктами </w:t>
      </w:r>
      <w:r>
        <w:rPr>
          <w:sz w:val="28"/>
          <w:szCs w:val="28"/>
        </w:rPr>
        <w:br/>
        <w:t>2.7 – 2.18 пункта 2.</w:t>
      </w:r>
    </w:p>
    <w:p w:rsidR="00431024" w:rsidRDefault="00431024" w:rsidP="00431024">
      <w:pPr>
        <w:suppressAutoHyphens/>
        <w:ind w:firstLine="709"/>
        <w:jc w:val="both"/>
        <w:rPr>
          <w:sz w:val="28"/>
          <w:szCs w:val="28"/>
        </w:rPr>
      </w:pPr>
      <w:r>
        <w:rPr>
          <w:sz w:val="28"/>
          <w:szCs w:val="28"/>
        </w:rPr>
        <w:lastRenderedPageBreak/>
        <w:t>5) подпункт 3.3 пункта 3 изложить в следующей редакции:</w:t>
      </w:r>
    </w:p>
    <w:p w:rsidR="00431024" w:rsidRDefault="00431024" w:rsidP="00431024">
      <w:pPr>
        <w:suppressAutoHyphens/>
        <w:ind w:firstLine="709"/>
        <w:jc w:val="both"/>
        <w:rPr>
          <w:sz w:val="28"/>
          <w:szCs w:val="28"/>
        </w:rPr>
      </w:pPr>
      <w:r>
        <w:rPr>
          <w:sz w:val="28"/>
          <w:szCs w:val="28"/>
        </w:rPr>
        <w:t xml:space="preserve">«При проверке законности и обоснованности процессуальных решений </w:t>
      </w:r>
      <w:r>
        <w:rPr>
          <w:sz w:val="28"/>
          <w:szCs w:val="28"/>
        </w:rPr>
        <w:br/>
        <w:t xml:space="preserve">об отказе в возбуждении уголовного дела, приостановлении расследования </w:t>
      </w:r>
      <w:r>
        <w:rPr>
          <w:sz w:val="28"/>
          <w:szCs w:val="28"/>
        </w:rPr>
        <w:br/>
        <w:t>и прекращении уголовного дела (уголовного преследования) в случае согласия с принятыми решениями их копии не позднее 45 дней с момента поступления прокурору направлять в управление по надзору за исполнением законов о федеральной безопасности, межнациональных отношениях, противодействии экстремизму и терроризму Генеральной прокуратуры Российской Федерации,</w:t>
      </w:r>
      <w:r w:rsidR="00D05765">
        <w:rPr>
          <w:sz w:val="28"/>
          <w:szCs w:val="28"/>
        </w:rPr>
        <w:t xml:space="preserve"> </w:t>
      </w:r>
      <w:r>
        <w:rPr>
          <w:sz w:val="28"/>
          <w:szCs w:val="28"/>
        </w:rPr>
        <w:t>а о преступлениях, предусмотренных пунктом «л» части 2 статьи 105, пунктом «е» части 2 статьи 111, статьями 282</w:t>
      </w:r>
      <w:r>
        <w:rPr>
          <w:sz w:val="28"/>
          <w:szCs w:val="28"/>
          <w:vertAlign w:val="superscript"/>
        </w:rPr>
        <w:t>1</w:t>
      </w:r>
      <w:r>
        <w:rPr>
          <w:sz w:val="28"/>
          <w:szCs w:val="28"/>
        </w:rPr>
        <w:t>, 282</w:t>
      </w:r>
      <w:r>
        <w:rPr>
          <w:sz w:val="28"/>
          <w:szCs w:val="28"/>
          <w:vertAlign w:val="superscript"/>
        </w:rPr>
        <w:t>2</w:t>
      </w:r>
      <w:r>
        <w:rPr>
          <w:sz w:val="28"/>
          <w:szCs w:val="28"/>
        </w:rPr>
        <w:t>, 282</w:t>
      </w:r>
      <w:r>
        <w:rPr>
          <w:sz w:val="28"/>
          <w:szCs w:val="28"/>
          <w:vertAlign w:val="superscript"/>
        </w:rPr>
        <w:t>3</w:t>
      </w:r>
      <w:r>
        <w:rPr>
          <w:sz w:val="28"/>
          <w:szCs w:val="28"/>
        </w:rPr>
        <w:t>, 355 и 357 Уголовного кодекса Российской  Федерации,  одновременно  направлять  материалы  проверок и  уголовные дела с заключениями о законности принятых решений.»;</w:t>
      </w:r>
    </w:p>
    <w:p w:rsidR="00431024" w:rsidRDefault="00431024" w:rsidP="00431024">
      <w:pPr>
        <w:suppressAutoHyphens/>
        <w:ind w:firstLine="709"/>
        <w:jc w:val="both"/>
        <w:rPr>
          <w:sz w:val="28"/>
          <w:szCs w:val="28"/>
        </w:rPr>
      </w:pPr>
      <w:r>
        <w:rPr>
          <w:sz w:val="28"/>
          <w:szCs w:val="28"/>
        </w:rPr>
        <w:t>6) в подпункте 3.4 пункта 3 слова «подпунктами 2.13 и 2.14 настоящего приказа» заменить словами «подпунктами 2.15 и 2.16 настоящего приказа»;</w:t>
      </w:r>
    </w:p>
    <w:p w:rsidR="00431024" w:rsidRDefault="00431024" w:rsidP="00431024">
      <w:pPr>
        <w:suppressAutoHyphens/>
        <w:ind w:firstLine="709"/>
        <w:jc w:val="both"/>
        <w:rPr>
          <w:sz w:val="28"/>
          <w:szCs w:val="28"/>
        </w:rPr>
      </w:pPr>
      <w:r>
        <w:rPr>
          <w:sz w:val="28"/>
          <w:szCs w:val="28"/>
        </w:rPr>
        <w:t>7) пункт 4 изложить в следующей редакции:</w:t>
      </w:r>
    </w:p>
    <w:p w:rsidR="00431024" w:rsidRDefault="00431024" w:rsidP="00431024">
      <w:pPr>
        <w:suppressAutoHyphens/>
        <w:ind w:firstLine="709"/>
        <w:jc w:val="both"/>
        <w:rPr>
          <w:sz w:val="28"/>
          <w:szCs w:val="28"/>
        </w:rPr>
      </w:pPr>
      <w:r>
        <w:rPr>
          <w:sz w:val="28"/>
          <w:szCs w:val="28"/>
        </w:rPr>
        <w:t>«Главному управлению по надзору за расследованием особо важных дел, Главному управлению и управлениям Генеральной прокуратуры Российской Федерации по федеральным округам в соответствии с компетенцией информацию о возбуждении уголовных дел о преступлениях экстремистской направленности, а также о результатах их расследования и судебного рассмотрения (с приложением копий судебных решений) оперативно направлять в управление по надзору за исполнением законов о федеральной безопасности, межнациональных отношениях, противодействии экстремизму и терроризму Генеральной прокуратуры Российской Федерации.»;</w:t>
      </w:r>
    </w:p>
    <w:p w:rsidR="00431024" w:rsidRDefault="00431024" w:rsidP="00431024">
      <w:pPr>
        <w:suppressAutoHyphens/>
        <w:ind w:firstLine="709"/>
        <w:jc w:val="both"/>
        <w:rPr>
          <w:sz w:val="28"/>
          <w:szCs w:val="28"/>
        </w:rPr>
      </w:pPr>
      <w:r>
        <w:rPr>
          <w:sz w:val="28"/>
          <w:szCs w:val="28"/>
        </w:rPr>
        <w:t>8) абзац первый пункта 7 изложить в следующей редакции:</w:t>
      </w:r>
    </w:p>
    <w:p w:rsidR="00431024" w:rsidRDefault="00431024" w:rsidP="00431024">
      <w:pPr>
        <w:suppressAutoHyphens/>
        <w:ind w:firstLine="709"/>
        <w:jc w:val="both"/>
        <w:rPr>
          <w:sz w:val="28"/>
          <w:szCs w:val="28"/>
        </w:rPr>
      </w:pPr>
      <w:r>
        <w:rPr>
          <w:sz w:val="28"/>
          <w:szCs w:val="28"/>
        </w:rPr>
        <w:t xml:space="preserve">«Контроль за работой прокуратур субъектов Российской Федерации, приравненных к ним транспортных и иных специализированных прокуратур </w:t>
      </w:r>
      <w:r>
        <w:rPr>
          <w:sz w:val="28"/>
          <w:szCs w:val="28"/>
        </w:rPr>
        <w:br/>
        <w:t xml:space="preserve">по осуществлению надзора за исполнением законов о противодействии экстремистской деятельности возложить на управление по надзору </w:t>
      </w:r>
      <w:r>
        <w:rPr>
          <w:sz w:val="28"/>
          <w:szCs w:val="28"/>
        </w:rPr>
        <w:br/>
        <w:t>за исполнением законов о федеральной безопасности, межнациональных отношениях, противодействии экстремизму и терроризму Генеральной прокуратуры Российской Федерации. »;</w:t>
      </w:r>
    </w:p>
    <w:p w:rsidR="00431024" w:rsidRDefault="00431024" w:rsidP="00431024">
      <w:pPr>
        <w:suppressAutoHyphens/>
        <w:ind w:firstLine="709"/>
        <w:jc w:val="both"/>
        <w:rPr>
          <w:sz w:val="28"/>
          <w:szCs w:val="28"/>
        </w:rPr>
      </w:pPr>
      <w:r>
        <w:rPr>
          <w:sz w:val="28"/>
          <w:szCs w:val="28"/>
        </w:rPr>
        <w:t>9) пункт 8 изложить в следующей редакции:</w:t>
      </w:r>
    </w:p>
    <w:p w:rsidR="00431024" w:rsidRDefault="00431024" w:rsidP="00431024">
      <w:pPr>
        <w:suppressAutoHyphens/>
        <w:ind w:firstLine="709"/>
        <w:jc w:val="both"/>
        <w:rPr>
          <w:sz w:val="28"/>
          <w:szCs w:val="28"/>
        </w:rPr>
      </w:pPr>
      <w:r>
        <w:rPr>
          <w:sz w:val="28"/>
          <w:szCs w:val="28"/>
        </w:rPr>
        <w:t xml:space="preserve">«Прокурорам субъектов Российской Федерации, приравненным к ним специализированным прокурорам (за исключением военных прокуроров) </w:t>
      </w:r>
      <w:r>
        <w:rPr>
          <w:sz w:val="28"/>
          <w:szCs w:val="28"/>
        </w:rPr>
        <w:br/>
        <w:t xml:space="preserve">по итогам полугодия и года не позднее 25 июля и 25 января направлять </w:t>
      </w:r>
      <w:r>
        <w:rPr>
          <w:sz w:val="28"/>
          <w:szCs w:val="28"/>
        </w:rPr>
        <w:br/>
        <w:t>в управление по надзору за исполнением законов о федеральной безопасности, межнациональных отношениях, противодействии экстремизму и терроризму Генеральной прокуратуры Российской Федерации докладные записки о состоянии исполнения законов о противодействии экстремистской деятельности и практике прокурорского надзора в этой сфере, включая вопросы уголовно-судебной практики.</w:t>
      </w:r>
    </w:p>
    <w:p w:rsidR="00431024" w:rsidRDefault="00431024" w:rsidP="00431024">
      <w:pPr>
        <w:suppressAutoHyphens/>
        <w:ind w:firstLine="709"/>
        <w:jc w:val="both"/>
        <w:rPr>
          <w:sz w:val="28"/>
          <w:szCs w:val="28"/>
        </w:rPr>
      </w:pPr>
      <w:r>
        <w:rPr>
          <w:sz w:val="28"/>
          <w:szCs w:val="28"/>
        </w:rPr>
        <w:t>Информацию в части формирования и анализа судебной практики одновременно представлять в Главное уголовно-судебное управление Генеральной прокуратуры Российской Федерации.</w:t>
      </w:r>
    </w:p>
    <w:p w:rsidR="00431024" w:rsidRDefault="00431024" w:rsidP="00431024">
      <w:pPr>
        <w:suppressAutoHyphens/>
        <w:ind w:firstLine="709"/>
        <w:jc w:val="both"/>
        <w:rPr>
          <w:sz w:val="28"/>
          <w:szCs w:val="28"/>
        </w:rPr>
      </w:pPr>
      <w:r>
        <w:rPr>
          <w:sz w:val="28"/>
          <w:szCs w:val="28"/>
        </w:rPr>
        <w:lastRenderedPageBreak/>
        <w:t xml:space="preserve">Военным прокурорам окружного звена направлять докладные записки </w:t>
      </w:r>
      <w:r>
        <w:rPr>
          <w:sz w:val="28"/>
          <w:szCs w:val="28"/>
        </w:rPr>
        <w:br/>
        <w:t>не позднее 20 июля и 20 января в Главную военную прокуратуру. Главной военной прокуратуре сведения по вопросам формирования и анализа судебной практики к 25 июля и 25 января направлять в Главное уголовно-судебное управление Генеральной прокуратуры Российской Федерации.»;</w:t>
      </w:r>
    </w:p>
    <w:p w:rsidR="00431024" w:rsidRDefault="00431024" w:rsidP="00431024">
      <w:pPr>
        <w:suppressAutoHyphens/>
        <w:ind w:firstLine="709"/>
        <w:jc w:val="both"/>
        <w:rPr>
          <w:sz w:val="28"/>
          <w:szCs w:val="28"/>
        </w:rPr>
      </w:pPr>
      <w:r>
        <w:rPr>
          <w:sz w:val="28"/>
          <w:szCs w:val="28"/>
        </w:rPr>
        <w:t>10) пункт 9 изложить в следующей редакции:</w:t>
      </w:r>
    </w:p>
    <w:p w:rsidR="00431024" w:rsidRDefault="00431024" w:rsidP="00431024">
      <w:pPr>
        <w:suppressAutoHyphens/>
        <w:ind w:firstLine="709"/>
        <w:jc w:val="both"/>
        <w:rPr>
          <w:sz w:val="28"/>
          <w:szCs w:val="28"/>
        </w:rPr>
      </w:pPr>
      <w:r>
        <w:rPr>
          <w:sz w:val="28"/>
          <w:szCs w:val="28"/>
        </w:rPr>
        <w:t>«Главной военной прокуратуре, Главному уголовно-судебному управлению Генеральной прокуратуры Российской Федерации не позднее                     5 августа и 5 февраля направлять в управление по надзору за исполнением законов о федеральной безопасности, межнациональных отношениях, противодействии экстремизму и терроризму Генеральной прокуратуры Российской Федерации обобщенную информацию о состоянии исполнения законов о противодействии экстремистской деятельности и практике прокурорского надзора на этом направлении в пределах компетенции.»;</w:t>
      </w:r>
    </w:p>
    <w:p w:rsidR="00431024" w:rsidRDefault="00431024" w:rsidP="00431024">
      <w:pPr>
        <w:suppressAutoHyphens/>
        <w:ind w:firstLine="709"/>
        <w:jc w:val="both"/>
        <w:rPr>
          <w:sz w:val="28"/>
          <w:szCs w:val="28"/>
        </w:rPr>
      </w:pPr>
      <w:r>
        <w:rPr>
          <w:sz w:val="28"/>
          <w:szCs w:val="28"/>
        </w:rPr>
        <w:t xml:space="preserve">11) в пункте 10 слова «управлению по надзору за расследованием особо важных дел» заменить словами «Главному управлению по надзору </w:t>
      </w:r>
      <w:r>
        <w:rPr>
          <w:sz w:val="28"/>
          <w:szCs w:val="28"/>
        </w:rPr>
        <w:br/>
        <w:t>за расследованием особо важных дел, Главному управлению и управлениям Генеральной прокуратуры Российской Федерации по федеральным округам»;</w:t>
      </w:r>
    </w:p>
    <w:p w:rsidR="00431024" w:rsidRDefault="00431024" w:rsidP="00431024">
      <w:pPr>
        <w:suppressAutoHyphens/>
        <w:ind w:firstLine="709"/>
        <w:jc w:val="both"/>
        <w:rPr>
          <w:sz w:val="28"/>
          <w:szCs w:val="28"/>
        </w:rPr>
      </w:pPr>
      <w:r>
        <w:rPr>
          <w:sz w:val="28"/>
          <w:szCs w:val="28"/>
        </w:rPr>
        <w:t xml:space="preserve">12) в пункте 11 слова «до 10 августа и 10 февраля» заменить словами </w:t>
      </w:r>
      <w:r>
        <w:rPr>
          <w:sz w:val="28"/>
          <w:szCs w:val="28"/>
        </w:rPr>
        <w:br/>
        <w:t>«до 15 августа и 15 февраля».</w:t>
      </w:r>
    </w:p>
    <w:p w:rsidR="00431024" w:rsidRDefault="00431024" w:rsidP="00431024">
      <w:pPr>
        <w:suppressAutoHyphens/>
        <w:autoSpaceDE w:val="0"/>
        <w:autoSpaceDN w:val="0"/>
        <w:adjustRightInd w:val="0"/>
        <w:ind w:firstLine="709"/>
        <w:jc w:val="both"/>
        <w:rPr>
          <w:sz w:val="28"/>
          <w:szCs w:val="28"/>
        </w:rPr>
      </w:pPr>
      <w:r>
        <w:rPr>
          <w:sz w:val="28"/>
          <w:szCs w:val="28"/>
        </w:rPr>
        <w:t>2. Настоящий приказ опубликовать в журнале «Законность» и разместить на официальном сайте Генеральной прокуратуры Российской Федерации в сети «Интернет».</w:t>
      </w:r>
    </w:p>
    <w:p w:rsidR="00431024" w:rsidRDefault="00431024" w:rsidP="00431024">
      <w:pPr>
        <w:suppressAutoHyphens/>
        <w:autoSpaceDE w:val="0"/>
        <w:autoSpaceDN w:val="0"/>
        <w:adjustRightInd w:val="0"/>
        <w:ind w:firstLine="709"/>
        <w:jc w:val="both"/>
        <w:rPr>
          <w:sz w:val="28"/>
          <w:szCs w:val="28"/>
        </w:rPr>
      </w:pPr>
      <w:r>
        <w:rPr>
          <w:sz w:val="28"/>
          <w:szCs w:val="28"/>
        </w:rPr>
        <w:t>3. Контроль за исполнением приказа возложить на заместителей Генерального прокурора Российской Федерации по направлениям деятельности.</w:t>
      </w:r>
    </w:p>
    <w:p w:rsidR="00431024" w:rsidRDefault="00431024" w:rsidP="00431024">
      <w:pPr>
        <w:suppressAutoHyphens/>
        <w:autoSpaceDE w:val="0"/>
        <w:autoSpaceDN w:val="0"/>
        <w:adjustRightInd w:val="0"/>
        <w:ind w:firstLine="709"/>
        <w:jc w:val="both"/>
        <w:rPr>
          <w:sz w:val="28"/>
          <w:szCs w:val="28"/>
        </w:rPr>
      </w:pPr>
      <w:r>
        <w:rPr>
          <w:sz w:val="28"/>
          <w:szCs w:val="28"/>
        </w:rPr>
        <w:t>Приказ направить заместителям Генерального прокурора Российской Федерации, советникам Генерального прокурора Российской Федерации, старшим помощникам Генерального прокурора Российской Федерации по особым поручениям, помощникам заместителей Генерального прокурора Российской Федерации по особым поручениям, начальникам главных управлений, управлений и отделов Генеральной прокуратуры Российской Федерации, ректору Университета прокуратуры Российской Федерации, прокурорам субъектов Российской Федерации, приравненным к ним военным и иным специализированным прокурорам, прокурору комплекса «Байконур», которым довести его содержание до сведения подчиненных работников.</w:t>
      </w:r>
    </w:p>
    <w:p w:rsidR="00431024" w:rsidRDefault="00431024" w:rsidP="00431024">
      <w:pPr>
        <w:suppressAutoHyphens/>
        <w:autoSpaceDE w:val="0"/>
        <w:autoSpaceDN w:val="0"/>
        <w:adjustRightInd w:val="0"/>
        <w:jc w:val="both"/>
        <w:rPr>
          <w:sz w:val="28"/>
          <w:szCs w:val="28"/>
        </w:rPr>
      </w:pPr>
    </w:p>
    <w:p w:rsidR="00431024" w:rsidRDefault="00431024" w:rsidP="00431024">
      <w:pPr>
        <w:suppressAutoHyphens/>
        <w:autoSpaceDE w:val="0"/>
        <w:autoSpaceDN w:val="0"/>
        <w:adjustRightInd w:val="0"/>
        <w:jc w:val="both"/>
        <w:rPr>
          <w:sz w:val="28"/>
          <w:szCs w:val="28"/>
        </w:rPr>
      </w:pPr>
    </w:p>
    <w:p w:rsidR="00431024" w:rsidRDefault="00431024" w:rsidP="00431024">
      <w:pPr>
        <w:suppressAutoHyphens/>
        <w:autoSpaceDE w:val="0"/>
        <w:autoSpaceDN w:val="0"/>
        <w:adjustRightInd w:val="0"/>
        <w:spacing w:line="240" w:lineRule="exact"/>
        <w:jc w:val="both"/>
        <w:rPr>
          <w:sz w:val="28"/>
          <w:szCs w:val="28"/>
        </w:rPr>
      </w:pPr>
      <w:r>
        <w:rPr>
          <w:sz w:val="28"/>
          <w:szCs w:val="28"/>
        </w:rPr>
        <w:t>Генеральный прокурор</w:t>
      </w:r>
    </w:p>
    <w:p w:rsidR="00431024" w:rsidRDefault="00431024" w:rsidP="00431024">
      <w:pPr>
        <w:suppressAutoHyphens/>
        <w:autoSpaceDE w:val="0"/>
        <w:autoSpaceDN w:val="0"/>
        <w:adjustRightInd w:val="0"/>
        <w:spacing w:line="240" w:lineRule="exact"/>
        <w:jc w:val="both"/>
        <w:rPr>
          <w:sz w:val="28"/>
          <w:szCs w:val="28"/>
        </w:rPr>
      </w:pPr>
      <w:r>
        <w:rPr>
          <w:sz w:val="28"/>
          <w:szCs w:val="28"/>
        </w:rPr>
        <w:t>Российской Федерации</w:t>
      </w:r>
    </w:p>
    <w:p w:rsidR="00431024" w:rsidRDefault="00431024" w:rsidP="00431024">
      <w:pPr>
        <w:suppressAutoHyphens/>
        <w:spacing w:line="240" w:lineRule="exact"/>
        <w:jc w:val="both"/>
        <w:rPr>
          <w:sz w:val="28"/>
          <w:szCs w:val="28"/>
        </w:rPr>
      </w:pPr>
    </w:p>
    <w:p w:rsidR="00431024" w:rsidRDefault="00431024" w:rsidP="00431024">
      <w:pPr>
        <w:suppressAutoHyphens/>
        <w:spacing w:line="240" w:lineRule="exact"/>
        <w:jc w:val="both"/>
        <w:rPr>
          <w:sz w:val="28"/>
          <w:szCs w:val="28"/>
        </w:rPr>
      </w:pPr>
      <w:r>
        <w:rPr>
          <w:sz w:val="28"/>
          <w:szCs w:val="28"/>
        </w:rPr>
        <w:t>действительный государственный</w:t>
      </w:r>
    </w:p>
    <w:p w:rsidR="00431024" w:rsidRDefault="00431024" w:rsidP="00431024">
      <w:pPr>
        <w:suppressAutoHyphens/>
        <w:spacing w:line="240" w:lineRule="exact"/>
        <w:jc w:val="both"/>
        <w:rPr>
          <w:sz w:val="28"/>
          <w:szCs w:val="28"/>
        </w:rPr>
      </w:pPr>
      <w:r>
        <w:rPr>
          <w:sz w:val="28"/>
          <w:szCs w:val="28"/>
        </w:rPr>
        <w:t>советник юстиции                                                                               И.В. Краснов</w:t>
      </w:r>
    </w:p>
    <w:p w:rsidR="00B91998" w:rsidRDefault="00B91998"/>
    <w:sectPr w:rsidR="00B91998" w:rsidSect="00D05765">
      <w:headerReference w:type="even" r:id="rId6"/>
      <w:headerReference w:type="default" r:id="rId7"/>
      <w:pgSz w:w="11906" w:h="16838"/>
      <w:pgMar w:top="1134" w:right="794" w:bottom="1134" w:left="153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033F" w:rsidRDefault="0018033F">
      <w:r>
        <w:separator/>
      </w:r>
    </w:p>
  </w:endnote>
  <w:endnote w:type="continuationSeparator" w:id="0">
    <w:p w:rsidR="0018033F" w:rsidRDefault="00180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033F" w:rsidRDefault="0018033F">
      <w:r>
        <w:separator/>
      </w:r>
    </w:p>
  </w:footnote>
  <w:footnote w:type="continuationSeparator" w:id="0">
    <w:p w:rsidR="0018033F" w:rsidRDefault="001803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765" w:rsidRDefault="00D05765" w:rsidP="0018033F">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D05765" w:rsidRDefault="00D05765">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765" w:rsidRDefault="00D05765" w:rsidP="0018033F">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431BB1">
      <w:rPr>
        <w:rStyle w:val="a4"/>
        <w:noProof/>
      </w:rPr>
      <w:t>2</w:t>
    </w:r>
    <w:r>
      <w:rPr>
        <w:rStyle w:val="a4"/>
      </w:rPr>
      <w:fldChar w:fldCharType="end"/>
    </w:r>
  </w:p>
  <w:p w:rsidR="00D05765" w:rsidRDefault="00D0576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024"/>
    <w:rsid w:val="0018033F"/>
    <w:rsid w:val="00251CD0"/>
    <w:rsid w:val="002A27B0"/>
    <w:rsid w:val="00343263"/>
    <w:rsid w:val="00431024"/>
    <w:rsid w:val="00431BB1"/>
    <w:rsid w:val="005B6BCA"/>
    <w:rsid w:val="00955659"/>
    <w:rsid w:val="00B91998"/>
    <w:rsid w:val="00C3692D"/>
    <w:rsid w:val="00D057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73807815-271D-4E58-8B21-86E0ECDEC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1024"/>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D05765"/>
    <w:pPr>
      <w:tabs>
        <w:tab w:val="center" w:pos="4677"/>
        <w:tab w:val="right" w:pos="9355"/>
      </w:tabs>
    </w:pPr>
  </w:style>
  <w:style w:type="character" w:styleId="a4">
    <w:name w:val="page number"/>
    <w:basedOn w:val="a0"/>
    <w:rsid w:val="00D057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1094</Words>
  <Characters>6242</Characters>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dcterms:created xsi:type="dcterms:W3CDTF">2022-11-29T14:26:00Z</dcterms:created>
  <dcterms:modified xsi:type="dcterms:W3CDTF">2022-11-29T14:26:00Z</dcterms:modified>
</cp:coreProperties>
</file>