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155"/>
        <w:tblW w:w="150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00"/>
        <w:gridCol w:w="8616"/>
      </w:tblGrid>
      <w:tr w:rsidR="00856CC9" w:rsidRPr="00856CC9" w:rsidTr="00856CC9">
        <w:trPr>
          <w:trHeight w:val="584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eastAsia="ru-RU"/>
              </w:rPr>
              <w:t>ПРОКУРАТУРА РАЗЪЯСНЯЕТ</w:t>
            </w:r>
          </w:p>
        </w:tc>
      </w:tr>
      <w:tr w:rsidR="00856CC9" w:rsidRPr="00856CC9" w:rsidTr="00856CC9">
        <w:trPr>
          <w:trHeight w:val="584"/>
        </w:trPr>
        <w:tc>
          <w:tcPr>
            <w:tcW w:w="1501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0D7" w:rsidRDefault="00856CC9" w:rsidP="00856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 23 Ч. ДО 06 Ч. СЛЕДУЮЩЕГО ДНЯ </w:t>
            </w: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НЕ ДОПУСКАЕТСЯ НАРУШЕНИЕ ПОКОЯ ГРАЖДАН И ТИШИНЫ, </w:t>
            </w:r>
          </w:p>
          <w:p w:rsidR="00856CC9" w:rsidRPr="00856CC9" w:rsidRDefault="00856CC9" w:rsidP="00856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 ИМЕННО:</w:t>
            </w:r>
          </w:p>
        </w:tc>
      </w:tr>
      <w:tr w:rsidR="00856CC9" w:rsidRPr="00856CC9" w:rsidTr="00856CC9">
        <w:trPr>
          <w:trHeight w:val="584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- использование звуковоспроизводящих, звукоусиливающих устройств, в том числе установленных на транспортных средствах, объектах торговли, общественного питания и развлекательных центрах</w:t>
            </w:r>
          </w:p>
        </w:tc>
      </w:tr>
      <w:tr w:rsidR="00856CC9" w:rsidRPr="00856CC9" w:rsidTr="001A31F8">
        <w:trPr>
          <w:trHeight w:val="486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- использование пиротехнических средств</w:t>
            </w:r>
          </w:p>
        </w:tc>
      </w:tr>
      <w:tr w:rsidR="00856CC9" w:rsidRPr="00856CC9" w:rsidTr="001A31F8">
        <w:trPr>
          <w:trHeight w:val="396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B5431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eastAsiaTheme="minorEastAsia" w:hAnsi="Calibri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- </w:t>
            </w: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</w:t>
            </w:r>
            <w:r w:rsidR="00B5431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гра на музыкальных инструментах</w:t>
            </w: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4310" w:rsidRPr="00856CC9" w:rsidTr="001A31F8">
        <w:trPr>
          <w:trHeight w:val="396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310" w:rsidRPr="00856CC9" w:rsidRDefault="00B54310" w:rsidP="00856CC9">
            <w:pPr>
              <w:spacing w:after="0" w:line="240" w:lineRule="auto"/>
              <w:rPr>
                <w:rFonts w:eastAsiaTheme="minorEastAsia" w:hAnsi="Calibri"/>
                <w:color w:val="000000" w:themeColor="dark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- </w:t>
            </w: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крики, свист, пение</w:t>
            </w:r>
          </w:p>
        </w:tc>
      </w:tr>
      <w:tr w:rsidR="00856CC9" w:rsidRPr="00856CC9" w:rsidTr="001A31F8">
        <w:trPr>
          <w:trHeight w:val="406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- производство ремонтных, строительных, погрузочно-разгрузочных работ</w:t>
            </w:r>
          </w:p>
        </w:tc>
      </w:tr>
      <w:tr w:rsidR="00856CC9" w:rsidRPr="00856CC9" w:rsidTr="00856CC9">
        <w:trPr>
          <w:trHeight w:val="584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0D7" w:rsidRDefault="00856CC9" w:rsidP="00856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 21 Ч. ДО 9 Ч. СЛЕДУЮЩЕГО ДНЯ </w:t>
            </w: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НЕ ДОПУСКАЕТСЯ НАРУШЕНИЕ ПОКОЯ ГРАЖДАН И ТИШИНЫ, </w:t>
            </w:r>
          </w:p>
          <w:p w:rsidR="00856CC9" w:rsidRPr="00856CC9" w:rsidRDefault="00856CC9" w:rsidP="00856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 ИМЕННО:</w:t>
            </w:r>
          </w:p>
        </w:tc>
      </w:tr>
      <w:tr w:rsidR="00856CC9" w:rsidRPr="00856CC9" w:rsidTr="001A31F8">
        <w:trPr>
          <w:trHeight w:val="438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- работы по переустройству и (или) перепланировки жилого помещения</w:t>
            </w:r>
          </w:p>
        </w:tc>
      </w:tr>
      <w:tr w:rsidR="00856CC9" w:rsidRPr="00856CC9" w:rsidTr="001A31F8">
        <w:trPr>
          <w:trHeight w:val="404"/>
        </w:trPr>
        <w:tc>
          <w:tcPr>
            <w:tcW w:w="150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- </w:t>
            </w:r>
            <w:r w:rsidRPr="00856CC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иные ремонтные работы</w:t>
            </w:r>
          </w:p>
        </w:tc>
      </w:tr>
      <w:tr w:rsidR="00856CC9" w:rsidRPr="00856CC9" w:rsidTr="00856CC9">
        <w:trPr>
          <w:trHeight w:val="584"/>
        </w:trPr>
        <w:tc>
          <w:tcPr>
            <w:tcW w:w="6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D041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Вид и размер наказания</w:t>
            </w:r>
            <w:r w:rsidR="00D041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, установленные ст.14 </w:t>
            </w:r>
            <w:r w:rsidR="00D04159" w:rsidRPr="00D041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Закон</w:t>
            </w:r>
            <w:r w:rsidR="00D041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 w:rsidR="00D04159" w:rsidRPr="00D041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Республики Калмыкия от 19.11.2012 N 384-IV-З</w:t>
            </w:r>
            <w:r w:rsidR="00D041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D04159" w:rsidRPr="00D041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"Об административных правонарушениях в Республике Калмыкия"</w:t>
            </w:r>
          </w:p>
        </w:tc>
        <w:tc>
          <w:tcPr>
            <w:tcW w:w="8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предупреждение, административный штраф от 1 тыс. руб. до 3 тыс. руб. (для граждан), от 3 тыс. руб. до 5 тыс. руб. (для должностных лиц), от 5 тыс. руб. до 10 тыс. руб. (для юридических лиц)</w:t>
            </w:r>
          </w:p>
        </w:tc>
      </w:tr>
      <w:tr w:rsidR="00856CC9" w:rsidRPr="00856CC9" w:rsidTr="00856CC9">
        <w:trPr>
          <w:trHeight w:val="584"/>
        </w:trPr>
        <w:tc>
          <w:tcPr>
            <w:tcW w:w="6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7F1" w:rsidRDefault="00856CC9" w:rsidP="0085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</w:pPr>
            <w:r w:rsidRPr="00856CC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Вид и размер наказания при повторности </w:t>
            </w:r>
          </w:p>
          <w:p w:rsidR="00856CC9" w:rsidRPr="00856CC9" w:rsidRDefault="00856CC9" w:rsidP="00856CC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(в течение года)</w:t>
            </w:r>
          </w:p>
        </w:tc>
        <w:tc>
          <w:tcPr>
            <w:tcW w:w="8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6CC9" w:rsidRPr="00856CC9" w:rsidRDefault="00856CC9" w:rsidP="00856C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6CC9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административный штраф от 2 тыс. руб. до 3,5 тыс. руб. (для граждан), от 5 тыс. руб. до 10 тыс. руб. (для должностных лиц), от 10 тыс. руб. до 15 тыс. руб. (для юридических лиц).</w:t>
            </w:r>
          </w:p>
        </w:tc>
      </w:tr>
    </w:tbl>
    <w:p w:rsidR="001A31F8" w:rsidRDefault="001A31F8" w:rsidP="00856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CC9" w:rsidRPr="00856CC9" w:rsidRDefault="00856CC9" w:rsidP="00856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C9">
        <w:rPr>
          <w:rFonts w:ascii="Times New Roman" w:hAnsi="Times New Roman" w:cs="Times New Roman"/>
          <w:b/>
          <w:sz w:val="28"/>
          <w:szCs w:val="28"/>
        </w:rPr>
        <w:t>При нарушении вышеуказанных требован</w:t>
      </w:r>
      <w:r w:rsidR="00B54310">
        <w:rPr>
          <w:rFonts w:ascii="Times New Roman" w:hAnsi="Times New Roman" w:cs="Times New Roman"/>
          <w:b/>
          <w:sz w:val="28"/>
          <w:szCs w:val="28"/>
        </w:rPr>
        <w:t>ий закона необходимо обращаться</w:t>
      </w:r>
      <w:r w:rsidRPr="00856CC9">
        <w:rPr>
          <w:rFonts w:ascii="Times New Roman" w:hAnsi="Times New Roman" w:cs="Times New Roman"/>
          <w:b/>
          <w:sz w:val="28"/>
          <w:szCs w:val="28"/>
        </w:rPr>
        <w:t xml:space="preserve"> в полицию по номеру телефона 102</w:t>
      </w:r>
    </w:p>
    <w:p w:rsidR="00904DCF" w:rsidRDefault="00904DCF" w:rsidP="00856CC9">
      <w:pPr>
        <w:spacing w:after="0" w:line="240" w:lineRule="exact"/>
        <w:jc w:val="both"/>
      </w:pPr>
    </w:p>
    <w:sectPr w:rsidR="00904DCF" w:rsidSect="00856C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2E"/>
    <w:rsid w:val="001A31F8"/>
    <w:rsid w:val="003F77F1"/>
    <w:rsid w:val="00856CC9"/>
    <w:rsid w:val="00904DCF"/>
    <w:rsid w:val="009D462E"/>
    <w:rsid w:val="00B54310"/>
    <w:rsid w:val="00C260D7"/>
    <w:rsid w:val="00D0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3B3D"/>
  <w15:chartTrackingRefBased/>
  <w15:docId w15:val="{2150F530-EFFE-4988-B7E4-035E1DD4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Шунхурова Айта Игоревна</dc:creator>
  <cp:keywords/>
  <dc:description/>
  <cp:lastModifiedBy>Горяева Лола Николаевна</cp:lastModifiedBy>
  <cp:revision>7</cp:revision>
  <dcterms:created xsi:type="dcterms:W3CDTF">2023-07-30T08:21:00Z</dcterms:created>
  <dcterms:modified xsi:type="dcterms:W3CDTF">2023-10-02T11:21:00Z</dcterms:modified>
</cp:coreProperties>
</file>