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9A77AB" w:rsidP="00E869EE">
      <w:pPr>
        <w:rPr>
          <w:rFonts w:ascii="Times New Roman" w:hAnsi="Times New Roman"/>
          <w:sz w:val="28"/>
          <w:szCs w:val="28"/>
        </w:rPr>
      </w:pPr>
      <w:r w:rsidRPr="009A77AB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7602DF">
        <w:rPr>
          <w:rFonts w:ascii="Times New Roman" w:hAnsi="Times New Roman"/>
          <w:b/>
          <w:i/>
          <w:sz w:val="36"/>
          <w:szCs w:val="36"/>
        </w:rPr>
        <w:t xml:space="preserve"> - </w:t>
      </w:r>
      <w:r w:rsidR="006C3D2F">
        <w:rPr>
          <w:rFonts w:ascii="Times New Roman" w:hAnsi="Times New Roman"/>
          <w:b/>
          <w:i/>
          <w:sz w:val="36"/>
          <w:szCs w:val="36"/>
        </w:rPr>
        <w:t>июнь</w:t>
      </w:r>
      <w:r w:rsidR="00A73AF6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869EE">
        <w:rPr>
          <w:rFonts w:ascii="Times New Roman" w:hAnsi="Times New Roman"/>
          <w:b/>
          <w:i/>
          <w:sz w:val="36"/>
          <w:szCs w:val="36"/>
        </w:rPr>
        <w:t>20</w:t>
      </w:r>
      <w:r w:rsidR="007F4E71">
        <w:rPr>
          <w:rFonts w:ascii="Times New Roman" w:hAnsi="Times New Roman"/>
          <w:b/>
          <w:i/>
          <w:sz w:val="36"/>
          <w:szCs w:val="36"/>
        </w:rPr>
        <w:t>20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9A77AB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9A77AB">
        <w:fldChar w:fldCharType="begin"/>
      </w:r>
      <w:r w:rsidR="00E869EE" w:rsidRPr="00AE15F3">
        <w:instrText xml:space="preserve"> TOC \o "1-3" \h \z \u </w:instrText>
      </w:r>
      <w:r w:rsidRPr="009A77AB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BB6A7F">
          <w:rPr>
            <w:rStyle w:val="ac"/>
          </w:rPr>
          <w:t>СТУПНОСТИ В 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  <w:t>3</w:t>
        </w:r>
      </w:hyperlink>
    </w:p>
    <w:p w:rsidR="00E869EE" w:rsidRDefault="009A77AB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</w:t>
        </w:r>
        <w:r w:rsidR="00BB6A7F">
          <w:rPr>
            <w:rStyle w:val="ac"/>
          </w:rPr>
          <w:t>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</w:r>
      </w:hyperlink>
      <w:r w:rsidR="00B152B7">
        <w:t>6</w:t>
      </w:r>
    </w:p>
    <w:p w:rsidR="00C97BAE" w:rsidRPr="00977D59" w:rsidRDefault="009A77AB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AE15F3">
        <w:fldChar w:fldCharType="end"/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 w:rsidR="00C97BAE">
        <w:rPr>
          <w:rFonts w:ascii="Times New Roman" w:hAnsi="Times New Roman" w:cs="Times New Roman"/>
          <w:b/>
          <w:sz w:val="26"/>
          <w:szCs w:val="26"/>
        </w:rPr>
        <w:t>.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……</w:t>
      </w:r>
      <w:r w:rsidR="00F70C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15</w:t>
      </w:r>
    </w:p>
    <w:p w:rsidR="00C97BAE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О ПРЕСТУПЛЕНИЯХ, ВЫЯВЛЕННЫХ СУБЪЕКТАМИ УЧЕТА ........................................................................................................................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..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17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19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21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152B7">
        <w:rPr>
          <w:rFonts w:ascii="Times New Roman" w:hAnsi="Times New Roman" w:cs="Times New Roman"/>
          <w:b/>
          <w:sz w:val="26"/>
          <w:szCs w:val="26"/>
        </w:rPr>
        <w:t>22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23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 w:rsidR="00B360E9"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24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</w:t>
      </w:r>
      <w:r w:rsidR="00F80CF1">
        <w:rPr>
          <w:rFonts w:ascii="Times New Roman" w:hAnsi="Times New Roman" w:cs="Times New Roman"/>
          <w:b/>
          <w:sz w:val="26"/>
          <w:szCs w:val="26"/>
        </w:rPr>
        <w:t>Н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СТВА </w:t>
      </w:r>
      <w:r w:rsidR="00943F4D">
        <w:rPr>
          <w:rFonts w:ascii="Times New Roman" w:hAnsi="Times New Roman" w:cs="Times New Roman"/>
          <w:b/>
          <w:sz w:val="26"/>
          <w:szCs w:val="26"/>
        </w:rPr>
        <w:t>.</w:t>
      </w:r>
      <w:r w:rsidRPr="00977D59">
        <w:rPr>
          <w:rFonts w:ascii="Times New Roman" w:hAnsi="Times New Roman" w:cs="Times New Roman"/>
          <w:b/>
          <w:sz w:val="26"/>
          <w:szCs w:val="26"/>
        </w:rPr>
        <w:t>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Default="00D11FF4" w:rsidP="00364568">
      <w:pPr>
        <w:pStyle w:val="a9"/>
        <w:shd w:val="clear" w:color="auto" w:fill="auto"/>
        <w:spacing w:line="24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</w:p>
    <w:p w:rsidR="00364568" w:rsidRDefault="00364568" w:rsidP="00364568">
      <w:pPr>
        <w:pStyle w:val="a9"/>
        <w:shd w:val="clear" w:color="auto" w:fill="auto"/>
        <w:spacing w:line="24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</w:p>
    <w:p w:rsidR="00364568" w:rsidRPr="005231E3" w:rsidRDefault="00364568" w:rsidP="00364568">
      <w:pPr>
        <w:pStyle w:val="a9"/>
        <w:shd w:val="clear" w:color="auto" w:fill="auto"/>
        <w:spacing w:line="24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</w:p>
    <w:p w:rsidR="00D76CCF" w:rsidRPr="00D96B74" w:rsidRDefault="0065291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23A98">
        <w:rPr>
          <w:rFonts w:ascii="Times New Roman" w:hAnsi="Times New Roman" w:cs="Times New Roman"/>
          <w:sz w:val="28"/>
          <w:szCs w:val="28"/>
        </w:rPr>
        <w:t xml:space="preserve">январь – </w:t>
      </w:r>
      <w:r w:rsidR="006C3D2F">
        <w:rPr>
          <w:rFonts w:ascii="Times New Roman" w:hAnsi="Times New Roman" w:cs="Times New Roman"/>
          <w:sz w:val="28"/>
          <w:szCs w:val="28"/>
        </w:rPr>
        <w:t>июнь</w:t>
      </w:r>
      <w:r w:rsidR="00D23A98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20</w:t>
      </w:r>
      <w:r w:rsidR="007F4E71">
        <w:rPr>
          <w:rFonts w:ascii="Times New Roman" w:hAnsi="Times New Roman" w:cs="Times New Roman"/>
          <w:sz w:val="28"/>
          <w:szCs w:val="28"/>
        </w:rPr>
        <w:t>20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76CCF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977960">
        <w:rPr>
          <w:rFonts w:ascii="Times New Roman" w:hAnsi="Times New Roman" w:cs="Times New Roman"/>
          <w:sz w:val="28"/>
          <w:szCs w:val="28"/>
        </w:rPr>
        <w:t>1</w:t>
      </w:r>
      <w:r w:rsidR="006F638F">
        <w:rPr>
          <w:rFonts w:ascii="Times New Roman" w:hAnsi="Times New Roman" w:cs="Times New Roman"/>
          <w:sz w:val="28"/>
          <w:szCs w:val="28"/>
        </w:rPr>
        <w:t>9</w:t>
      </w:r>
      <w:r w:rsidR="00977960">
        <w:rPr>
          <w:rFonts w:ascii="Times New Roman" w:hAnsi="Times New Roman" w:cs="Times New Roman"/>
          <w:sz w:val="28"/>
          <w:szCs w:val="28"/>
        </w:rPr>
        <w:t xml:space="preserve"> </w:t>
      </w:r>
      <w:r w:rsidR="006F638F">
        <w:rPr>
          <w:rFonts w:ascii="Times New Roman" w:hAnsi="Times New Roman" w:cs="Times New Roman"/>
          <w:sz w:val="28"/>
          <w:szCs w:val="28"/>
        </w:rPr>
        <w:t>935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948D9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F638F">
        <w:rPr>
          <w:rFonts w:ascii="Times New Roman" w:hAnsi="Times New Roman" w:cs="Times New Roman"/>
          <w:sz w:val="28"/>
          <w:szCs w:val="28"/>
        </w:rPr>
        <w:t>2 301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926CBF">
        <w:rPr>
          <w:rFonts w:ascii="Times New Roman" w:hAnsi="Times New Roman" w:cs="Times New Roman"/>
          <w:sz w:val="28"/>
          <w:szCs w:val="28"/>
        </w:rPr>
        <w:t>меньше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926CBF">
        <w:rPr>
          <w:rFonts w:ascii="Times New Roman" w:hAnsi="Times New Roman" w:cs="Times New Roman"/>
          <w:sz w:val="28"/>
          <w:szCs w:val="28"/>
        </w:rPr>
        <w:t>-</w:t>
      </w:r>
      <w:r w:rsidR="008279AE">
        <w:rPr>
          <w:rFonts w:ascii="Times New Roman" w:hAnsi="Times New Roman" w:cs="Times New Roman"/>
          <w:sz w:val="28"/>
          <w:szCs w:val="28"/>
        </w:rPr>
        <w:t>10</w:t>
      </w:r>
      <w:r w:rsidR="006F638F">
        <w:rPr>
          <w:rFonts w:ascii="Times New Roman" w:hAnsi="Times New Roman" w:cs="Times New Roman"/>
          <w:sz w:val="28"/>
          <w:szCs w:val="28"/>
        </w:rPr>
        <w:t>,3</w:t>
      </w:r>
      <w:r w:rsidR="00D76CCF"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776CD">
        <w:rPr>
          <w:rFonts w:ascii="Times New Roman" w:hAnsi="Times New Roman" w:cs="Times New Roman"/>
          <w:sz w:val="28"/>
          <w:szCs w:val="28"/>
        </w:rPr>
        <w:t>7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 w:rsidR="008279AE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 (</w:t>
      </w:r>
      <w:r w:rsidR="006F638F">
        <w:rPr>
          <w:rFonts w:ascii="Times New Roman" w:hAnsi="Times New Roman" w:cs="Times New Roman"/>
          <w:sz w:val="28"/>
          <w:szCs w:val="28"/>
        </w:rPr>
        <w:t>5 411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926CBF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6F638F">
        <w:rPr>
          <w:rFonts w:ascii="Times New Roman" w:hAnsi="Times New Roman" w:cs="Times New Roman"/>
          <w:sz w:val="28"/>
          <w:szCs w:val="28"/>
        </w:rPr>
        <w:t>5 366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8279AE">
        <w:rPr>
          <w:rFonts w:ascii="Times New Roman" w:hAnsi="Times New Roman" w:cs="Times New Roman"/>
          <w:sz w:val="28"/>
          <w:szCs w:val="28"/>
        </w:rPr>
        <w:t>0,</w:t>
      </w:r>
      <w:r w:rsidR="006F638F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тяжких преступлений </w:t>
      </w:r>
      <w:r w:rsidR="006776CD"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6F638F">
        <w:rPr>
          <w:rFonts w:ascii="Times New Roman" w:hAnsi="Times New Roman" w:cs="Times New Roman"/>
          <w:sz w:val="28"/>
          <w:szCs w:val="28"/>
        </w:rPr>
        <w:t>1,6</w:t>
      </w:r>
      <w:r w:rsidRPr="00D96B74">
        <w:rPr>
          <w:rFonts w:ascii="Times New Roman" w:hAnsi="Times New Roman" w:cs="Times New Roman"/>
          <w:sz w:val="28"/>
          <w:szCs w:val="28"/>
        </w:rPr>
        <w:t>%. Число  зарегистрированных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отчетном периоде особо тяжких преступлений по сравнению с </w:t>
      </w:r>
      <w:r w:rsidR="006F638F">
        <w:rPr>
          <w:rFonts w:ascii="Times New Roman" w:hAnsi="Times New Roman" w:cs="Times New Roman"/>
          <w:sz w:val="28"/>
          <w:szCs w:val="28"/>
        </w:rPr>
        <w:t xml:space="preserve">1 полугодием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 w:rsidR="00926CBF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6F638F">
        <w:rPr>
          <w:rFonts w:ascii="Times New Roman" w:hAnsi="Times New Roman" w:cs="Times New Roman"/>
          <w:sz w:val="28"/>
          <w:szCs w:val="28"/>
        </w:rPr>
        <w:t>20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 w:rsidR="00707E87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977960">
        <w:rPr>
          <w:rFonts w:ascii="Times New Roman" w:hAnsi="Times New Roman" w:cs="Times New Roman"/>
          <w:sz w:val="28"/>
          <w:szCs w:val="28"/>
        </w:rPr>
        <w:t>4</w:t>
      </w:r>
      <w:r w:rsidR="00124AE2">
        <w:rPr>
          <w:rFonts w:ascii="Times New Roman" w:hAnsi="Times New Roman" w:cs="Times New Roman"/>
          <w:sz w:val="28"/>
          <w:szCs w:val="28"/>
        </w:rPr>
        <w:t>,</w:t>
      </w:r>
      <w:r w:rsidR="006F638F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всех зарегистрированных, </w:t>
      </w:r>
      <w:r w:rsidR="00977960" w:rsidRPr="00D96B74">
        <w:rPr>
          <w:rFonts w:ascii="Times New Roman" w:hAnsi="Times New Roman" w:cs="Times New Roman"/>
          <w:sz w:val="28"/>
          <w:szCs w:val="28"/>
        </w:rPr>
        <w:t>следственными</w:t>
      </w:r>
      <w:r w:rsidR="00977960">
        <w:rPr>
          <w:rFonts w:ascii="Times New Roman" w:hAnsi="Times New Roman" w:cs="Times New Roman"/>
          <w:sz w:val="28"/>
          <w:szCs w:val="28"/>
        </w:rPr>
        <w:t xml:space="preserve"> </w:t>
      </w:r>
      <w:r w:rsidR="00977960"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 w:rsidR="00977960">
        <w:rPr>
          <w:rFonts w:ascii="Times New Roman" w:hAnsi="Times New Roman" w:cs="Times New Roman"/>
          <w:sz w:val="28"/>
          <w:szCs w:val="28"/>
        </w:rPr>
        <w:t xml:space="preserve"> по области - 2,</w:t>
      </w:r>
      <w:r w:rsidR="006F638F">
        <w:rPr>
          <w:rFonts w:ascii="Times New Roman" w:hAnsi="Times New Roman" w:cs="Times New Roman"/>
          <w:sz w:val="28"/>
          <w:szCs w:val="28"/>
        </w:rPr>
        <w:t>3</w:t>
      </w:r>
      <w:r w:rsidR="00977960" w:rsidRPr="00D96B74">
        <w:rPr>
          <w:rFonts w:ascii="Times New Roman" w:hAnsi="Times New Roman" w:cs="Times New Roman"/>
          <w:sz w:val="28"/>
          <w:szCs w:val="28"/>
        </w:rPr>
        <w:t xml:space="preserve">%, </w:t>
      </w:r>
      <w:r w:rsidR="001A1B94">
        <w:rPr>
          <w:rFonts w:ascii="Times New Roman" w:hAnsi="Times New Roman" w:cs="Times New Roman"/>
          <w:sz w:val="28"/>
          <w:szCs w:val="28"/>
        </w:rPr>
        <w:t xml:space="preserve">Федеральной службы судебных приставов – </w:t>
      </w:r>
      <w:r w:rsidR="006F638F">
        <w:rPr>
          <w:rFonts w:ascii="Times New Roman" w:hAnsi="Times New Roman" w:cs="Times New Roman"/>
          <w:sz w:val="28"/>
          <w:szCs w:val="28"/>
        </w:rPr>
        <w:t>2</w:t>
      </w:r>
      <w:r w:rsidR="001A1B94">
        <w:rPr>
          <w:rFonts w:ascii="Times New Roman" w:hAnsi="Times New Roman" w:cs="Times New Roman"/>
          <w:sz w:val="28"/>
          <w:szCs w:val="28"/>
        </w:rPr>
        <w:t xml:space="preserve">%, </w:t>
      </w:r>
      <w:r w:rsidRPr="00D96B74">
        <w:rPr>
          <w:rFonts w:ascii="Times New Roman" w:hAnsi="Times New Roman" w:cs="Times New Roman"/>
          <w:sz w:val="28"/>
          <w:szCs w:val="28"/>
        </w:rPr>
        <w:t>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6776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%, органами </w:t>
      </w:r>
      <w:r w:rsidR="00B95588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 w:rsidR="00AC7657">
        <w:rPr>
          <w:rFonts w:ascii="Times New Roman" w:hAnsi="Times New Roman" w:cs="Times New Roman"/>
          <w:sz w:val="28"/>
          <w:szCs w:val="28"/>
        </w:rPr>
        <w:t xml:space="preserve"> – 0,3%</w:t>
      </w:r>
      <w:r w:rsidR="00076C85">
        <w:rPr>
          <w:rFonts w:ascii="Times New Roman" w:hAnsi="Times New Roman" w:cs="Times New Roman"/>
          <w:sz w:val="28"/>
          <w:szCs w:val="28"/>
        </w:rPr>
        <w:t xml:space="preserve">, </w:t>
      </w:r>
      <w:r w:rsidR="006776CD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07691E">
        <w:rPr>
          <w:rFonts w:ascii="Times New Roman" w:hAnsi="Times New Roman" w:cs="Times New Roman"/>
          <w:sz w:val="28"/>
          <w:szCs w:val="28"/>
        </w:rPr>
        <w:t>государственного пожарного надзора</w:t>
      </w:r>
      <w:r w:rsidR="006F638F">
        <w:rPr>
          <w:rFonts w:ascii="Times New Roman" w:hAnsi="Times New Roman" w:cs="Times New Roman"/>
          <w:sz w:val="28"/>
          <w:szCs w:val="28"/>
        </w:rPr>
        <w:t>, ФСИН России</w:t>
      </w:r>
      <w:r w:rsidR="00707E87">
        <w:rPr>
          <w:rFonts w:ascii="Times New Roman" w:hAnsi="Times New Roman" w:cs="Times New Roman"/>
          <w:sz w:val="28"/>
          <w:szCs w:val="28"/>
        </w:rPr>
        <w:t xml:space="preserve"> – </w:t>
      </w:r>
      <w:r w:rsidR="006F638F">
        <w:rPr>
          <w:rFonts w:ascii="Times New Roman" w:hAnsi="Times New Roman" w:cs="Times New Roman"/>
          <w:sz w:val="28"/>
          <w:szCs w:val="28"/>
        </w:rPr>
        <w:t xml:space="preserve">по </w:t>
      </w:r>
      <w:r w:rsidR="00707E87">
        <w:rPr>
          <w:rFonts w:ascii="Times New Roman" w:hAnsi="Times New Roman" w:cs="Times New Roman"/>
          <w:sz w:val="28"/>
          <w:szCs w:val="28"/>
        </w:rPr>
        <w:t>0,2%</w:t>
      </w:r>
      <w:r w:rsidR="006776CD">
        <w:rPr>
          <w:rFonts w:ascii="Times New Roman" w:hAnsi="Times New Roman" w:cs="Times New Roman"/>
          <w:sz w:val="28"/>
          <w:szCs w:val="28"/>
        </w:rPr>
        <w:t xml:space="preserve">, </w:t>
      </w:r>
      <w:r w:rsidR="006F638F">
        <w:rPr>
          <w:rFonts w:ascii="Times New Roman" w:hAnsi="Times New Roman" w:cs="Times New Roman"/>
          <w:sz w:val="28"/>
          <w:szCs w:val="28"/>
        </w:rPr>
        <w:t>иными органами – 0,1%.</w:t>
      </w:r>
      <w:r w:rsidR="009A3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Pr="003D7D10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3D7D10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</w:t>
      </w:r>
      <w:r w:rsidR="006776CD"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Pr="003D7D10">
        <w:rPr>
          <w:rFonts w:ascii="Times New Roman" w:hAnsi="Times New Roman" w:cs="Times New Roman"/>
          <w:sz w:val="28"/>
          <w:szCs w:val="28"/>
        </w:rPr>
        <w:t xml:space="preserve"> на </w:t>
      </w:r>
      <w:r w:rsidR="00D322E9">
        <w:rPr>
          <w:rFonts w:ascii="Times New Roman" w:hAnsi="Times New Roman" w:cs="Times New Roman"/>
          <w:sz w:val="28"/>
          <w:szCs w:val="28"/>
        </w:rPr>
        <w:t>2,7</w:t>
      </w:r>
      <w:r w:rsidR="00AC7657">
        <w:rPr>
          <w:rFonts w:ascii="Times New Roman" w:hAnsi="Times New Roman" w:cs="Times New Roman"/>
          <w:sz w:val="28"/>
          <w:szCs w:val="28"/>
        </w:rPr>
        <w:t xml:space="preserve">%, </w:t>
      </w:r>
      <w:r w:rsidRPr="003D7D10">
        <w:rPr>
          <w:rFonts w:ascii="Times New Roman" w:hAnsi="Times New Roman" w:cs="Times New Roman"/>
          <w:sz w:val="28"/>
          <w:szCs w:val="28"/>
        </w:rPr>
        <w:t>число лиц, погибших в результате преступных посягательств</w:t>
      </w:r>
      <w:r w:rsidR="00977960">
        <w:rPr>
          <w:rFonts w:ascii="Times New Roman" w:hAnsi="Times New Roman" w:cs="Times New Roman"/>
          <w:sz w:val="28"/>
          <w:szCs w:val="28"/>
        </w:rPr>
        <w:t xml:space="preserve"> – на </w:t>
      </w:r>
      <w:r w:rsidR="00D322E9">
        <w:rPr>
          <w:rFonts w:ascii="Times New Roman" w:hAnsi="Times New Roman" w:cs="Times New Roman"/>
          <w:sz w:val="28"/>
          <w:szCs w:val="28"/>
        </w:rPr>
        <w:t>8</w:t>
      </w:r>
      <w:r w:rsidR="00707E87">
        <w:rPr>
          <w:rFonts w:ascii="Times New Roman" w:hAnsi="Times New Roman" w:cs="Times New Roman"/>
          <w:sz w:val="28"/>
          <w:szCs w:val="28"/>
        </w:rPr>
        <w:t>,</w:t>
      </w:r>
      <w:r w:rsidR="00D322E9">
        <w:rPr>
          <w:rFonts w:ascii="Times New Roman" w:hAnsi="Times New Roman" w:cs="Times New Roman"/>
          <w:sz w:val="28"/>
          <w:szCs w:val="28"/>
        </w:rPr>
        <w:t>1</w:t>
      </w:r>
      <w:r w:rsidR="00977960">
        <w:rPr>
          <w:rFonts w:ascii="Times New Roman" w:hAnsi="Times New Roman" w:cs="Times New Roman"/>
          <w:sz w:val="28"/>
          <w:szCs w:val="28"/>
        </w:rPr>
        <w:t>%</w:t>
      </w:r>
      <w:r w:rsidRPr="003D7D10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F83A2B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двух пятых </w:t>
      </w:r>
      <w:r w:rsidR="00D76CCF"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</w:t>
      </w:r>
      <w:r w:rsidR="00524565">
        <w:rPr>
          <w:rFonts w:ascii="Times New Roman" w:hAnsi="Times New Roman" w:cs="Times New Roman"/>
          <w:sz w:val="28"/>
          <w:szCs w:val="28"/>
        </w:rPr>
        <w:t xml:space="preserve"> –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322E9">
        <w:rPr>
          <w:rFonts w:ascii="Times New Roman" w:hAnsi="Times New Roman" w:cs="Times New Roman"/>
          <w:sz w:val="28"/>
          <w:szCs w:val="28"/>
        </w:rPr>
        <w:t>8 876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24565">
        <w:rPr>
          <w:rFonts w:ascii="Times New Roman" w:hAnsi="Times New Roman" w:cs="Times New Roman"/>
          <w:sz w:val="28"/>
          <w:szCs w:val="28"/>
        </w:rPr>
        <w:t>4</w:t>
      </w:r>
      <w:r w:rsidR="00707E87">
        <w:rPr>
          <w:rFonts w:ascii="Times New Roman" w:hAnsi="Times New Roman" w:cs="Times New Roman"/>
          <w:sz w:val="28"/>
          <w:szCs w:val="28"/>
        </w:rPr>
        <w:t>4,</w:t>
      </w:r>
      <w:r w:rsidR="00D322E9">
        <w:rPr>
          <w:rFonts w:ascii="Times New Roman" w:hAnsi="Times New Roman" w:cs="Times New Roman"/>
          <w:sz w:val="28"/>
          <w:szCs w:val="28"/>
        </w:rPr>
        <w:t>5</w:t>
      </w:r>
      <w:r w:rsidR="00D76CCF" w:rsidRPr="00D96B74">
        <w:rPr>
          <w:rFonts w:ascii="Times New Roman" w:hAnsi="Times New Roman" w:cs="Times New Roman"/>
          <w:sz w:val="28"/>
          <w:szCs w:val="28"/>
        </w:rPr>
        <w:t>%) составляют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хищения</w:t>
      </w:r>
      <w:r w:rsidR="00D76CCF">
        <w:rPr>
          <w:rFonts w:ascii="Times New Roman" w:hAnsi="Times New Roman" w:cs="Times New Roman"/>
          <w:sz w:val="28"/>
          <w:szCs w:val="28"/>
        </w:rPr>
        <w:t xml:space="preserve">  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чужого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имущества,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краж – </w:t>
      </w:r>
      <w:r w:rsidR="00D322E9">
        <w:rPr>
          <w:rFonts w:ascii="Times New Roman" w:hAnsi="Times New Roman" w:cs="Times New Roman"/>
          <w:sz w:val="28"/>
          <w:szCs w:val="28"/>
        </w:rPr>
        <w:t>8 219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A87369">
        <w:rPr>
          <w:rFonts w:ascii="Times New Roman" w:hAnsi="Times New Roman" w:cs="Times New Roman"/>
          <w:sz w:val="28"/>
          <w:szCs w:val="28"/>
        </w:rPr>
        <w:t>-</w:t>
      </w:r>
      <w:r w:rsidR="00707E87">
        <w:rPr>
          <w:rFonts w:ascii="Times New Roman" w:hAnsi="Times New Roman" w:cs="Times New Roman"/>
          <w:sz w:val="28"/>
          <w:szCs w:val="28"/>
        </w:rPr>
        <w:t>11</w:t>
      </w:r>
      <w:r w:rsidR="00A87369">
        <w:rPr>
          <w:rFonts w:ascii="Times New Roman" w:hAnsi="Times New Roman" w:cs="Times New Roman"/>
          <w:sz w:val="28"/>
          <w:szCs w:val="28"/>
        </w:rPr>
        <w:t>,</w:t>
      </w:r>
      <w:r w:rsidR="00707E87">
        <w:rPr>
          <w:rFonts w:ascii="Times New Roman" w:hAnsi="Times New Roman" w:cs="Times New Roman"/>
          <w:sz w:val="28"/>
          <w:szCs w:val="28"/>
        </w:rPr>
        <w:t>1</w:t>
      </w:r>
      <w:r w:rsidR="00D76CCF" w:rsidRPr="00D96B74">
        <w:rPr>
          <w:rFonts w:ascii="Times New Roman" w:hAnsi="Times New Roman" w:cs="Times New Roman"/>
          <w:sz w:val="28"/>
          <w:szCs w:val="28"/>
        </w:rPr>
        <w:t>%),</w:t>
      </w:r>
      <w:r w:rsidR="00D76CCF">
        <w:rPr>
          <w:rFonts w:ascii="Times New Roman" w:hAnsi="Times New Roman" w:cs="Times New Roman"/>
          <w:sz w:val="28"/>
          <w:szCs w:val="28"/>
        </w:rPr>
        <w:t xml:space="preserve"> мелкого хищения – </w:t>
      </w:r>
      <w:r w:rsidR="00D322E9">
        <w:rPr>
          <w:rFonts w:ascii="Times New Roman" w:hAnsi="Times New Roman" w:cs="Times New Roman"/>
          <w:sz w:val="28"/>
          <w:szCs w:val="28"/>
        </w:rPr>
        <w:t>102</w:t>
      </w:r>
      <w:r w:rsidR="001A1B94">
        <w:rPr>
          <w:rFonts w:ascii="Times New Roman" w:hAnsi="Times New Roman" w:cs="Times New Roman"/>
          <w:sz w:val="28"/>
          <w:szCs w:val="28"/>
        </w:rPr>
        <w:t xml:space="preserve"> (+</w:t>
      </w:r>
      <w:r w:rsidR="00D322E9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22E9">
        <w:rPr>
          <w:rFonts w:ascii="Times New Roman" w:hAnsi="Times New Roman" w:cs="Times New Roman"/>
          <w:sz w:val="28"/>
          <w:szCs w:val="28"/>
        </w:rPr>
        <w:t>9</w:t>
      </w:r>
      <w:r w:rsidR="001A1B94">
        <w:rPr>
          <w:rFonts w:ascii="Times New Roman" w:hAnsi="Times New Roman" w:cs="Times New Roman"/>
          <w:sz w:val="28"/>
          <w:szCs w:val="28"/>
        </w:rPr>
        <w:t>%)</w:t>
      </w:r>
      <w:r w:rsidR="00D76CCF">
        <w:rPr>
          <w:rFonts w:ascii="Times New Roman" w:hAnsi="Times New Roman" w:cs="Times New Roman"/>
          <w:sz w:val="28"/>
          <w:szCs w:val="28"/>
        </w:rPr>
        <w:t xml:space="preserve">, присвоения или растраты – </w:t>
      </w:r>
      <w:r w:rsidR="00977960">
        <w:rPr>
          <w:rFonts w:ascii="Times New Roman" w:hAnsi="Times New Roman" w:cs="Times New Roman"/>
          <w:sz w:val="28"/>
          <w:szCs w:val="28"/>
        </w:rPr>
        <w:t>3</w:t>
      </w:r>
      <w:r w:rsidR="00D322E9">
        <w:rPr>
          <w:rFonts w:ascii="Times New Roman" w:hAnsi="Times New Roman" w:cs="Times New Roman"/>
          <w:sz w:val="28"/>
          <w:szCs w:val="28"/>
        </w:rPr>
        <w:t>5</w:t>
      </w:r>
      <w:r w:rsidR="00D76CCF">
        <w:rPr>
          <w:rFonts w:ascii="Times New Roman" w:hAnsi="Times New Roman" w:cs="Times New Roman"/>
          <w:sz w:val="28"/>
          <w:szCs w:val="28"/>
        </w:rPr>
        <w:t xml:space="preserve"> (</w:t>
      </w:r>
      <w:r w:rsidR="0007691E">
        <w:rPr>
          <w:rFonts w:ascii="Times New Roman" w:hAnsi="Times New Roman" w:cs="Times New Roman"/>
          <w:sz w:val="28"/>
          <w:szCs w:val="28"/>
        </w:rPr>
        <w:t>-</w:t>
      </w:r>
      <w:r w:rsidR="00D322E9">
        <w:rPr>
          <w:rFonts w:ascii="Times New Roman" w:hAnsi="Times New Roman" w:cs="Times New Roman"/>
          <w:sz w:val="28"/>
          <w:szCs w:val="28"/>
        </w:rPr>
        <w:t>59</w:t>
      </w:r>
      <w:r w:rsidR="00D76CCF">
        <w:rPr>
          <w:rFonts w:ascii="Times New Roman" w:hAnsi="Times New Roman" w:cs="Times New Roman"/>
          <w:sz w:val="28"/>
          <w:szCs w:val="28"/>
        </w:rPr>
        <w:t>,</w:t>
      </w:r>
      <w:r w:rsidR="00D322E9">
        <w:rPr>
          <w:rFonts w:ascii="Times New Roman" w:hAnsi="Times New Roman" w:cs="Times New Roman"/>
          <w:sz w:val="28"/>
          <w:szCs w:val="28"/>
        </w:rPr>
        <w:t>8</w:t>
      </w:r>
      <w:r w:rsidR="00D76CCF">
        <w:rPr>
          <w:rFonts w:ascii="Times New Roman" w:hAnsi="Times New Roman" w:cs="Times New Roman"/>
          <w:sz w:val="28"/>
          <w:szCs w:val="28"/>
        </w:rPr>
        <w:t xml:space="preserve">%),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грабежей – </w:t>
      </w:r>
      <w:r w:rsidR="00D322E9">
        <w:rPr>
          <w:rFonts w:ascii="Times New Roman" w:hAnsi="Times New Roman" w:cs="Times New Roman"/>
          <w:sz w:val="28"/>
          <w:szCs w:val="28"/>
        </w:rPr>
        <w:t>451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(</w:t>
      </w:r>
      <w:r w:rsidR="00076C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="00D322E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22E9">
        <w:rPr>
          <w:rFonts w:ascii="Times New Roman" w:hAnsi="Times New Roman" w:cs="Times New Roman"/>
          <w:sz w:val="28"/>
          <w:szCs w:val="28"/>
        </w:rPr>
        <w:t>6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%), разбоев – </w:t>
      </w:r>
      <w:r w:rsidR="00707E87">
        <w:rPr>
          <w:rFonts w:ascii="Times New Roman" w:hAnsi="Times New Roman" w:cs="Times New Roman"/>
          <w:sz w:val="28"/>
          <w:szCs w:val="28"/>
        </w:rPr>
        <w:t>6</w:t>
      </w:r>
      <w:r w:rsidR="00D322E9">
        <w:rPr>
          <w:rFonts w:ascii="Times New Roman" w:hAnsi="Times New Roman" w:cs="Times New Roman"/>
          <w:sz w:val="28"/>
          <w:szCs w:val="28"/>
        </w:rPr>
        <w:t>9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707E87">
        <w:rPr>
          <w:rFonts w:ascii="Times New Roman" w:hAnsi="Times New Roman" w:cs="Times New Roman"/>
          <w:sz w:val="28"/>
          <w:szCs w:val="28"/>
        </w:rPr>
        <w:t>-</w:t>
      </w:r>
      <w:r w:rsidR="00D322E9">
        <w:rPr>
          <w:rFonts w:ascii="Times New Roman" w:hAnsi="Times New Roman" w:cs="Times New Roman"/>
          <w:sz w:val="28"/>
          <w:szCs w:val="28"/>
        </w:rPr>
        <w:t>10,4</w:t>
      </w:r>
      <w:r w:rsidR="008608C4">
        <w:rPr>
          <w:rFonts w:ascii="Times New Roman" w:hAnsi="Times New Roman" w:cs="Times New Roman"/>
          <w:sz w:val="28"/>
          <w:szCs w:val="28"/>
        </w:rPr>
        <w:t>%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504A11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8608C4">
        <w:rPr>
          <w:rFonts w:ascii="Times New Roman" w:hAnsi="Times New Roman" w:cs="Times New Roman"/>
          <w:sz w:val="28"/>
          <w:szCs w:val="28"/>
        </w:rPr>
        <w:t>1</w:t>
      </w:r>
      <w:r w:rsidR="00D322E9">
        <w:rPr>
          <w:rFonts w:ascii="Times New Roman" w:hAnsi="Times New Roman" w:cs="Times New Roman"/>
          <w:sz w:val="28"/>
          <w:szCs w:val="28"/>
        </w:rPr>
        <w:t>6,8</w:t>
      </w:r>
      <w:r w:rsidRPr="00D96B74">
        <w:rPr>
          <w:rFonts w:ascii="Times New Roman" w:hAnsi="Times New Roman" w:cs="Times New Roman"/>
          <w:sz w:val="28"/>
          <w:szCs w:val="28"/>
        </w:rPr>
        <w:t>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8608C4">
        <w:rPr>
          <w:rFonts w:ascii="Times New Roman" w:hAnsi="Times New Roman" w:cs="Times New Roman"/>
          <w:sz w:val="28"/>
          <w:szCs w:val="28"/>
        </w:rPr>
        <w:t xml:space="preserve">1 </w:t>
      </w:r>
      <w:r w:rsidR="00D322E9">
        <w:rPr>
          <w:rFonts w:ascii="Times New Roman" w:hAnsi="Times New Roman" w:cs="Times New Roman"/>
          <w:sz w:val="28"/>
          <w:szCs w:val="28"/>
        </w:rPr>
        <w:t>863</w:t>
      </w:r>
      <w:r w:rsidRPr="00D96B74">
        <w:rPr>
          <w:rFonts w:ascii="Times New Roman" w:hAnsi="Times New Roman" w:cs="Times New Roman"/>
          <w:sz w:val="28"/>
          <w:szCs w:val="28"/>
        </w:rPr>
        <w:t xml:space="preserve">. </w:t>
      </w:r>
      <w:r w:rsidR="0065702B">
        <w:rPr>
          <w:rFonts w:ascii="Times New Roman" w:hAnsi="Times New Roman" w:cs="Times New Roman"/>
          <w:sz w:val="28"/>
          <w:szCs w:val="28"/>
        </w:rPr>
        <w:t>Снизилось</w:t>
      </w:r>
      <w:r w:rsidR="00504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07E87">
        <w:rPr>
          <w:rFonts w:ascii="Times New Roman" w:hAnsi="Times New Roman" w:cs="Times New Roman"/>
          <w:sz w:val="28"/>
          <w:szCs w:val="28"/>
        </w:rPr>
        <w:t>1</w:t>
      </w:r>
      <w:r w:rsidR="00D322E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707E8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 ч</w:t>
      </w:r>
      <w:r w:rsidRPr="00D96B74">
        <w:rPr>
          <w:rFonts w:ascii="Times New Roman" w:hAnsi="Times New Roman" w:cs="Times New Roman"/>
          <w:sz w:val="28"/>
          <w:szCs w:val="28"/>
        </w:rPr>
        <w:t>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данного вида</w:t>
      </w:r>
      <w:r>
        <w:rPr>
          <w:rFonts w:ascii="Times New Roman" w:hAnsi="Times New Roman" w:cs="Times New Roman"/>
          <w:sz w:val="28"/>
          <w:szCs w:val="28"/>
        </w:rPr>
        <w:t xml:space="preserve">, составив </w:t>
      </w:r>
      <w:r w:rsidR="00D322E9">
        <w:rPr>
          <w:rFonts w:ascii="Times New Roman" w:hAnsi="Times New Roman" w:cs="Times New Roman"/>
          <w:sz w:val="28"/>
          <w:szCs w:val="28"/>
        </w:rPr>
        <w:t>488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65702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по </w:t>
      </w:r>
      <w:r w:rsidR="00D322E9">
        <w:rPr>
          <w:rFonts w:ascii="Times New Roman" w:hAnsi="Times New Roman" w:cs="Times New Roman"/>
          <w:sz w:val="28"/>
          <w:szCs w:val="28"/>
        </w:rPr>
        <w:t>314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A87369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уголовные дела направлены в суд.</w:t>
      </w:r>
    </w:p>
    <w:p w:rsidR="00D76CCF" w:rsidRPr="00185C96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зарегистрировано </w:t>
      </w:r>
      <w:r w:rsidR="00D322E9">
        <w:rPr>
          <w:rFonts w:ascii="Times New Roman" w:hAnsi="Times New Roman" w:cs="Times New Roman"/>
          <w:sz w:val="28"/>
          <w:szCs w:val="28"/>
        </w:rPr>
        <w:t>1 122</w:t>
      </w:r>
      <w:r w:rsidR="00823762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D322E9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Pr="00185C96">
        <w:rPr>
          <w:rFonts w:ascii="Times New Roman" w:hAnsi="Times New Roman" w:cs="Times New Roman"/>
          <w:sz w:val="28"/>
          <w:szCs w:val="28"/>
        </w:rPr>
        <w:t>в сфере незаконного оборота  наркотиков  (</w:t>
      </w:r>
      <w:r w:rsidR="0065702B">
        <w:rPr>
          <w:rFonts w:ascii="Times New Roman" w:hAnsi="Times New Roman" w:cs="Times New Roman"/>
          <w:sz w:val="28"/>
          <w:szCs w:val="28"/>
        </w:rPr>
        <w:t>+</w:t>
      </w:r>
      <w:r w:rsidR="00707E87">
        <w:rPr>
          <w:rFonts w:ascii="Times New Roman" w:hAnsi="Times New Roman" w:cs="Times New Roman"/>
          <w:sz w:val="28"/>
          <w:szCs w:val="28"/>
        </w:rPr>
        <w:t>4,</w:t>
      </w:r>
      <w:r w:rsidR="00D322E9">
        <w:rPr>
          <w:rFonts w:ascii="Times New Roman" w:hAnsi="Times New Roman" w:cs="Times New Roman"/>
          <w:sz w:val="28"/>
          <w:szCs w:val="28"/>
        </w:rPr>
        <w:t>6</w:t>
      </w:r>
      <w:r w:rsidRPr="00185C96">
        <w:rPr>
          <w:rFonts w:ascii="Times New Roman" w:hAnsi="Times New Roman" w:cs="Times New Roman"/>
          <w:sz w:val="28"/>
          <w:szCs w:val="28"/>
        </w:rPr>
        <w:t xml:space="preserve">%), из которых сотрудниками органов внутренних дел выявлено </w:t>
      </w:r>
      <w:r w:rsidR="00D322E9">
        <w:rPr>
          <w:rFonts w:ascii="Times New Roman" w:hAnsi="Times New Roman" w:cs="Times New Roman"/>
          <w:sz w:val="28"/>
          <w:szCs w:val="28"/>
        </w:rPr>
        <w:t>1 109</w:t>
      </w:r>
      <w:r w:rsidRPr="00185C96">
        <w:rPr>
          <w:rFonts w:ascii="Times New Roman" w:hAnsi="Times New Roman" w:cs="Times New Roman"/>
          <w:sz w:val="28"/>
          <w:szCs w:val="28"/>
        </w:rPr>
        <w:t xml:space="preserve"> (</w:t>
      </w:r>
      <w:r w:rsidR="0065702B">
        <w:rPr>
          <w:rFonts w:ascii="Times New Roman" w:hAnsi="Times New Roman" w:cs="Times New Roman"/>
          <w:sz w:val="28"/>
          <w:szCs w:val="28"/>
        </w:rPr>
        <w:t>+</w:t>
      </w:r>
      <w:r w:rsidR="00707E87">
        <w:rPr>
          <w:rFonts w:ascii="Times New Roman" w:hAnsi="Times New Roman" w:cs="Times New Roman"/>
          <w:sz w:val="28"/>
          <w:szCs w:val="28"/>
        </w:rPr>
        <w:t>7</w:t>
      </w:r>
      <w:r w:rsidRPr="00185C96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D84266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76CCF" w:rsidRPr="00D96B74">
        <w:rPr>
          <w:rFonts w:ascii="Times New Roman" w:hAnsi="Times New Roman" w:cs="Times New Roman"/>
          <w:sz w:val="28"/>
          <w:szCs w:val="28"/>
        </w:rPr>
        <w:t>оличество лиц, совершивших преступления в состоянии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наркотического опьянения, </w:t>
      </w:r>
      <w:r w:rsidR="00D322E9">
        <w:rPr>
          <w:rFonts w:ascii="Times New Roman" w:hAnsi="Times New Roman" w:cs="Times New Roman"/>
          <w:sz w:val="28"/>
          <w:szCs w:val="28"/>
        </w:rPr>
        <w:t>незначительно снизилось (47, -2,1%).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322E9">
        <w:rPr>
          <w:rFonts w:ascii="Times New Roman" w:hAnsi="Times New Roman" w:cs="Times New Roman"/>
          <w:sz w:val="28"/>
          <w:szCs w:val="28"/>
        </w:rPr>
        <w:t>возросло</w:t>
      </w:r>
      <w:r w:rsidR="00613A3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D322E9">
        <w:rPr>
          <w:rFonts w:ascii="Times New Roman" w:hAnsi="Times New Roman" w:cs="Times New Roman"/>
          <w:sz w:val="28"/>
          <w:szCs w:val="28"/>
        </w:rPr>
        <w:t>2</w:t>
      </w:r>
      <w:r w:rsidR="005E28C2">
        <w:rPr>
          <w:rFonts w:ascii="Times New Roman" w:hAnsi="Times New Roman" w:cs="Times New Roman"/>
          <w:sz w:val="28"/>
          <w:szCs w:val="28"/>
        </w:rPr>
        <w:t>,</w:t>
      </w:r>
      <w:r w:rsidR="00D322E9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 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</w:t>
      </w:r>
      <w:r w:rsidR="00D322E9">
        <w:rPr>
          <w:rFonts w:ascii="Times New Roman" w:hAnsi="Times New Roman" w:cs="Times New Roman"/>
          <w:sz w:val="28"/>
          <w:szCs w:val="28"/>
        </w:rPr>
        <w:t xml:space="preserve"> (216)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79417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D322E9">
        <w:rPr>
          <w:rFonts w:ascii="Times New Roman" w:hAnsi="Times New Roman" w:cs="Times New Roman"/>
          <w:sz w:val="28"/>
          <w:szCs w:val="28"/>
        </w:rPr>
        <w:t>876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364568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экономической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5E28C2">
        <w:rPr>
          <w:rFonts w:ascii="Times New Roman" w:hAnsi="Times New Roman" w:cs="Times New Roman"/>
          <w:sz w:val="28"/>
          <w:szCs w:val="28"/>
        </w:rPr>
        <w:t>9</w:t>
      </w:r>
      <w:r w:rsidR="00D322E9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D76CCF" w:rsidRPr="00D96B74">
        <w:rPr>
          <w:rFonts w:ascii="Times New Roman" w:hAnsi="Times New Roman" w:cs="Times New Roman"/>
          <w:sz w:val="28"/>
          <w:szCs w:val="28"/>
        </w:rPr>
        <w:t>удельный вес которых в общем числе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 w:rsidR="008608C4">
        <w:rPr>
          <w:rFonts w:ascii="Times New Roman" w:hAnsi="Times New Roman" w:cs="Times New Roman"/>
          <w:sz w:val="28"/>
          <w:szCs w:val="28"/>
        </w:rPr>
        <w:t>4</w:t>
      </w:r>
      <w:r w:rsidR="002339EA">
        <w:rPr>
          <w:rFonts w:ascii="Times New Roman" w:hAnsi="Times New Roman" w:cs="Times New Roman"/>
          <w:sz w:val="28"/>
          <w:szCs w:val="28"/>
        </w:rPr>
        <w:t>,</w:t>
      </w:r>
      <w:r w:rsidR="00086C8C">
        <w:rPr>
          <w:rFonts w:ascii="Times New Roman" w:hAnsi="Times New Roman" w:cs="Times New Roman"/>
          <w:sz w:val="28"/>
          <w:szCs w:val="28"/>
        </w:rPr>
        <w:t>4</w:t>
      </w:r>
      <w:r w:rsidR="00D76CCF"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Default="00823762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ыявлено </w:t>
      </w:r>
      <w:r w:rsidR="00086C8C">
        <w:rPr>
          <w:rFonts w:ascii="Times New Roman" w:hAnsi="Times New Roman" w:cs="Times New Roman"/>
          <w:sz w:val="28"/>
          <w:szCs w:val="28"/>
        </w:rPr>
        <w:t>200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E28C2">
        <w:rPr>
          <w:rFonts w:ascii="Times New Roman" w:hAnsi="Times New Roman" w:cs="Times New Roman"/>
          <w:sz w:val="28"/>
          <w:szCs w:val="28"/>
        </w:rPr>
        <w:t>+</w:t>
      </w:r>
      <w:r w:rsidR="00086C8C">
        <w:rPr>
          <w:rFonts w:ascii="Times New Roman" w:hAnsi="Times New Roman" w:cs="Times New Roman"/>
          <w:sz w:val="28"/>
          <w:szCs w:val="28"/>
        </w:rPr>
        <w:t>5,8</w:t>
      </w:r>
      <w:r w:rsidR="00D76CCF" w:rsidRPr="00D96B74">
        <w:rPr>
          <w:rFonts w:ascii="Times New Roman" w:hAnsi="Times New Roman" w:cs="Times New Roman"/>
          <w:sz w:val="28"/>
          <w:szCs w:val="28"/>
        </w:rPr>
        <w:t>%) преступлени</w:t>
      </w:r>
      <w:r w:rsidR="00704559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удельный вес которых в общем числе зарегистрированных составил </w:t>
      </w:r>
      <w:r w:rsidR="00704559">
        <w:rPr>
          <w:rFonts w:ascii="Times New Roman" w:hAnsi="Times New Roman" w:cs="Times New Roman"/>
          <w:sz w:val="28"/>
          <w:szCs w:val="28"/>
        </w:rPr>
        <w:t>1</w:t>
      </w:r>
      <w:r w:rsidR="00D76CCF"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C7794" w:rsidRPr="006B55F8" w:rsidRDefault="00DC7794" w:rsidP="00DC7794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Число преступлений, предусмотренных статьей 290 У</w:t>
      </w:r>
      <w:r>
        <w:rPr>
          <w:rFonts w:ascii="Times New Roman" w:hAnsi="Times New Roman" w:cs="Times New Roman"/>
          <w:sz w:val="28"/>
          <w:szCs w:val="28"/>
        </w:rPr>
        <w:t>головного кодекса Российской Федерации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 (получение  взятки), </w:t>
      </w:r>
      <w:r w:rsidR="00086C8C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086C8C">
        <w:rPr>
          <w:rFonts w:ascii="Times New Roman" w:hAnsi="Times New Roman" w:cs="Times New Roman"/>
          <w:sz w:val="28"/>
          <w:szCs w:val="28"/>
        </w:rPr>
        <w:t>12</w:t>
      </w:r>
      <w:r w:rsidR="005E28C2">
        <w:rPr>
          <w:rFonts w:ascii="Times New Roman" w:hAnsi="Times New Roman" w:cs="Times New Roman"/>
          <w:sz w:val="28"/>
          <w:szCs w:val="28"/>
        </w:rPr>
        <w:t>,</w:t>
      </w:r>
      <w:r w:rsidR="00086C8C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(с </w:t>
      </w:r>
      <w:r w:rsidR="00086C8C">
        <w:rPr>
          <w:rFonts w:ascii="Times New Roman" w:hAnsi="Times New Roman" w:cs="Times New Roman"/>
          <w:sz w:val="28"/>
          <w:szCs w:val="28"/>
        </w:rPr>
        <w:t>33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086C8C">
        <w:rPr>
          <w:rFonts w:ascii="Times New Roman" w:hAnsi="Times New Roman" w:cs="Times New Roman"/>
          <w:sz w:val="28"/>
          <w:szCs w:val="28"/>
        </w:rPr>
        <w:t>37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8608C4">
        <w:rPr>
          <w:rFonts w:ascii="Times New Roman" w:hAnsi="Times New Roman" w:cs="Times New Roman"/>
          <w:sz w:val="28"/>
          <w:szCs w:val="28"/>
        </w:rPr>
        <w:t>1</w:t>
      </w:r>
      <w:r w:rsidR="00086C8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преступлений, предусмотренных статьей 291 Уголовного кодекса Российской Федерации (дача взятки, </w:t>
      </w:r>
      <w:r w:rsidR="008608C4">
        <w:rPr>
          <w:rFonts w:ascii="Times New Roman" w:hAnsi="Times New Roman" w:cs="Times New Roman"/>
          <w:sz w:val="28"/>
          <w:szCs w:val="28"/>
        </w:rPr>
        <w:t>+</w:t>
      </w:r>
      <w:r w:rsidR="00086C8C">
        <w:rPr>
          <w:rFonts w:ascii="Times New Roman" w:hAnsi="Times New Roman" w:cs="Times New Roman"/>
          <w:sz w:val="28"/>
          <w:szCs w:val="28"/>
        </w:rPr>
        <w:t>8</w:t>
      </w:r>
      <w:r w:rsidR="005E28C2">
        <w:rPr>
          <w:rFonts w:ascii="Times New Roman" w:hAnsi="Times New Roman" w:cs="Times New Roman"/>
          <w:sz w:val="28"/>
          <w:szCs w:val="28"/>
        </w:rPr>
        <w:t>0</w:t>
      </w:r>
      <w:r w:rsidR="008608C4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  <w:r w:rsidR="00A87369">
        <w:rPr>
          <w:rFonts w:ascii="Times New Roman" w:hAnsi="Times New Roman" w:cs="Times New Roman"/>
          <w:sz w:val="28"/>
          <w:szCs w:val="28"/>
        </w:rPr>
        <w:t xml:space="preserve"> Снизилось (с 4 до </w:t>
      </w:r>
      <w:r w:rsidR="00086C8C">
        <w:rPr>
          <w:rFonts w:ascii="Times New Roman" w:hAnsi="Times New Roman" w:cs="Times New Roman"/>
          <w:sz w:val="28"/>
          <w:szCs w:val="28"/>
        </w:rPr>
        <w:t>3</w:t>
      </w:r>
      <w:r w:rsidR="00A87369">
        <w:rPr>
          <w:rFonts w:ascii="Times New Roman" w:hAnsi="Times New Roman" w:cs="Times New Roman"/>
          <w:sz w:val="28"/>
          <w:szCs w:val="28"/>
        </w:rPr>
        <w:t>) число выявленных преступлений, предусмотренные статьей 291.1 Уголовного кодекса Российской Федерации (посредничество во взяточничестве).</w:t>
      </w:r>
      <w:r w:rsidR="00A75F33">
        <w:rPr>
          <w:rFonts w:ascii="Times New Roman" w:hAnsi="Times New Roman" w:cs="Times New Roman"/>
          <w:sz w:val="28"/>
          <w:szCs w:val="28"/>
        </w:rPr>
        <w:t xml:space="preserve"> </w:t>
      </w:r>
      <w:r w:rsidR="005E28C2">
        <w:rPr>
          <w:rFonts w:ascii="Times New Roman" w:hAnsi="Times New Roman" w:cs="Times New Roman"/>
          <w:sz w:val="28"/>
          <w:szCs w:val="28"/>
        </w:rPr>
        <w:t>Возросло</w:t>
      </w:r>
      <w:r w:rsidR="00A75F33">
        <w:rPr>
          <w:rFonts w:ascii="Times New Roman" w:hAnsi="Times New Roman" w:cs="Times New Roman"/>
          <w:sz w:val="28"/>
          <w:szCs w:val="28"/>
        </w:rPr>
        <w:t xml:space="preserve"> (с </w:t>
      </w:r>
      <w:r w:rsidR="00086C8C">
        <w:rPr>
          <w:rFonts w:ascii="Times New Roman" w:hAnsi="Times New Roman" w:cs="Times New Roman"/>
          <w:sz w:val="28"/>
          <w:szCs w:val="28"/>
        </w:rPr>
        <w:t>21</w:t>
      </w:r>
      <w:r w:rsidR="00A75F33">
        <w:rPr>
          <w:rFonts w:ascii="Times New Roman" w:hAnsi="Times New Roman" w:cs="Times New Roman"/>
          <w:sz w:val="28"/>
          <w:szCs w:val="28"/>
        </w:rPr>
        <w:t xml:space="preserve"> до </w:t>
      </w:r>
      <w:r w:rsidR="008608C4">
        <w:rPr>
          <w:rFonts w:ascii="Times New Roman" w:hAnsi="Times New Roman" w:cs="Times New Roman"/>
          <w:sz w:val="28"/>
          <w:szCs w:val="28"/>
        </w:rPr>
        <w:t>2</w:t>
      </w:r>
      <w:r w:rsidR="00086C8C">
        <w:rPr>
          <w:rFonts w:ascii="Times New Roman" w:hAnsi="Times New Roman" w:cs="Times New Roman"/>
          <w:sz w:val="28"/>
          <w:szCs w:val="28"/>
        </w:rPr>
        <w:t>2</w:t>
      </w:r>
      <w:r w:rsidR="00A75F33">
        <w:rPr>
          <w:rFonts w:ascii="Times New Roman" w:hAnsi="Times New Roman" w:cs="Times New Roman"/>
          <w:sz w:val="28"/>
          <w:szCs w:val="28"/>
        </w:rPr>
        <w:t xml:space="preserve">, </w:t>
      </w:r>
      <w:r w:rsidR="005E28C2">
        <w:rPr>
          <w:rFonts w:ascii="Times New Roman" w:hAnsi="Times New Roman" w:cs="Times New Roman"/>
          <w:sz w:val="28"/>
          <w:szCs w:val="28"/>
        </w:rPr>
        <w:t>+</w:t>
      </w:r>
      <w:r w:rsidR="00086C8C">
        <w:rPr>
          <w:rFonts w:ascii="Times New Roman" w:hAnsi="Times New Roman" w:cs="Times New Roman"/>
          <w:sz w:val="28"/>
          <w:szCs w:val="28"/>
        </w:rPr>
        <w:t>4</w:t>
      </w:r>
      <w:r w:rsidR="005E28C2">
        <w:rPr>
          <w:rFonts w:ascii="Times New Roman" w:hAnsi="Times New Roman" w:cs="Times New Roman"/>
          <w:sz w:val="28"/>
          <w:szCs w:val="28"/>
        </w:rPr>
        <w:t>,</w:t>
      </w:r>
      <w:r w:rsidR="00086C8C">
        <w:rPr>
          <w:rFonts w:ascii="Times New Roman" w:hAnsi="Times New Roman" w:cs="Times New Roman"/>
          <w:sz w:val="28"/>
          <w:szCs w:val="28"/>
        </w:rPr>
        <w:t>8</w:t>
      </w:r>
      <w:r w:rsidR="00A75F33">
        <w:rPr>
          <w:rFonts w:ascii="Times New Roman" w:hAnsi="Times New Roman" w:cs="Times New Roman"/>
          <w:sz w:val="28"/>
          <w:szCs w:val="28"/>
        </w:rPr>
        <w:t xml:space="preserve">%) </w:t>
      </w:r>
      <w:r w:rsidR="00B37E0C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B37E0C" w:rsidRPr="006B55F8">
        <w:rPr>
          <w:rFonts w:ascii="Times New Roman" w:hAnsi="Times New Roman" w:cs="Times New Roman"/>
          <w:sz w:val="28"/>
          <w:szCs w:val="28"/>
        </w:rPr>
        <w:t>преступлений, предусмотренных статьей 291.2 Уголовного кодекса Российской Федерации (мелкое взяточничество).</w:t>
      </w:r>
      <w:r w:rsidR="00B37E0C">
        <w:rPr>
          <w:rFonts w:ascii="Times New Roman" w:hAnsi="Times New Roman" w:cs="Times New Roman"/>
          <w:sz w:val="28"/>
          <w:szCs w:val="28"/>
        </w:rPr>
        <w:t xml:space="preserve"> </w:t>
      </w:r>
      <w:r w:rsidRPr="006B5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6B55F8">
        <w:rPr>
          <w:rFonts w:ascii="Times New Roman" w:hAnsi="Times New Roman" w:cs="Times New Roman"/>
          <w:sz w:val="28"/>
          <w:szCs w:val="28"/>
        </w:rPr>
        <w:t xml:space="preserve">На </w:t>
      </w:r>
      <w:r w:rsidR="005E28C2">
        <w:rPr>
          <w:rFonts w:ascii="Times New Roman" w:hAnsi="Times New Roman" w:cs="Times New Roman"/>
          <w:sz w:val="28"/>
          <w:szCs w:val="28"/>
        </w:rPr>
        <w:t>2</w:t>
      </w:r>
      <w:r w:rsidR="00A96BAE">
        <w:rPr>
          <w:rFonts w:ascii="Times New Roman" w:hAnsi="Times New Roman" w:cs="Times New Roman"/>
          <w:sz w:val="28"/>
          <w:szCs w:val="28"/>
        </w:rPr>
        <w:t>,</w:t>
      </w:r>
      <w:r w:rsidR="00086C8C">
        <w:rPr>
          <w:rFonts w:ascii="Times New Roman" w:hAnsi="Times New Roman" w:cs="Times New Roman"/>
          <w:sz w:val="28"/>
          <w:szCs w:val="28"/>
        </w:rPr>
        <w:t>3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086C8C">
        <w:rPr>
          <w:rFonts w:ascii="Times New Roman" w:hAnsi="Times New Roman" w:cs="Times New Roman"/>
          <w:sz w:val="28"/>
          <w:szCs w:val="28"/>
        </w:rPr>
        <w:t>возросло</w:t>
      </w:r>
      <w:r w:rsidRPr="006B55F8">
        <w:rPr>
          <w:rFonts w:ascii="Times New Roman" w:hAnsi="Times New Roman" w:cs="Times New Roman"/>
          <w:sz w:val="28"/>
          <w:szCs w:val="28"/>
        </w:rPr>
        <w:t xml:space="preserve"> количество убийств, покушений на убийство, на </w:t>
      </w:r>
      <w:r w:rsidR="00086C8C">
        <w:rPr>
          <w:rFonts w:ascii="Times New Roman" w:hAnsi="Times New Roman" w:cs="Times New Roman"/>
          <w:sz w:val="28"/>
          <w:szCs w:val="28"/>
        </w:rPr>
        <w:t>5</w:t>
      </w:r>
      <w:r w:rsidR="00D5638B">
        <w:rPr>
          <w:rFonts w:ascii="Times New Roman" w:hAnsi="Times New Roman" w:cs="Times New Roman"/>
          <w:sz w:val="28"/>
          <w:szCs w:val="28"/>
        </w:rPr>
        <w:t>,</w:t>
      </w:r>
      <w:r w:rsidR="00086C8C">
        <w:rPr>
          <w:rFonts w:ascii="Times New Roman" w:hAnsi="Times New Roman" w:cs="Times New Roman"/>
          <w:sz w:val="28"/>
          <w:szCs w:val="28"/>
        </w:rPr>
        <w:t>1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A75F33">
        <w:rPr>
          <w:rFonts w:ascii="Times New Roman" w:hAnsi="Times New Roman" w:cs="Times New Roman"/>
          <w:sz w:val="28"/>
          <w:szCs w:val="28"/>
        </w:rPr>
        <w:t>возросло</w:t>
      </w:r>
      <w:r w:rsidRPr="006B55F8">
        <w:rPr>
          <w:rFonts w:ascii="Times New Roman" w:hAnsi="Times New Roman" w:cs="Times New Roman"/>
          <w:sz w:val="28"/>
          <w:szCs w:val="28"/>
        </w:rPr>
        <w:t xml:space="preserve"> число фактов умышленного причинения тяжкого вреда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здоровью.</w:t>
      </w:r>
    </w:p>
    <w:p w:rsidR="002D6C51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086C8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8608C4">
        <w:rPr>
          <w:rFonts w:ascii="Times New Roman" w:hAnsi="Times New Roman" w:cs="Times New Roman"/>
          <w:sz w:val="28"/>
          <w:szCs w:val="28"/>
        </w:rPr>
        <w:t>й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="00B026ED">
        <w:rPr>
          <w:rFonts w:ascii="Times New Roman" w:hAnsi="Times New Roman" w:cs="Times New Roman"/>
          <w:sz w:val="28"/>
          <w:szCs w:val="28"/>
        </w:rPr>
        <w:t>террористического характера,</w:t>
      </w:r>
      <w:r w:rsidR="005E28C2">
        <w:rPr>
          <w:rFonts w:ascii="Times New Roman" w:hAnsi="Times New Roman" w:cs="Times New Roman"/>
          <w:sz w:val="28"/>
          <w:szCs w:val="28"/>
        </w:rPr>
        <w:t xml:space="preserve"> 1 - </w:t>
      </w:r>
      <w:r w:rsidR="002D6C51">
        <w:rPr>
          <w:rFonts w:ascii="Times New Roman" w:hAnsi="Times New Roman" w:cs="Times New Roman"/>
          <w:sz w:val="28"/>
          <w:szCs w:val="28"/>
        </w:rPr>
        <w:t>экстремистской направленности</w:t>
      </w:r>
      <w:r w:rsidR="00B026ED">
        <w:rPr>
          <w:rFonts w:ascii="Times New Roman" w:hAnsi="Times New Roman" w:cs="Times New Roman"/>
          <w:sz w:val="28"/>
          <w:szCs w:val="28"/>
        </w:rPr>
        <w:t>.</w:t>
      </w:r>
    </w:p>
    <w:p w:rsidR="002339EA" w:rsidRDefault="00A96BAE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39EA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области зарегистрировано </w:t>
      </w:r>
      <w:r w:rsidR="00086C8C">
        <w:rPr>
          <w:rFonts w:ascii="Times New Roman" w:hAnsi="Times New Roman" w:cs="Times New Roman"/>
          <w:sz w:val="28"/>
          <w:szCs w:val="28"/>
        </w:rPr>
        <w:t>3 506</w:t>
      </w:r>
      <w:r w:rsidR="002339EA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086C8C">
        <w:rPr>
          <w:rFonts w:ascii="Times New Roman" w:hAnsi="Times New Roman" w:cs="Times New Roman"/>
          <w:sz w:val="28"/>
          <w:szCs w:val="28"/>
        </w:rPr>
        <w:t>й</w:t>
      </w:r>
      <w:r w:rsidR="002339EA">
        <w:rPr>
          <w:rFonts w:ascii="Times New Roman" w:hAnsi="Times New Roman" w:cs="Times New Roman"/>
          <w:sz w:val="28"/>
          <w:szCs w:val="28"/>
        </w:rPr>
        <w:t>, совершенн</w:t>
      </w:r>
      <w:r w:rsidR="0029729C">
        <w:rPr>
          <w:rFonts w:ascii="Times New Roman" w:hAnsi="Times New Roman" w:cs="Times New Roman"/>
          <w:sz w:val="28"/>
          <w:szCs w:val="28"/>
        </w:rPr>
        <w:t>ых</w:t>
      </w:r>
      <w:r w:rsidR="002339EA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технологий или в сфере компьютерной информации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5E28C2">
        <w:rPr>
          <w:rFonts w:ascii="Times New Roman" w:hAnsi="Times New Roman" w:cs="Times New Roman"/>
          <w:sz w:val="28"/>
          <w:szCs w:val="28"/>
        </w:rPr>
        <w:t>5</w:t>
      </w:r>
      <w:r w:rsidR="00086C8C">
        <w:rPr>
          <w:rFonts w:ascii="Times New Roman" w:hAnsi="Times New Roman" w:cs="Times New Roman"/>
          <w:sz w:val="28"/>
          <w:szCs w:val="28"/>
        </w:rPr>
        <w:t>6</w:t>
      </w:r>
      <w:r w:rsidR="008608C4">
        <w:rPr>
          <w:rFonts w:ascii="Times New Roman" w:hAnsi="Times New Roman" w:cs="Times New Roman"/>
          <w:sz w:val="28"/>
          <w:szCs w:val="28"/>
        </w:rPr>
        <w:t>,</w:t>
      </w:r>
      <w:r w:rsidR="00086C8C">
        <w:rPr>
          <w:rFonts w:ascii="Times New Roman" w:hAnsi="Times New Roman" w:cs="Times New Roman"/>
          <w:sz w:val="28"/>
          <w:szCs w:val="28"/>
        </w:rPr>
        <w:t>3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 xml:space="preserve">, предварительно расследовано – </w:t>
      </w:r>
      <w:r w:rsidR="00086C8C">
        <w:rPr>
          <w:rFonts w:ascii="Times New Roman" w:hAnsi="Times New Roman" w:cs="Times New Roman"/>
          <w:sz w:val="28"/>
          <w:szCs w:val="28"/>
        </w:rPr>
        <w:t>676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5E28C2">
        <w:rPr>
          <w:rFonts w:ascii="Times New Roman" w:hAnsi="Times New Roman" w:cs="Times New Roman"/>
          <w:sz w:val="28"/>
          <w:szCs w:val="28"/>
        </w:rPr>
        <w:t>1</w:t>
      </w:r>
      <w:r w:rsidR="00086C8C">
        <w:rPr>
          <w:rFonts w:ascii="Times New Roman" w:hAnsi="Times New Roman" w:cs="Times New Roman"/>
          <w:sz w:val="28"/>
          <w:szCs w:val="28"/>
        </w:rPr>
        <w:t>7</w:t>
      </w:r>
      <w:r w:rsidR="008608C4">
        <w:rPr>
          <w:rFonts w:ascii="Times New Roman" w:hAnsi="Times New Roman" w:cs="Times New Roman"/>
          <w:sz w:val="28"/>
          <w:szCs w:val="28"/>
        </w:rPr>
        <w:t>,</w:t>
      </w:r>
      <w:r w:rsidR="00086C8C">
        <w:rPr>
          <w:rFonts w:ascii="Times New Roman" w:hAnsi="Times New Roman" w:cs="Times New Roman"/>
          <w:sz w:val="28"/>
          <w:szCs w:val="28"/>
        </w:rPr>
        <w:t>2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от преступлений (по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материалам об отказе в возбуждении уголовного дела по нереабилитирующим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086C8C">
        <w:rPr>
          <w:rFonts w:ascii="Times New Roman" w:hAnsi="Times New Roman" w:cs="Times New Roman"/>
          <w:sz w:val="28"/>
          <w:szCs w:val="28"/>
        </w:rPr>
        <w:t>почти 4 млрд</w:t>
      </w:r>
      <w:proofErr w:type="gramStart"/>
      <w:r w:rsidR="00086C8C">
        <w:rPr>
          <w:rFonts w:ascii="Times New Roman" w:hAnsi="Times New Roman" w:cs="Times New Roman"/>
          <w:sz w:val="28"/>
          <w:szCs w:val="28"/>
        </w:rPr>
        <w:t>.</w:t>
      </w:r>
      <w:r w:rsidRPr="00D96B7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6B74">
        <w:rPr>
          <w:rFonts w:ascii="Times New Roman" w:hAnsi="Times New Roman" w:cs="Times New Roman"/>
          <w:sz w:val="28"/>
          <w:szCs w:val="28"/>
        </w:rPr>
        <w:t>уб.</w:t>
      </w:r>
      <w:r w:rsidR="00BC5F03">
        <w:rPr>
          <w:rFonts w:ascii="Times New Roman" w:hAnsi="Times New Roman" w:cs="Times New Roman"/>
          <w:sz w:val="28"/>
          <w:szCs w:val="28"/>
        </w:rPr>
        <w:t xml:space="preserve"> (</w:t>
      </w:r>
      <w:r w:rsidR="005E587B">
        <w:rPr>
          <w:rFonts w:ascii="Times New Roman" w:hAnsi="Times New Roman" w:cs="Times New Roman"/>
          <w:sz w:val="28"/>
          <w:szCs w:val="28"/>
        </w:rPr>
        <w:t>+</w:t>
      </w:r>
      <w:r w:rsidR="00E83A86">
        <w:rPr>
          <w:rFonts w:ascii="Times New Roman" w:hAnsi="Times New Roman" w:cs="Times New Roman"/>
          <w:sz w:val="28"/>
          <w:szCs w:val="28"/>
        </w:rPr>
        <w:t>0,</w:t>
      </w:r>
      <w:r w:rsidR="00086C8C">
        <w:rPr>
          <w:rFonts w:ascii="Times New Roman" w:hAnsi="Times New Roman" w:cs="Times New Roman"/>
          <w:sz w:val="28"/>
          <w:szCs w:val="28"/>
        </w:rPr>
        <w:t>1</w:t>
      </w:r>
      <w:r w:rsidR="00BC5F03">
        <w:rPr>
          <w:rFonts w:ascii="Times New Roman" w:hAnsi="Times New Roman" w:cs="Times New Roman"/>
          <w:sz w:val="28"/>
          <w:szCs w:val="28"/>
        </w:rPr>
        <w:t>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C8C">
        <w:rPr>
          <w:rFonts w:ascii="Times New Roman" w:hAnsi="Times New Roman" w:cs="Times New Roman"/>
          <w:sz w:val="28"/>
          <w:szCs w:val="28"/>
        </w:rPr>
        <w:t>9622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E83A86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086C8C">
        <w:rPr>
          <w:rFonts w:ascii="Times New Roman" w:hAnsi="Times New Roman" w:cs="Times New Roman"/>
          <w:sz w:val="28"/>
          <w:szCs w:val="28"/>
        </w:rPr>
        <w:t>2,1</w:t>
      </w:r>
      <w:r w:rsidRPr="00D96B74">
        <w:rPr>
          <w:rFonts w:ascii="Times New Roman" w:hAnsi="Times New Roman" w:cs="Times New Roman"/>
          <w:sz w:val="28"/>
          <w:szCs w:val="28"/>
        </w:rPr>
        <w:t>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– </w:t>
      </w:r>
      <w:r w:rsidR="00086C8C">
        <w:rPr>
          <w:rFonts w:ascii="Times New Roman" w:hAnsi="Times New Roman" w:cs="Times New Roman"/>
          <w:sz w:val="28"/>
          <w:szCs w:val="28"/>
        </w:rPr>
        <w:t>1 085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E587B">
        <w:rPr>
          <w:rFonts w:ascii="Times New Roman" w:hAnsi="Times New Roman" w:cs="Times New Roman"/>
          <w:sz w:val="28"/>
          <w:szCs w:val="28"/>
        </w:rPr>
        <w:t>-</w:t>
      </w:r>
      <w:r w:rsidR="00086C8C">
        <w:rPr>
          <w:rFonts w:ascii="Times New Roman" w:hAnsi="Times New Roman" w:cs="Times New Roman"/>
          <w:sz w:val="28"/>
          <w:szCs w:val="28"/>
        </w:rPr>
        <w:t>2</w:t>
      </w:r>
      <w:r w:rsidR="00E83A86">
        <w:rPr>
          <w:rFonts w:ascii="Times New Roman" w:hAnsi="Times New Roman" w:cs="Times New Roman"/>
          <w:sz w:val="28"/>
          <w:szCs w:val="28"/>
        </w:rPr>
        <w:t>,</w:t>
      </w:r>
      <w:r w:rsidR="00086C8C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B95588">
        <w:rPr>
          <w:rFonts w:ascii="Times New Roman" w:hAnsi="Times New Roman" w:cs="Times New Roman"/>
          <w:sz w:val="28"/>
          <w:szCs w:val="28"/>
        </w:rPr>
        <w:t>Федеральной службы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судебных  приставов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0404D7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="005E587B">
        <w:rPr>
          <w:rFonts w:ascii="Times New Roman" w:hAnsi="Times New Roman" w:cs="Times New Roman"/>
          <w:sz w:val="28"/>
          <w:szCs w:val="28"/>
        </w:rPr>
        <w:t>3</w:t>
      </w:r>
      <w:r w:rsidR="00086C8C">
        <w:rPr>
          <w:rFonts w:ascii="Times New Roman" w:hAnsi="Times New Roman" w:cs="Times New Roman"/>
          <w:sz w:val="28"/>
          <w:szCs w:val="28"/>
        </w:rPr>
        <w:t>87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0404D7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5E587B">
        <w:rPr>
          <w:rFonts w:ascii="Times New Roman" w:hAnsi="Times New Roman" w:cs="Times New Roman"/>
          <w:sz w:val="28"/>
          <w:szCs w:val="28"/>
        </w:rPr>
        <w:t>-</w:t>
      </w:r>
      <w:r w:rsidR="00086C8C">
        <w:rPr>
          <w:rFonts w:ascii="Times New Roman" w:hAnsi="Times New Roman" w:cs="Times New Roman"/>
          <w:sz w:val="28"/>
          <w:szCs w:val="28"/>
        </w:rPr>
        <w:t>30</w:t>
      </w:r>
      <w:r w:rsidR="005E587B">
        <w:rPr>
          <w:rFonts w:ascii="Times New Roman" w:hAnsi="Times New Roman" w:cs="Times New Roman"/>
          <w:sz w:val="28"/>
          <w:szCs w:val="28"/>
        </w:rPr>
        <w:t>,</w:t>
      </w:r>
      <w:r w:rsidR="00086C8C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%),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Федеральной службы безопасности – </w:t>
      </w:r>
      <w:r w:rsidR="00086C8C">
        <w:rPr>
          <w:rFonts w:ascii="Times New Roman" w:hAnsi="Times New Roman" w:cs="Times New Roman"/>
          <w:sz w:val="28"/>
          <w:szCs w:val="28"/>
        </w:rPr>
        <w:t>10</w:t>
      </w:r>
      <w:r w:rsidR="005D33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086C8C">
        <w:rPr>
          <w:rFonts w:ascii="Times New Roman" w:hAnsi="Times New Roman" w:cs="Times New Roman"/>
          <w:sz w:val="28"/>
          <w:szCs w:val="28"/>
        </w:rPr>
        <w:t>+</w:t>
      </w:r>
      <w:r w:rsidR="005E587B">
        <w:rPr>
          <w:rFonts w:ascii="Times New Roman" w:hAnsi="Times New Roman" w:cs="Times New Roman"/>
          <w:sz w:val="28"/>
          <w:szCs w:val="28"/>
        </w:rPr>
        <w:t>1</w:t>
      </w:r>
      <w:r w:rsidR="00E83A86">
        <w:rPr>
          <w:rFonts w:ascii="Times New Roman" w:hAnsi="Times New Roman" w:cs="Times New Roman"/>
          <w:sz w:val="28"/>
          <w:szCs w:val="28"/>
        </w:rPr>
        <w:t>1</w:t>
      </w:r>
      <w:r w:rsidR="005E587B">
        <w:rPr>
          <w:rFonts w:ascii="Times New Roman" w:hAnsi="Times New Roman" w:cs="Times New Roman"/>
          <w:sz w:val="28"/>
          <w:szCs w:val="28"/>
        </w:rPr>
        <w:t>,</w:t>
      </w:r>
      <w:r w:rsidR="00E83A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%)</w:t>
      </w:r>
      <w:r w:rsidR="00086C8C">
        <w:rPr>
          <w:rFonts w:ascii="Times New Roman" w:hAnsi="Times New Roman" w:cs="Times New Roman"/>
          <w:sz w:val="28"/>
          <w:szCs w:val="28"/>
        </w:rPr>
        <w:t>, органов государственного пожарного надзора – 6 (+20%).</w:t>
      </w:r>
    </w:p>
    <w:p w:rsidR="00D76CCF" w:rsidRPr="00D96B74" w:rsidRDefault="005D336B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аскрыто </w:t>
      </w:r>
      <w:r w:rsidR="00086C8C">
        <w:rPr>
          <w:rFonts w:ascii="Times New Roman" w:hAnsi="Times New Roman" w:cs="Times New Roman"/>
          <w:sz w:val="28"/>
          <w:szCs w:val="28"/>
        </w:rPr>
        <w:t>11</w:t>
      </w:r>
      <w:r w:rsidR="00364568">
        <w:rPr>
          <w:rFonts w:ascii="Times New Roman" w:hAnsi="Times New Roman" w:cs="Times New Roman"/>
          <w:sz w:val="28"/>
          <w:szCs w:val="28"/>
        </w:rPr>
        <w:t> </w:t>
      </w:r>
      <w:r w:rsidR="00086C8C">
        <w:rPr>
          <w:rFonts w:ascii="Times New Roman" w:hAnsi="Times New Roman" w:cs="Times New Roman"/>
          <w:sz w:val="28"/>
          <w:szCs w:val="28"/>
        </w:rPr>
        <w:t>120</w:t>
      </w:r>
      <w:r w:rsidR="00364568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E83A86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из числа находившихся в производстве,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086C8C">
        <w:rPr>
          <w:rFonts w:ascii="Times New Roman" w:hAnsi="Times New Roman" w:cs="Times New Roman"/>
          <w:sz w:val="28"/>
          <w:szCs w:val="28"/>
        </w:rPr>
        <w:t>3</w:t>
      </w:r>
      <w:r w:rsidR="00AB3A9B">
        <w:rPr>
          <w:rFonts w:ascii="Times New Roman" w:hAnsi="Times New Roman" w:cs="Times New Roman"/>
          <w:sz w:val="28"/>
          <w:szCs w:val="28"/>
        </w:rPr>
        <w:t>,</w:t>
      </w:r>
      <w:r w:rsidR="00086C8C">
        <w:rPr>
          <w:rFonts w:ascii="Times New Roman" w:hAnsi="Times New Roman" w:cs="Times New Roman"/>
          <w:sz w:val="28"/>
          <w:szCs w:val="28"/>
        </w:rPr>
        <w:t>5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A75F33">
        <w:rPr>
          <w:rFonts w:ascii="Times New Roman" w:hAnsi="Times New Roman" w:cs="Times New Roman"/>
          <w:sz w:val="28"/>
          <w:szCs w:val="28"/>
        </w:rPr>
        <w:t>меньше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, чем </w:t>
      </w:r>
      <w:r w:rsidR="00876644">
        <w:rPr>
          <w:rFonts w:ascii="Times New Roman" w:hAnsi="Times New Roman" w:cs="Times New Roman"/>
          <w:sz w:val="28"/>
          <w:szCs w:val="28"/>
        </w:rPr>
        <w:t xml:space="preserve">за аналогичный период прошлого года </w:t>
      </w:r>
      <w:r w:rsidR="00D76CCF" w:rsidRPr="00D96B74">
        <w:rPr>
          <w:rFonts w:ascii="Times New Roman" w:hAnsi="Times New Roman" w:cs="Times New Roman"/>
          <w:sz w:val="28"/>
          <w:szCs w:val="28"/>
        </w:rPr>
        <w:t>(</w:t>
      </w:r>
      <w:r w:rsidR="00086C8C">
        <w:rPr>
          <w:rFonts w:ascii="Times New Roman" w:hAnsi="Times New Roman" w:cs="Times New Roman"/>
          <w:sz w:val="28"/>
          <w:szCs w:val="28"/>
        </w:rPr>
        <w:t>11 525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724196">
        <w:rPr>
          <w:rFonts w:ascii="Times New Roman" w:hAnsi="Times New Roman" w:cs="Times New Roman"/>
          <w:sz w:val="28"/>
          <w:szCs w:val="28"/>
        </w:rPr>
        <w:t>9 113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F0DBD">
        <w:rPr>
          <w:rFonts w:ascii="Times New Roman" w:hAnsi="Times New Roman" w:cs="Times New Roman"/>
          <w:sz w:val="28"/>
          <w:szCs w:val="28"/>
        </w:rPr>
        <w:t>й</w:t>
      </w:r>
      <w:r w:rsidR="00876644">
        <w:rPr>
          <w:rFonts w:ascii="Times New Roman" w:hAnsi="Times New Roman" w:cs="Times New Roman"/>
          <w:sz w:val="28"/>
          <w:szCs w:val="28"/>
        </w:rPr>
        <w:t xml:space="preserve"> (-</w:t>
      </w:r>
      <w:r w:rsidR="00724196">
        <w:rPr>
          <w:rFonts w:ascii="Times New Roman" w:hAnsi="Times New Roman" w:cs="Times New Roman"/>
          <w:sz w:val="28"/>
          <w:szCs w:val="28"/>
        </w:rPr>
        <w:t>10</w:t>
      </w:r>
      <w:r w:rsidR="00876644">
        <w:rPr>
          <w:rFonts w:ascii="Times New Roman" w:hAnsi="Times New Roman" w:cs="Times New Roman"/>
          <w:sz w:val="28"/>
          <w:szCs w:val="28"/>
        </w:rPr>
        <w:t>,</w:t>
      </w:r>
      <w:r w:rsidR="00724196">
        <w:rPr>
          <w:rFonts w:ascii="Times New Roman" w:hAnsi="Times New Roman" w:cs="Times New Roman"/>
          <w:sz w:val="28"/>
          <w:szCs w:val="28"/>
        </w:rPr>
        <w:t>4</w:t>
      </w:r>
      <w:r w:rsidR="00876644">
        <w:rPr>
          <w:rFonts w:ascii="Times New Roman" w:hAnsi="Times New Roman" w:cs="Times New Roman"/>
          <w:sz w:val="28"/>
          <w:szCs w:val="28"/>
        </w:rPr>
        <w:t>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  <w:r w:rsidR="00876644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Из общего количества нераскрытых преступлений на тяжкие и особо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 w:rsidR="00724196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,</w:t>
      </w:r>
      <w:r w:rsidR="00724196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 (</w:t>
      </w:r>
      <w:r w:rsidR="00876644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724196">
        <w:rPr>
          <w:rFonts w:ascii="Times New Roman" w:hAnsi="Times New Roman" w:cs="Times New Roman"/>
          <w:sz w:val="28"/>
          <w:szCs w:val="28"/>
        </w:rPr>
        <w:t>30</w:t>
      </w:r>
      <w:r w:rsidR="00876644">
        <w:rPr>
          <w:rFonts w:ascii="Times New Roman" w:hAnsi="Times New Roman" w:cs="Times New Roman"/>
          <w:sz w:val="28"/>
          <w:szCs w:val="28"/>
        </w:rPr>
        <w:t>,</w:t>
      </w:r>
      <w:r w:rsidR="00724196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Остались нераскрытыми </w:t>
      </w:r>
      <w:r w:rsidR="00E83A86">
        <w:rPr>
          <w:rFonts w:ascii="Times New Roman" w:hAnsi="Times New Roman" w:cs="Times New Roman"/>
          <w:sz w:val="28"/>
          <w:szCs w:val="28"/>
        </w:rPr>
        <w:t>3</w:t>
      </w:r>
      <w:r w:rsidR="000404D7">
        <w:rPr>
          <w:rFonts w:ascii="Times New Roman" w:hAnsi="Times New Roman" w:cs="Times New Roman"/>
          <w:sz w:val="28"/>
          <w:szCs w:val="28"/>
        </w:rPr>
        <w:t xml:space="preserve"> убийств</w:t>
      </w:r>
      <w:r w:rsidR="00E83A86">
        <w:rPr>
          <w:rFonts w:ascii="Times New Roman" w:hAnsi="Times New Roman" w:cs="Times New Roman"/>
          <w:sz w:val="28"/>
          <w:szCs w:val="28"/>
        </w:rPr>
        <w:t>а</w:t>
      </w:r>
      <w:r w:rsidR="000404D7">
        <w:rPr>
          <w:rFonts w:ascii="Times New Roman" w:hAnsi="Times New Roman" w:cs="Times New Roman"/>
          <w:sz w:val="28"/>
          <w:szCs w:val="28"/>
        </w:rPr>
        <w:t xml:space="preserve"> (</w:t>
      </w:r>
      <w:r w:rsidR="00EF25BC">
        <w:rPr>
          <w:rFonts w:ascii="Times New Roman" w:hAnsi="Times New Roman" w:cs="Times New Roman"/>
          <w:sz w:val="28"/>
          <w:szCs w:val="28"/>
        </w:rPr>
        <w:t xml:space="preserve">АППГ - </w:t>
      </w:r>
      <w:r w:rsidR="00E83A86">
        <w:rPr>
          <w:rFonts w:ascii="Times New Roman" w:hAnsi="Times New Roman" w:cs="Times New Roman"/>
          <w:sz w:val="28"/>
          <w:szCs w:val="28"/>
        </w:rPr>
        <w:t>4</w:t>
      </w:r>
      <w:r w:rsidR="000404D7">
        <w:rPr>
          <w:rFonts w:ascii="Times New Roman" w:hAnsi="Times New Roman" w:cs="Times New Roman"/>
          <w:sz w:val="28"/>
          <w:szCs w:val="28"/>
        </w:rPr>
        <w:t xml:space="preserve">), </w:t>
      </w:r>
      <w:r w:rsidR="00EF25BC">
        <w:rPr>
          <w:rFonts w:ascii="Times New Roman" w:hAnsi="Times New Roman" w:cs="Times New Roman"/>
          <w:sz w:val="28"/>
          <w:szCs w:val="28"/>
        </w:rPr>
        <w:t xml:space="preserve"> </w:t>
      </w:r>
      <w:r w:rsidR="00E83A86">
        <w:rPr>
          <w:rFonts w:ascii="Times New Roman" w:hAnsi="Times New Roman" w:cs="Times New Roman"/>
          <w:sz w:val="28"/>
          <w:szCs w:val="28"/>
        </w:rPr>
        <w:t>4</w:t>
      </w:r>
      <w:r w:rsidR="00724196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факт</w:t>
      </w:r>
      <w:r w:rsidR="00724196">
        <w:rPr>
          <w:rFonts w:ascii="Times New Roman" w:hAnsi="Times New Roman" w:cs="Times New Roman"/>
          <w:sz w:val="28"/>
          <w:szCs w:val="28"/>
        </w:rPr>
        <w:t>ов</w:t>
      </w:r>
      <w:r w:rsidRPr="00D96B74">
        <w:rPr>
          <w:rFonts w:ascii="Times New Roman" w:hAnsi="Times New Roman" w:cs="Times New Roman"/>
          <w:sz w:val="28"/>
          <w:szCs w:val="28"/>
        </w:rPr>
        <w:t xml:space="preserve"> умышленного причинения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тяжкого 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здоровью (</w:t>
      </w:r>
      <w:r w:rsidR="00724196">
        <w:rPr>
          <w:rFonts w:ascii="Times New Roman" w:hAnsi="Times New Roman" w:cs="Times New Roman"/>
          <w:sz w:val="28"/>
          <w:szCs w:val="28"/>
        </w:rPr>
        <w:t>на уровне АППГ</w:t>
      </w:r>
      <w:r w:rsidRPr="00D96B74">
        <w:rPr>
          <w:rFonts w:ascii="Times New Roman" w:hAnsi="Times New Roman" w:cs="Times New Roman"/>
          <w:sz w:val="28"/>
          <w:szCs w:val="28"/>
        </w:rPr>
        <w:t>),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="00E83A86">
        <w:rPr>
          <w:rFonts w:ascii="Times New Roman" w:hAnsi="Times New Roman" w:cs="Times New Roman"/>
          <w:sz w:val="28"/>
          <w:szCs w:val="28"/>
        </w:rPr>
        <w:t xml:space="preserve">4 </w:t>
      </w:r>
      <w:r w:rsidR="00724196">
        <w:rPr>
          <w:rFonts w:ascii="Times New Roman" w:hAnsi="Times New Roman" w:cs="Times New Roman"/>
          <w:sz w:val="28"/>
          <w:szCs w:val="28"/>
        </w:rPr>
        <w:t>876</w:t>
      </w:r>
      <w:r w:rsidR="00512476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краж (</w:t>
      </w:r>
      <w:r w:rsidR="00EF25BC">
        <w:rPr>
          <w:rFonts w:ascii="Times New Roman" w:hAnsi="Times New Roman" w:cs="Times New Roman"/>
          <w:sz w:val="28"/>
          <w:szCs w:val="28"/>
        </w:rPr>
        <w:t>-</w:t>
      </w:r>
      <w:r w:rsidR="00724196">
        <w:rPr>
          <w:rFonts w:ascii="Times New Roman" w:hAnsi="Times New Roman" w:cs="Times New Roman"/>
          <w:sz w:val="28"/>
          <w:szCs w:val="28"/>
        </w:rPr>
        <w:t>14</w:t>
      </w:r>
      <w:r w:rsidR="00EF25BC">
        <w:rPr>
          <w:rFonts w:ascii="Times New Roman" w:hAnsi="Times New Roman" w:cs="Times New Roman"/>
          <w:sz w:val="28"/>
          <w:szCs w:val="28"/>
        </w:rPr>
        <w:t>,</w:t>
      </w:r>
      <w:r w:rsidR="00724196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721657">
        <w:rPr>
          <w:rFonts w:ascii="Times New Roman" w:hAnsi="Times New Roman" w:cs="Times New Roman"/>
          <w:sz w:val="28"/>
          <w:szCs w:val="28"/>
        </w:rPr>
        <w:t>1</w:t>
      </w:r>
      <w:r w:rsidR="00724196">
        <w:rPr>
          <w:rFonts w:ascii="Times New Roman" w:hAnsi="Times New Roman" w:cs="Times New Roman"/>
          <w:sz w:val="28"/>
          <w:szCs w:val="28"/>
        </w:rPr>
        <w:t>73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грабеж</w:t>
      </w:r>
      <w:r w:rsidR="00724196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EF25BC">
        <w:rPr>
          <w:rFonts w:ascii="Times New Roman" w:hAnsi="Times New Roman" w:cs="Times New Roman"/>
          <w:sz w:val="28"/>
          <w:szCs w:val="28"/>
        </w:rPr>
        <w:t>-</w:t>
      </w:r>
      <w:r w:rsidR="006C3AAA">
        <w:rPr>
          <w:rFonts w:ascii="Times New Roman" w:hAnsi="Times New Roman" w:cs="Times New Roman"/>
          <w:sz w:val="28"/>
          <w:szCs w:val="28"/>
        </w:rPr>
        <w:t>2</w:t>
      </w:r>
      <w:r w:rsidR="00724196">
        <w:rPr>
          <w:rFonts w:ascii="Times New Roman" w:hAnsi="Times New Roman" w:cs="Times New Roman"/>
          <w:sz w:val="28"/>
          <w:szCs w:val="28"/>
        </w:rPr>
        <w:t>7</w:t>
      </w:r>
      <w:r w:rsidR="00EF25BC">
        <w:rPr>
          <w:rFonts w:ascii="Times New Roman" w:hAnsi="Times New Roman" w:cs="Times New Roman"/>
          <w:sz w:val="28"/>
          <w:szCs w:val="28"/>
        </w:rPr>
        <w:t>,</w:t>
      </w:r>
      <w:r w:rsidR="00724196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8C7CE3">
        <w:rPr>
          <w:rFonts w:ascii="Times New Roman" w:hAnsi="Times New Roman" w:cs="Times New Roman"/>
          <w:sz w:val="28"/>
          <w:szCs w:val="28"/>
        </w:rPr>
        <w:t>2</w:t>
      </w:r>
      <w:r w:rsidR="00724196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разбойн</w:t>
      </w:r>
      <w:r w:rsidR="006C3AA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нападени</w:t>
      </w:r>
      <w:r w:rsidR="00724196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8C7CE3">
        <w:rPr>
          <w:rFonts w:ascii="Times New Roman" w:hAnsi="Times New Roman" w:cs="Times New Roman"/>
          <w:sz w:val="28"/>
          <w:szCs w:val="28"/>
        </w:rPr>
        <w:t>+</w:t>
      </w:r>
      <w:r w:rsidR="006C3AAA">
        <w:rPr>
          <w:rFonts w:ascii="Times New Roman" w:hAnsi="Times New Roman" w:cs="Times New Roman"/>
          <w:sz w:val="28"/>
          <w:szCs w:val="28"/>
        </w:rPr>
        <w:t>2</w:t>
      </w:r>
      <w:r w:rsidR="00724196">
        <w:rPr>
          <w:rFonts w:ascii="Times New Roman" w:hAnsi="Times New Roman" w:cs="Times New Roman"/>
          <w:sz w:val="28"/>
          <w:szCs w:val="28"/>
        </w:rPr>
        <w:t>8,6</w:t>
      </w:r>
      <w:r w:rsidR="008C7CE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связи с неустановлением лица, подлежащего привлечению в качестве обвиняемого,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C07CDD">
        <w:rPr>
          <w:rFonts w:ascii="Times New Roman" w:hAnsi="Times New Roman" w:cs="Times New Roman"/>
          <w:sz w:val="28"/>
          <w:szCs w:val="28"/>
        </w:rPr>
        <w:t>8 551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07CDD">
        <w:rPr>
          <w:rFonts w:ascii="Times New Roman" w:hAnsi="Times New Roman" w:cs="Times New Roman"/>
          <w:sz w:val="28"/>
          <w:szCs w:val="28"/>
        </w:rPr>
        <w:t>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EF25BC">
        <w:rPr>
          <w:rFonts w:ascii="Times New Roman" w:hAnsi="Times New Roman" w:cs="Times New Roman"/>
          <w:sz w:val="28"/>
          <w:szCs w:val="28"/>
        </w:rPr>
        <w:t>-</w:t>
      </w:r>
      <w:r w:rsidR="006C3AAA">
        <w:rPr>
          <w:rFonts w:ascii="Times New Roman" w:hAnsi="Times New Roman" w:cs="Times New Roman"/>
          <w:sz w:val="28"/>
          <w:szCs w:val="28"/>
        </w:rPr>
        <w:t>1</w:t>
      </w:r>
      <w:r w:rsidR="00C07CDD">
        <w:rPr>
          <w:rFonts w:ascii="Times New Roman" w:hAnsi="Times New Roman" w:cs="Times New Roman"/>
          <w:sz w:val="28"/>
          <w:szCs w:val="28"/>
        </w:rPr>
        <w:t>4</w:t>
      </w:r>
      <w:r w:rsidR="00EF25BC">
        <w:rPr>
          <w:rFonts w:ascii="Times New Roman" w:hAnsi="Times New Roman" w:cs="Times New Roman"/>
          <w:sz w:val="28"/>
          <w:szCs w:val="28"/>
        </w:rPr>
        <w:t>,</w:t>
      </w:r>
      <w:r w:rsidR="00C07CDD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что составило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C07CDD">
        <w:rPr>
          <w:rFonts w:ascii="Times New Roman" w:hAnsi="Times New Roman" w:cs="Times New Roman"/>
          <w:sz w:val="28"/>
          <w:szCs w:val="28"/>
        </w:rPr>
        <w:t>3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C07CDD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нераскрытых 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Анализ социально-криминологической х</w:t>
      </w:r>
      <w:r w:rsidR="009E3290">
        <w:rPr>
          <w:rFonts w:ascii="Times New Roman" w:hAnsi="Times New Roman" w:cs="Times New Roman"/>
          <w:sz w:val="28"/>
          <w:szCs w:val="28"/>
        </w:rPr>
        <w:t xml:space="preserve">арактеристики преступности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показывает, что </w:t>
      </w:r>
      <w:r w:rsidR="00B332A8">
        <w:rPr>
          <w:rFonts w:ascii="Times New Roman" w:hAnsi="Times New Roman" w:cs="Times New Roman"/>
          <w:sz w:val="28"/>
          <w:szCs w:val="28"/>
        </w:rPr>
        <w:t>почти две трети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C07CDD">
        <w:rPr>
          <w:rFonts w:ascii="Times New Roman" w:hAnsi="Times New Roman" w:cs="Times New Roman"/>
          <w:sz w:val="28"/>
          <w:szCs w:val="28"/>
        </w:rPr>
        <w:t>7 381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EF25BC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 – </w:t>
      </w:r>
      <w:r w:rsidR="00054B4C">
        <w:rPr>
          <w:rFonts w:ascii="Times New Roman" w:hAnsi="Times New Roman" w:cs="Times New Roman"/>
          <w:sz w:val="28"/>
          <w:szCs w:val="28"/>
        </w:rPr>
        <w:t>7 538</w:t>
      </w:r>
      <w:r w:rsidRPr="00D96B74">
        <w:rPr>
          <w:rFonts w:ascii="Times New Roman" w:hAnsi="Times New Roman" w:cs="Times New Roman"/>
          <w:sz w:val="28"/>
          <w:szCs w:val="28"/>
        </w:rPr>
        <w:t>) преступлений совершен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96B74">
        <w:rPr>
          <w:rFonts w:ascii="Times New Roman" w:hAnsi="Times New Roman" w:cs="Times New Roman"/>
          <w:sz w:val="28"/>
          <w:szCs w:val="28"/>
        </w:rPr>
        <w:t xml:space="preserve">лицами, ранее совершавшими  преступления. Их удельный вес составляет </w:t>
      </w:r>
      <w:r w:rsidR="00B332A8">
        <w:rPr>
          <w:rFonts w:ascii="Times New Roman" w:hAnsi="Times New Roman" w:cs="Times New Roman"/>
          <w:sz w:val="28"/>
          <w:szCs w:val="28"/>
        </w:rPr>
        <w:t>6</w:t>
      </w:r>
      <w:r w:rsidR="006C3AAA">
        <w:rPr>
          <w:rFonts w:ascii="Times New Roman" w:hAnsi="Times New Roman" w:cs="Times New Roman"/>
          <w:sz w:val="28"/>
          <w:szCs w:val="28"/>
        </w:rPr>
        <w:t>6</w:t>
      </w:r>
      <w:r w:rsidR="008B5383">
        <w:rPr>
          <w:rFonts w:ascii="Times New Roman" w:hAnsi="Times New Roman" w:cs="Times New Roman"/>
          <w:sz w:val="28"/>
          <w:szCs w:val="28"/>
        </w:rPr>
        <w:t>,</w:t>
      </w:r>
      <w:r w:rsidR="00054B4C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</w:t>
      </w:r>
      <w:r w:rsidR="00054B4C">
        <w:rPr>
          <w:rFonts w:ascii="Times New Roman" w:hAnsi="Times New Roman" w:cs="Times New Roman"/>
          <w:sz w:val="28"/>
          <w:szCs w:val="28"/>
        </w:rPr>
        <w:t>АППГ – 65,4%</w:t>
      </w:r>
      <w:r w:rsidRPr="00D96B74">
        <w:rPr>
          <w:rFonts w:ascii="Times New Roman" w:hAnsi="Times New Roman" w:cs="Times New Roman"/>
          <w:sz w:val="28"/>
          <w:szCs w:val="28"/>
        </w:rPr>
        <w:t>) от всех предварительно расследованных преступлений в отчетном периоде.</w:t>
      </w:r>
    </w:p>
    <w:p w:rsidR="00D76CCF" w:rsidRDefault="009E3290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Почти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>дв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A4255">
        <w:rPr>
          <w:rFonts w:ascii="Times New Roman" w:hAnsi="Times New Roman" w:cs="Times New Roman"/>
          <w:sz w:val="28"/>
          <w:szCs w:val="28"/>
        </w:rPr>
        <w:t xml:space="preserve"> пятых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D76CCF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</w:t>
      </w:r>
      <w:r w:rsidR="00640E04">
        <w:rPr>
          <w:rFonts w:ascii="Times New Roman" w:hAnsi="Times New Roman" w:cs="Times New Roman"/>
          <w:sz w:val="28"/>
          <w:szCs w:val="28"/>
        </w:rPr>
        <w:t>9</w:t>
      </w:r>
      <w:r w:rsidR="005457BD">
        <w:rPr>
          <w:rFonts w:ascii="Times New Roman" w:hAnsi="Times New Roman" w:cs="Times New Roman"/>
          <w:sz w:val="28"/>
          <w:szCs w:val="28"/>
        </w:rPr>
        <w:t>,</w:t>
      </w:r>
      <w:r w:rsidR="00054B4C">
        <w:rPr>
          <w:rFonts w:ascii="Times New Roman" w:hAnsi="Times New Roman" w:cs="Times New Roman"/>
          <w:sz w:val="28"/>
          <w:szCs w:val="28"/>
        </w:rPr>
        <w:t>9</w:t>
      </w:r>
      <w:r w:rsidR="00D76CCF" w:rsidRPr="00D96B74">
        <w:rPr>
          <w:rFonts w:ascii="Times New Roman" w:hAnsi="Times New Roman" w:cs="Times New Roman"/>
          <w:sz w:val="28"/>
          <w:szCs w:val="28"/>
        </w:rPr>
        <w:t>%) совершено в состоянии   алкогольного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опьянения (</w:t>
      </w:r>
      <w:r w:rsidR="00EF25BC">
        <w:rPr>
          <w:rFonts w:ascii="Times New Roman" w:hAnsi="Times New Roman" w:cs="Times New Roman"/>
          <w:sz w:val="28"/>
          <w:szCs w:val="28"/>
        </w:rPr>
        <w:t>АППГ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11775E">
        <w:rPr>
          <w:rFonts w:ascii="Times New Roman" w:hAnsi="Times New Roman" w:cs="Times New Roman"/>
          <w:sz w:val="28"/>
          <w:szCs w:val="28"/>
        </w:rPr>
        <w:t>4</w:t>
      </w:r>
      <w:r w:rsidR="00054B4C">
        <w:rPr>
          <w:rFonts w:ascii="Times New Roman" w:hAnsi="Times New Roman" w:cs="Times New Roman"/>
          <w:sz w:val="28"/>
          <w:szCs w:val="28"/>
        </w:rPr>
        <w:t>0</w:t>
      </w:r>
      <w:r w:rsidR="007B5EBE">
        <w:rPr>
          <w:rFonts w:ascii="Times New Roman" w:hAnsi="Times New Roman" w:cs="Times New Roman"/>
          <w:sz w:val="28"/>
          <w:szCs w:val="28"/>
        </w:rPr>
        <w:t>,</w:t>
      </w:r>
      <w:r w:rsidR="00054B4C">
        <w:rPr>
          <w:rFonts w:ascii="Times New Roman" w:hAnsi="Times New Roman" w:cs="Times New Roman"/>
          <w:sz w:val="28"/>
          <w:szCs w:val="28"/>
        </w:rPr>
        <w:t>7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%). По сравнению </w:t>
      </w:r>
      <w:r w:rsidR="00EF25BC">
        <w:rPr>
          <w:rFonts w:ascii="Times New Roman" w:hAnsi="Times New Roman" w:cs="Times New Roman"/>
          <w:sz w:val="28"/>
          <w:szCs w:val="28"/>
        </w:rPr>
        <w:t>аналогичным периодом прошлого года</w:t>
      </w:r>
      <w:r w:rsidR="007E6943">
        <w:rPr>
          <w:rFonts w:ascii="Times New Roman" w:hAnsi="Times New Roman" w:cs="Times New Roman"/>
          <w:sz w:val="28"/>
          <w:szCs w:val="28"/>
        </w:rPr>
        <w:t xml:space="preserve"> (</w:t>
      </w:r>
      <w:r w:rsidR="00054B4C">
        <w:rPr>
          <w:rFonts w:ascii="Times New Roman" w:hAnsi="Times New Roman" w:cs="Times New Roman"/>
          <w:sz w:val="28"/>
          <w:szCs w:val="28"/>
        </w:rPr>
        <w:t>4 694</w:t>
      </w:r>
      <w:r w:rsidR="007E6943">
        <w:rPr>
          <w:rFonts w:ascii="Times New Roman" w:hAnsi="Times New Roman" w:cs="Times New Roman"/>
          <w:sz w:val="28"/>
          <w:szCs w:val="28"/>
        </w:rPr>
        <w:t>)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количество предварительно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расследованных преступлений данной  категории</w:t>
      </w:r>
      <w:r w:rsidR="0011775E">
        <w:rPr>
          <w:rFonts w:ascii="Times New Roman" w:hAnsi="Times New Roman" w:cs="Times New Roman"/>
          <w:sz w:val="28"/>
          <w:szCs w:val="28"/>
        </w:rPr>
        <w:t xml:space="preserve"> сократилось на </w:t>
      </w:r>
      <w:r w:rsidR="00054B4C">
        <w:rPr>
          <w:rFonts w:ascii="Times New Roman" w:hAnsi="Times New Roman" w:cs="Times New Roman"/>
          <w:sz w:val="28"/>
          <w:szCs w:val="28"/>
        </w:rPr>
        <w:t>5</w:t>
      </w:r>
      <w:r w:rsidR="008C7CE3">
        <w:rPr>
          <w:rFonts w:ascii="Times New Roman" w:hAnsi="Times New Roman" w:cs="Times New Roman"/>
          <w:sz w:val="28"/>
          <w:szCs w:val="28"/>
        </w:rPr>
        <w:t>,</w:t>
      </w:r>
      <w:r w:rsidR="00054B4C">
        <w:rPr>
          <w:rFonts w:ascii="Times New Roman" w:hAnsi="Times New Roman" w:cs="Times New Roman"/>
          <w:sz w:val="28"/>
          <w:szCs w:val="28"/>
        </w:rPr>
        <w:t>6</w:t>
      </w:r>
      <w:r w:rsidR="0011775E">
        <w:rPr>
          <w:rFonts w:ascii="Times New Roman" w:hAnsi="Times New Roman" w:cs="Times New Roman"/>
          <w:sz w:val="28"/>
          <w:szCs w:val="28"/>
        </w:rPr>
        <w:t>%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7E6943">
        <w:rPr>
          <w:rFonts w:ascii="Times New Roman" w:hAnsi="Times New Roman" w:cs="Times New Roman"/>
          <w:sz w:val="28"/>
          <w:szCs w:val="28"/>
        </w:rPr>
        <w:t>(</w:t>
      </w:r>
      <w:r w:rsidR="00054B4C">
        <w:rPr>
          <w:rFonts w:ascii="Times New Roman" w:hAnsi="Times New Roman" w:cs="Times New Roman"/>
          <w:sz w:val="28"/>
          <w:szCs w:val="28"/>
        </w:rPr>
        <w:t>4 432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или преступными сообществами  совершено </w:t>
      </w:r>
      <w:r w:rsidR="00054B4C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E36E40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054B4C">
        <w:rPr>
          <w:rFonts w:ascii="Times New Roman" w:hAnsi="Times New Roman" w:cs="Times New Roman"/>
          <w:sz w:val="28"/>
          <w:szCs w:val="28"/>
        </w:rPr>
        <w:t>56</w:t>
      </w:r>
      <w:r w:rsidR="00E967DF">
        <w:rPr>
          <w:rFonts w:ascii="Times New Roman" w:hAnsi="Times New Roman" w:cs="Times New Roman"/>
          <w:sz w:val="28"/>
          <w:szCs w:val="28"/>
        </w:rPr>
        <w:t xml:space="preserve">, </w:t>
      </w:r>
      <w:r w:rsidR="00054B4C">
        <w:rPr>
          <w:rFonts w:ascii="Times New Roman" w:hAnsi="Times New Roman" w:cs="Times New Roman"/>
          <w:sz w:val="28"/>
          <w:szCs w:val="28"/>
        </w:rPr>
        <w:t>+37,5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>) тяжк</w:t>
      </w:r>
      <w:r w:rsidR="00640E04"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 w:rsidR="00640E04"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640E04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>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</w:t>
      </w:r>
      <w:r w:rsidR="008C7CE3">
        <w:rPr>
          <w:rFonts w:ascii="Times New Roman" w:hAnsi="Times New Roman" w:cs="Times New Roman"/>
          <w:sz w:val="28"/>
          <w:szCs w:val="28"/>
        </w:rPr>
        <w:t>возрос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 w:rsidR="00640E04">
        <w:rPr>
          <w:rFonts w:ascii="Times New Roman" w:hAnsi="Times New Roman" w:cs="Times New Roman"/>
          <w:sz w:val="28"/>
          <w:szCs w:val="28"/>
        </w:rPr>
        <w:t>2,</w:t>
      </w:r>
      <w:r w:rsidR="00054B4C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% до </w:t>
      </w:r>
      <w:r w:rsidR="00054B4C">
        <w:rPr>
          <w:rFonts w:ascii="Times New Roman" w:hAnsi="Times New Roman" w:cs="Times New Roman"/>
          <w:sz w:val="28"/>
          <w:szCs w:val="28"/>
        </w:rPr>
        <w:t>3</w:t>
      </w:r>
      <w:r w:rsidR="00ED5391">
        <w:rPr>
          <w:rFonts w:ascii="Times New Roman" w:hAnsi="Times New Roman" w:cs="Times New Roman"/>
          <w:sz w:val="28"/>
          <w:szCs w:val="28"/>
        </w:rPr>
        <w:t>,7</w:t>
      </w:r>
      <w:r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Pr="00D96B74" w:rsidRDefault="0079417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91140">
        <w:rPr>
          <w:rFonts w:ascii="Times New Roman" w:hAnsi="Times New Roman" w:cs="Times New Roman"/>
          <w:sz w:val="28"/>
          <w:szCs w:val="28"/>
        </w:rPr>
        <w:t xml:space="preserve">а </w:t>
      </w:r>
      <w:r w:rsidR="00054B4C">
        <w:rPr>
          <w:rFonts w:ascii="Times New Roman" w:hAnsi="Times New Roman" w:cs="Times New Roman"/>
          <w:sz w:val="28"/>
          <w:szCs w:val="28"/>
        </w:rPr>
        <w:t>7</w:t>
      </w:r>
      <w:r w:rsidR="00A91140">
        <w:rPr>
          <w:rFonts w:ascii="Times New Roman" w:hAnsi="Times New Roman" w:cs="Times New Roman"/>
          <w:sz w:val="28"/>
          <w:szCs w:val="28"/>
        </w:rPr>
        <w:t>,</w:t>
      </w:r>
      <w:r w:rsidR="00054B4C">
        <w:rPr>
          <w:rFonts w:ascii="Times New Roman" w:hAnsi="Times New Roman" w:cs="Times New Roman"/>
          <w:sz w:val="28"/>
          <w:szCs w:val="28"/>
        </w:rPr>
        <w:t>3</w:t>
      </w:r>
      <w:r w:rsidR="00A9114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(с </w:t>
      </w:r>
      <w:r w:rsidR="00054B4C">
        <w:rPr>
          <w:rFonts w:ascii="Times New Roman" w:hAnsi="Times New Roman" w:cs="Times New Roman"/>
          <w:sz w:val="28"/>
          <w:szCs w:val="28"/>
        </w:rPr>
        <w:t>603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054B4C">
        <w:rPr>
          <w:rFonts w:ascii="Times New Roman" w:hAnsi="Times New Roman" w:cs="Times New Roman"/>
          <w:sz w:val="28"/>
          <w:szCs w:val="28"/>
        </w:rPr>
        <w:t>559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91140">
        <w:rPr>
          <w:rFonts w:ascii="Times New Roman" w:hAnsi="Times New Roman" w:cs="Times New Roman"/>
          <w:sz w:val="28"/>
          <w:szCs w:val="28"/>
        </w:rPr>
        <w:t>снизилась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преступность среди несовершеннолетних.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При этом удельный вес преступлений, совершенных  несовершеннолетними или при их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соучастии, </w:t>
      </w:r>
      <w:r w:rsidR="00A91140">
        <w:rPr>
          <w:rFonts w:ascii="Times New Roman" w:hAnsi="Times New Roman" w:cs="Times New Roman"/>
          <w:sz w:val="28"/>
          <w:szCs w:val="28"/>
        </w:rPr>
        <w:t>снизился</w:t>
      </w:r>
      <w:r w:rsidR="00640E04">
        <w:rPr>
          <w:rFonts w:ascii="Times New Roman" w:hAnsi="Times New Roman" w:cs="Times New Roman"/>
          <w:sz w:val="28"/>
          <w:szCs w:val="28"/>
        </w:rPr>
        <w:t xml:space="preserve"> с 5,</w:t>
      </w:r>
      <w:r w:rsidR="00054B4C">
        <w:rPr>
          <w:rFonts w:ascii="Times New Roman" w:hAnsi="Times New Roman" w:cs="Times New Roman"/>
          <w:sz w:val="28"/>
          <w:szCs w:val="28"/>
        </w:rPr>
        <w:t>2</w:t>
      </w:r>
      <w:r w:rsidR="00640E04">
        <w:rPr>
          <w:rFonts w:ascii="Times New Roman" w:hAnsi="Times New Roman" w:cs="Times New Roman"/>
          <w:sz w:val="28"/>
          <w:szCs w:val="28"/>
        </w:rPr>
        <w:t xml:space="preserve">% до 5% </w:t>
      </w:r>
      <w:r w:rsidR="00EE33D0">
        <w:rPr>
          <w:rFonts w:ascii="Times New Roman" w:hAnsi="Times New Roman" w:cs="Times New Roman"/>
          <w:sz w:val="28"/>
          <w:szCs w:val="28"/>
        </w:rPr>
        <w:t>о</w:t>
      </w:r>
      <w:r w:rsidR="00D76CCF" w:rsidRPr="00D96B74">
        <w:rPr>
          <w:rFonts w:ascii="Times New Roman" w:hAnsi="Times New Roman" w:cs="Times New Roman"/>
          <w:sz w:val="28"/>
          <w:szCs w:val="28"/>
        </w:rPr>
        <w:t>т всех предварительно расследованных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преступлений.</w:t>
      </w:r>
      <w:r w:rsidR="00640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Pr="00D96B74" w:rsidRDefault="0079417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9421EB">
        <w:rPr>
          <w:rFonts w:ascii="Times New Roman" w:hAnsi="Times New Roman" w:cs="Times New Roman"/>
          <w:sz w:val="28"/>
          <w:szCs w:val="28"/>
        </w:rPr>
        <w:t>сократилось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 </w:t>
      </w:r>
      <w:r w:rsidR="00054B4C">
        <w:rPr>
          <w:rFonts w:ascii="Times New Roman" w:hAnsi="Times New Roman" w:cs="Times New Roman"/>
          <w:sz w:val="28"/>
          <w:szCs w:val="28"/>
        </w:rPr>
        <w:t>4 230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8D41D3">
        <w:rPr>
          <w:rFonts w:ascii="Times New Roman" w:hAnsi="Times New Roman" w:cs="Times New Roman"/>
          <w:sz w:val="28"/>
          <w:szCs w:val="28"/>
        </w:rPr>
        <w:t>3 8</w:t>
      </w:r>
      <w:r w:rsidR="00054B4C">
        <w:rPr>
          <w:rFonts w:ascii="Times New Roman" w:hAnsi="Times New Roman" w:cs="Times New Roman"/>
          <w:sz w:val="28"/>
          <w:szCs w:val="28"/>
        </w:rPr>
        <w:t>25</w:t>
      </w:r>
      <w:r w:rsidR="00D76CCF" w:rsidRPr="00D96B74">
        <w:rPr>
          <w:rFonts w:ascii="Times New Roman" w:hAnsi="Times New Roman" w:cs="Times New Roman"/>
          <w:sz w:val="28"/>
          <w:szCs w:val="28"/>
        </w:rPr>
        <w:t>) число зарегистрированных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</w:t>
      </w:r>
      <w:r w:rsidR="00B95588">
        <w:rPr>
          <w:rFonts w:ascii="Times New Roman" w:hAnsi="Times New Roman" w:cs="Times New Roman"/>
          <w:sz w:val="28"/>
          <w:szCs w:val="28"/>
        </w:rPr>
        <w:t xml:space="preserve">- </w:t>
      </w:r>
      <w:r w:rsidR="00E36E40">
        <w:rPr>
          <w:rFonts w:ascii="Times New Roman" w:hAnsi="Times New Roman" w:cs="Times New Roman"/>
          <w:sz w:val="28"/>
          <w:szCs w:val="28"/>
        </w:rPr>
        <w:t>1</w:t>
      </w:r>
      <w:r w:rsidR="00054B4C">
        <w:rPr>
          <w:rFonts w:ascii="Times New Roman" w:hAnsi="Times New Roman" w:cs="Times New Roman"/>
          <w:sz w:val="28"/>
          <w:szCs w:val="28"/>
        </w:rPr>
        <w:t>9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054B4C">
        <w:rPr>
          <w:rFonts w:ascii="Times New Roman" w:hAnsi="Times New Roman" w:cs="Times New Roman"/>
          <w:sz w:val="28"/>
          <w:szCs w:val="28"/>
        </w:rPr>
        <w:t>2</w:t>
      </w:r>
      <w:r w:rsidR="00D76CCF" w:rsidRPr="00D96B74">
        <w:rPr>
          <w:rFonts w:ascii="Times New Roman" w:hAnsi="Times New Roman" w:cs="Times New Roman"/>
          <w:sz w:val="28"/>
          <w:szCs w:val="28"/>
        </w:rPr>
        <w:t>% (</w:t>
      </w:r>
      <w:r w:rsidR="00E36E40">
        <w:rPr>
          <w:rFonts w:ascii="Times New Roman" w:hAnsi="Times New Roman" w:cs="Times New Roman"/>
          <w:sz w:val="28"/>
          <w:szCs w:val="28"/>
        </w:rPr>
        <w:t>АППГ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E36E40">
        <w:rPr>
          <w:rFonts w:ascii="Times New Roman" w:hAnsi="Times New Roman" w:cs="Times New Roman"/>
          <w:sz w:val="28"/>
          <w:szCs w:val="28"/>
        </w:rPr>
        <w:t>1</w:t>
      </w:r>
      <w:r w:rsidR="00054B4C">
        <w:rPr>
          <w:rFonts w:ascii="Times New Roman" w:hAnsi="Times New Roman" w:cs="Times New Roman"/>
          <w:sz w:val="28"/>
          <w:szCs w:val="28"/>
        </w:rPr>
        <w:t>9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Количество предварительно расследованных преступлений в отчетном периоде составляет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054B4C">
        <w:rPr>
          <w:rFonts w:ascii="Times New Roman" w:hAnsi="Times New Roman" w:cs="Times New Roman"/>
          <w:sz w:val="28"/>
          <w:szCs w:val="28"/>
        </w:rPr>
        <w:t>2 418</w:t>
      </w:r>
      <w:r w:rsidR="00E36E40">
        <w:rPr>
          <w:rFonts w:ascii="Times New Roman" w:hAnsi="Times New Roman" w:cs="Times New Roman"/>
          <w:sz w:val="28"/>
          <w:szCs w:val="28"/>
        </w:rPr>
        <w:t xml:space="preserve"> (+</w:t>
      </w:r>
      <w:r w:rsidR="00054B4C">
        <w:rPr>
          <w:rFonts w:ascii="Times New Roman" w:hAnsi="Times New Roman" w:cs="Times New Roman"/>
          <w:sz w:val="28"/>
          <w:szCs w:val="28"/>
        </w:rPr>
        <w:t>2</w:t>
      </w:r>
      <w:r w:rsidR="00E36E40">
        <w:rPr>
          <w:rFonts w:ascii="Times New Roman" w:hAnsi="Times New Roman" w:cs="Times New Roman"/>
          <w:sz w:val="28"/>
          <w:szCs w:val="28"/>
        </w:rPr>
        <w:t>,</w:t>
      </w:r>
      <w:r w:rsidR="00054B4C">
        <w:rPr>
          <w:rFonts w:ascii="Times New Roman" w:hAnsi="Times New Roman" w:cs="Times New Roman"/>
          <w:sz w:val="28"/>
          <w:szCs w:val="28"/>
        </w:rPr>
        <w:t>6</w:t>
      </w:r>
      <w:r w:rsidR="00E36E40">
        <w:rPr>
          <w:rFonts w:ascii="Times New Roman" w:hAnsi="Times New Roman" w:cs="Times New Roman"/>
          <w:sz w:val="28"/>
          <w:szCs w:val="28"/>
        </w:rPr>
        <w:t>%)</w:t>
      </w:r>
      <w:r w:rsidR="00D76CCF"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AA1911">
        <w:rPr>
          <w:rFonts w:ascii="Times New Roman" w:hAnsi="Times New Roman" w:cs="Times New Roman"/>
          <w:sz w:val="28"/>
          <w:szCs w:val="28"/>
        </w:rPr>
        <w:t>1</w:t>
      </w:r>
      <w:r w:rsidR="00054B4C">
        <w:rPr>
          <w:rFonts w:ascii="Times New Roman" w:hAnsi="Times New Roman" w:cs="Times New Roman"/>
          <w:sz w:val="28"/>
          <w:szCs w:val="28"/>
        </w:rPr>
        <w:t>33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AA1911">
        <w:rPr>
          <w:rFonts w:ascii="Times New Roman" w:hAnsi="Times New Roman" w:cs="Times New Roman"/>
          <w:sz w:val="28"/>
          <w:szCs w:val="28"/>
        </w:rPr>
        <w:t>я</w:t>
      </w:r>
      <w:r w:rsidR="00E36E40">
        <w:rPr>
          <w:rFonts w:ascii="Times New Roman" w:hAnsi="Times New Roman" w:cs="Times New Roman"/>
          <w:sz w:val="28"/>
          <w:szCs w:val="28"/>
        </w:rPr>
        <w:t xml:space="preserve"> (</w:t>
      </w:r>
      <w:r w:rsidR="008A6637">
        <w:rPr>
          <w:rFonts w:ascii="Times New Roman" w:hAnsi="Times New Roman" w:cs="Times New Roman"/>
          <w:sz w:val="28"/>
          <w:szCs w:val="28"/>
        </w:rPr>
        <w:t>+22%</w:t>
      </w:r>
      <w:r w:rsidR="00E36E40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8A6637">
        <w:rPr>
          <w:rFonts w:ascii="Times New Roman" w:hAnsi="Times New Roman" w:cs="Times New Roman"/>
          <w:sz w:val="28"/>
          <w:szCs w:val="28"/>
        </w:rPr>
        <w:t>119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8A6637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них совершено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СНГ (</w:t>
      </w:r>
      <w:r w:rsidR="008A6637">
        <w:rPr>
          <w:rFonts w:ascii="Times New Roman" w:hAnsi="Times New Roman" w:cs="Times New Roman"/>
          <w:sz w:val="28"/>
          <w:szCs w:val="28"/>
        </w:rPr>
        <w:t>+22,7%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что составило </w:t>
      </w:r>
      <w:r w:rsidR="00E36E40">
        <w:rPr>
          <w:rFonts w:ascii="Times New Roman" w:hAnsi="Times New Roman" w:cs="Times New Roman"/>
          <w:sz w:val="28"/>
          <w:szCs w:val="28"/>
        </w:rPr>
        <w:t>8</w:t>
      </w:r>
      <w:r w:rsidR="008A6637">
        <w:rPr>
          <w:rFonts w:ascii="Times New Roman" w:hAnsi="Times New Roman" w:cs="Times New Roman"/>
          <w:sz w:val="28"/>
          <w:szCs w:val="28"/>
        </w:rPr>
        <w:t>9</w:t>
      </w:r>
      <w:r w:rsidR="00E36E40">
        <w:rPr>
          <w:rFonts w:ascii="Times New Roman" w:hAnsi="Times New Roman" w:cs="Times New Roman"/>
          <w:sz w:val="28"/>
          <w:szCs w:val="28"/>
        </w:rPr>
        <w:t>,</w:t>
      </w:r>
      <w:r w:rsidR="00AA1911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России.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отношении иностранных граждан и  лиц без гражданства, </w:t>
      </w:r>
      <w:r w:rsidR="00E36E40">
        <w:rPr>
          <w:rFonts w:ascii="Times New Roman" w:hAnsi="Times New Roman" w:cs="Times New Roman"/>
          <w:sz w:val="28"/>
          <w:szCs w:val="28"/>
        </w:rPr>
        <w:t>снизилось</w:t>
      </w:r>
      <w:r w:rsidR="00E967DF">
        <w:rPr>
          <w:rFonts w:ascii="Times New Roman" w:hAnsi="Times New Roman" w:cs="Times New Roman"/>
          <w:sz w:val="28"/>
          <w:szCs w:val="28"/>
        </w:rPr>
        <w:t xml:space="preserve"> на </w:t>
      </w:r>
      <w:r w:rsidR="009421EB">
        <w:rPr>
          <w:rFonts w:ascii="Times New Roman" w:hAnsi="Times New Roman" w:cs="Times New Roman"/>
          <w:sz w:val="28"/>
          <w:szCs w:val="28"/>
        </w:rPr>
        <w:t>2</w:t>
      </w:r>
      <w:r w:rsidR="008A6637">
        <w:rPr>
          <w:rFonts w:ascii="Times New Roman" w:hAnsi="Times New Roman" w:cs="Times New Roman"/>
          <w:sz w:val="28"/>
          <w:szCs w:val="28"/>
        </w:rPr>
        <w:t>1</w:t>
      </w:r>
      <w:r w:rsidR="00E36E40">
        <w:rPr>
          <w:rFonts w:ascii="Times New Roman" w:hAnsi="Times New Roman" w:cs="Times New Roman"/>
          <w:sz w:val="28"/>
          <w:szCs w:val="28"/>
        </w:rPr>
        <w:t>,</w:t>
      </w:r>
      <w:r w:rsidR="008A6637">
        <w:rPr>
          <w:rFonts w:ascii="Times New Roman" w:hAnsi="Times New Roman" w:cs="Times New Roman"/>
          <w:sz w:val="28"/>
          <w:szCs w:val="28"/>
        </w:rPr>
        <w:t>1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="006970BE">
        <w:rPr>
          <w:rFonts w:ascii="Times New Roman" w:hAnsi="Times New Roman" w:cs="Times New Roman"/>
          <w:sz w:val="28"/>
          <w:szCs w:val="28"/>
        </w:rPr>
        <w:t xml:space="preserve"> </w:t>
      </w:r>
      <w:r w:rsidR="00B95588">
        <w:rPr>
          <w:rFonts w:ascii="Times New Roman" w:hAnsi="Times New Roman" w:cs="Times New Roman"/>
          <w:sz w:val="28"/>
          <w:szCs w:val="28"/>
        </w:rPr>
        <w:t>(</w:t>
      </w:r>
      <w:r w:rsidR="008A6637">
        <w:rPr>
          <w:rFonts w:ascii="Times New Roman" w:hAnsi="Times New Roman" w:cs="Times New Roman"/>
          <w:sz w:val="28"/>
          <w:szCs w:val="28"/>
        </w:rPr>
        <w:t>105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AA1911">
        <w:rPr>
          <w:rFonts w:ascii="Times New Roman" w:hAnsi="Times New Roman" w:cs="Times New Roman"/>
          <w:sz w:val="28"/>
          <w:szCs w:val="28"/>
        </w:rPr>
        <w:t>й</w:t>
      </w:r>
      <w:r w:rsidR="00B95588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BB6A7F">
      <w:pPr>
        <w:rPr>
          <w:rFonts w:ascii="Times New Roman" w:hAnsi="Times New Roman" w:cs="Times New Roman"/>
          <w:sz w:val="28"/>
          <w:szCs w:val="28"/>
        </w:rPr>
      </w:pP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8A6" w:rsidRDefault="005D0A53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D0A5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429125"/>
            <wp:effectExtent l="0" t="0" r="0" b="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2CE0" w:rsidRDefault="00352CE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8C69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8C69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257675"/>
            <wp:effectExtent l="0" t="0" r="0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22156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215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397840"/>
            <wp:effectExtent l="0" t="0" r="0" b="0"/>
            <wp:docPr id="1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0F112A" w:rsidRDefault="000F1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9341D6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341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019550"/>
            <wp:effectExtent l="0" t="0" r="0" b="0"/>
            <wp:docPr id="1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67DC" w:rsidRDefault="007B58A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B58A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219575"/>
            <wp:effectExtent l="0" t="0" r="0" b="0"/>
            <wp:docPr id="1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2E5A" w:rsidRDefault="00AE2E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D24C48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24C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467225"/>
            <wp:effectExtent l="0" t="0" r="0" b="0"/>
            <wp:docPr id="1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9C1B27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C1B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543925"/>
            <wp:effectExtent l="0" t="0" r="0" b="0"/>
            <wp:docPr id="17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7463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4637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743950"/>
            <wp:effectExtent l="0" t="0" r="0" b="0"/>
            <wp:docPr id="18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4A79C4" w:rsidP="00287CDA">
      <w:pPr>
        <w:ind w:left="-99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4A79C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53200" cy="9105900"/>
            <wp:effectExtent l="0" t="0" r="0" b="0"/>
            <wp:docPr id="19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25519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551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782050"/>
            <wp:effectExtent l="0" t="0" r="0" b="0"/>
            <wp:docPr id="20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D01A38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01A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772525"/>
            <wp:effectExtent l="0" t="0" r="0" b="0"/>
            <wp:docPr id="2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57B4B" w:rsidRDefault="00B00666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B006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95975" cy="8886825"/>
            <wp:effectExtent l="19050" t="0" r="0" b="0"/>
            <wp:docPr id="26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5074" w:rsidRP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E318A6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СОСТОЯНИИ ПРЕСТУПНОСТИ</w:t>
            </w:r>
          </w:p>
        </w:tc>
      </w:tr>
      <w:tr w:rsidR="00E318A6" w:rsidRPr="00FC35EE" w:rsidTr="00E318A6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(в отчетном периоде)</w:t>
            </w:r>
          </w:p>
        </w:tc>
      </w:tr>
      <w:tr w:rsidR="00E318A6" w:rsidRPr="00FC35EE" w:rsidTr="00E318A6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19 935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EC50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10,3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EC50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C95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4 703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EC50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6 692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EC50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7 832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EC50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-8,7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EC50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EE" w:rsidRPr="00FC35EE" w:rsidRDefault="00316EEE" w:rsidP="00EC50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87,9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3741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7C4A33" w:rsidP="00EC50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95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EC50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95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8 559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EC50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16E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4,6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EC509D" w:rsidP="00EC50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6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D623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EC509D" w:rsidP="00E422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EC509D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34,1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422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15 330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4225A" w:rsidP="00EC50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4 605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78C4" w:rsidP="00EC50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13,9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B06F5B" w:rsidRDefault="00B06F5B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8808" w:type="dxa"/>
        <w:tblInd w:w="93" w:type="dxa"/>
        <w:tblLook w:val="04A0"/>
      </w:tblPr>
      <w:tblGrid>
        <w:gridCol w:w="924"/>
        <w:gridCol w:w="1873"/>
        <w:gridCol w:w="195"/>
        <w:gridCol w:w="722"/>
        <w:gridCol w:w="96"/>
        <w:gridCol w:w="746"/>
        <w:gridCol w:w="940"/>
        <w:gridCol w:w="81"/>
        <w:gridCol w:w="751"/>
        <w:gridCol w:w="166"/>
        <w:gridCol w:w="774"/>
        <w:gridCol w:w="600"/>
        <w:gridCol w:w="489"/>
        <w:gridCol w:w="451"/>
      </w:tblGrid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8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F679F7">
        <w:trPr>
          <w:gridAfter w:val="1"/>
          <w:wAfter w:w="451" w:type="dxa"/>
          <w:trHeight w:val="615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F679F7">
        <w:trPr>
          <w:gridAfter w:val="1"/>
          <w:wAfter w:w="451" w:type="dxa"/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F679F7">
        <w:trPr>
          <w:gridAfter w:val="1"/>
          <w:wAfter w:w="451" w:type="dxa"/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11 120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EC50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0925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9 113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1A09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A0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9655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540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7615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0925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092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EE70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-3,3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1 713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EC50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0925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2 856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0925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1 797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540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2 945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EC50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092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3 937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D0E6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-17,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2 652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540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4750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6 080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5400F6" w:rsidRDefault="005400F6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2063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5400F6" w:rsidRDefault="00AD0E65" w:rsidP="00540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5BB9" w:rsidRP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</w:t>
            </w:r>
            <w:r w:rsidR="005400F6" w:rsidRP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4 853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-4,4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EC50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1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A1F4F" w:rsidP="00540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</w:t>
            </w:r>
            <w:r w:rsid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-31,6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8600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1A6C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540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-23,8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EC50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7615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-29,2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103,6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C50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92100" w:rsidP="00540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540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D70F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45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EC50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540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540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09D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3 395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C50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C50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5 207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F4F" w:rsidRPr="00FC35EE" w:rsidRDefault="005A1F4F" w:rsidP="00540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</w:t>
            </w:r>
            <w:r w:rsid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BF4C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3 075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540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0D6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F679F7">
        <w:trPr>
          <w:gridAfter w:val="1"/>
          <w:wAfter w:w="451" w:type="dxa"/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072B2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072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072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540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657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540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072B2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072B2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540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072B2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072B2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540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48,7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072B2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F072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F072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072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540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54,8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948C5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ED11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0925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8 644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092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EE70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7 240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540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0925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2 476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1A09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0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400F6" w:rsidP="004F43F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1 873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540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40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  <w:p w:rsidR="00BF46C0" w:rsidRPr="00FC35EE" w:rsidRDefault="00BF46C0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835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315"/>
        </w:trPr>
        <w:tc>
          <w:tcPr>
            <w:tcW w:w="88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ВЫЯВЛЕННЫХ СУБЪЕКТАМИ УЧЕТА</w:t>
            </w:r>
          </w:p>
        </w:tc>
      </w:tr>
      <w:tr w:rsidR="00CC5FED" w:rsidRPr="00CC5FED" w:rsidTr="00F679F7">
        <w:trPr>
          <w:trHeight w:val="30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F679F7">
        <w:trPr>
          <w:trHeight w:val="93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F679F7">
        <w:trPr>
          <w:trHeight w:val="450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3EEA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19 935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3EEA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7E3E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E3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18 801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6D1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D1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85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3EEA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6D1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3EEA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4 703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-7,4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4 565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3EEA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6 692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-14,2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6 515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3EEA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7 832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6D1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7 160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6D1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4E6FF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D1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3EEA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6D1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-9,5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F4F9D" w:rsidP="007E3E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E3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6D1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6D1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3EEA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6D1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3EEA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6D1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3EE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3359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3EE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C75B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3EEA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6D1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2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3EEA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8 559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6D1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8 464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B5" w:rsidRPr="00CC5FED" w:rsidRDefault="001424E3" w:rsidP="006D1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3EEA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6010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6D1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1 109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3EEA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6D1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6D1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76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3EEA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6D1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3EEA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6D1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3EEA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15 330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6D1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14 482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D1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3EEA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4 605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1D69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4 319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33745" w:rsidP="006D1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D1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B152B7" w:rsidRDefault="00B152B7" w:rsidP="00E318A6">
      <w:pPr>
        <w:ind w:firstLine="0"/>
      </w:pPr>
    </w:p>
    <w:tbl>
      <w:tblPr>
        <w:tblW w:w="7650" w:type="dxa"/>
        <w:tblInd w:w="93" w:type="dxa"/>
        <w:tblLayout w:type="fixed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692"/>
        <w:gridCol w:w="870"/>
        <w:gridCol w:w="580"/>
        <w:gridCol w:w="940"/>
      </w:tblGrid>
      <w:tr w:rsidR="00CC5FED" w:rsidRPr="00CC5FED" w:rsidTr="00A87B8F">
        <w:trPr>
          <w:trHeight w:val="315"/>
        </w:trPr>
        <w:tc>
          <w:tcPr>
            <w:tcW w:w="7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CC5FED" w:rsidRPr="00CC5FED" w:rsidTr="00A87B8F">
        <w:trPr>
          <w:trHeight w:val="300"/>
        </w:trPr>
        <w:tc>
          <w:tcPr>
            <w:tcW w:w="7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A87B8F">
        <w:trPr>
          <w:trHeight w:val="930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A87B8F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051D0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5E51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37F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5E5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537F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E5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-22,8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51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5E51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5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1A3D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144,4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525D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-25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5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5E51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37F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5E5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E5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5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A3D21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5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32,4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51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5E51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5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A3D21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5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41,7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5E51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51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5E5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8C43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8C43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5E5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6B99" w:rsidP="005E51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5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E5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5E51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5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9,1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8C43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5E5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5E51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5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E51A6" w:rsidP="00893C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5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26,1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850"/>
        <w:gridCol w:w="939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AE4BC1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AE4BC1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AE4BC1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610A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11 120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9 622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5695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69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695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569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569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5695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69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E6D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1 713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C674B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-5,5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1 485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5695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E569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2 945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74B5" w:rsidP="00E5695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69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2 787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5695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69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6E6D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569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6 080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5 259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1D2A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-16,5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-18,8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695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569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5695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69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45,6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2CA" w:rsidRPr="00FC35EE" w:rsidRDefault="00E00962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5695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69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EB5909" w:rsidP="00E5695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69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3 395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569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3 261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5695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69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E5695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69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5695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69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356" w:rsidRPr="00FC35EE" w:rsidRDefault="00E00962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695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569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55,6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695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569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99" w:rsidRPr="00FC35EE" w:rsidRDefault="00E56955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73,7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8 644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7 539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C75E2E" w:rsidP="00E5695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E56955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2 476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695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2 083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E5695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69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8,8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tbl>
      <w:tblPr>
        <w:tblW w:w="8021" w:type="dxa"/>
        <w:tblInd w:w="94" w:type="dxa"/>
        <w:tblLook w:val="04A0"/>
      </w:tblPr>
      <w:tblGrid>
        <w:gridCol w:w="1050"/>
        <w:gridCol w:w="1134"/>
        <w:gridCol w:w="580"/>
        <w:gridCol w:w="1351"/>
        <w:gridCol w:w="719"/>
        <w:gridCol w:w="1254"/>
        <w:gridCol w:w="580"/>
        <w:gridCol w:w="1353"/>
      </w:tblGrid>
      <w:tr w:rsidR="00E318A6" w:rsidRPr="00FC35EE" w:rsidTr="00EF5E4F">
        <w:trPr>
          <w:trHeight w:val="570"/>
        </w:trPr>
        <w:tc>
          <w:tcPr>
            <w:tcW w:w="80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F5E4F">
        <w:trPr>
          <w:trHeight w:val="795"/>
        </w:trPr>
        <w:tc>
          <w:tcPr>
            <w:tcW w:w="80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EF5E4F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EF5E4F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-30,8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896D5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565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55657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565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-30,8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565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565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55657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565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252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</w:t>
            </w:r>
            <w:r w:rsidR="005565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565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-18,3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657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739" w:type="dxa"/>
        <w:tblInd w:w="94" w:type="dxa"/>
        <w:tblLook w:val="04A0"/>
      </w:tblPr>
      <w:tblGrid>
        <w:gridCol w:w="5690"/>
        <w:gridCol w:w="845"/>
        <w:gridCol w:w="1331"/>
        <w:gridCol w:w="889"/>
        <w:gridCol w:w="1808"/>
        <w:gridCol w:w="933"/>
        <w:gridCol w:w="1243"/>
      </w:tblGrid>
      <w:tr w:rsidR="00E318A6" w:rsidRPr="00A45AEE" w:rsidTr="00833DA5">
        <w:trPr>
          <w:trHeight w:val="315"/>
        </w:trPr>
        <w:tc>
          <w:tcPr>
            <w:tcW w:w="12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833DA5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294E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94E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294EF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94E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C25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-13,8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294E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204,3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-10,4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28,6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294EF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94E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94E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294EF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94E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94E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294EF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94E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294EF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94E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94E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8 219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294EF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94E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3 474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94EF4" w:rsidP="008445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4 876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294EF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94E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14,5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0EBA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1 863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0EBA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0EBA" w:rsidP="008445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D70EB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70E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0EBA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1 327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D70EB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70E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5568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2F556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F55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5568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2F556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F55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5568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5568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5568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2F556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F55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5568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7C9" w:rsidRPr="00A45AEE" w:rsidRDefault="006637C9" w:rsidP="00222C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22C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22C50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222C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22C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E318A6" w:rsidRPr="00A45AEE" w:rsidTr="00833DA5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22C50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222C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22C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22C50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22C50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22C50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222C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22C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23,6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222C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22C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22C5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22C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22C5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6637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22C50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-87,5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22C50" w:rsidP="006637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22C50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22C50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22C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222C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C6F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22C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22C50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22C50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22C50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22C50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22C50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22C50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22C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22C50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22C50" w:rsidP="00B443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25C26" w:rsidP="00DD19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D19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D1911" w:rsidP="005C6F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D1911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D191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E318A6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F6526" w:rsidP="002423B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5 996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5F652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5F65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  <w:r w:rsidR="00D01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5F65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F6526" w:rsidP="002423B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  <w:r w:rsidR="00D01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F6526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3 763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F6526" w:rsidP="006020F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D01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F6526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3 825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5F652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5F65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5F652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F65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5F65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F6526" w:rsidP="00A572E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2 418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F6526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2,6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F6526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F6526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-0,4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5F65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F6526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F6526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-8,6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F6526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F6526" w:rsidP="003F173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F6526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F6526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F6526" w:rsidP="003F173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F6526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F6526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5F65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F65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F65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5F65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E945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94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45A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45AD" w:rsidP="00C546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45AD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01B5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F4" w:rsidRPr="00A45AEE" w:rsidRDefault="00E945AD" w:rsidP="00E01B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94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45AD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45AD" w:rsidP="00E945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 w:rsidR="00D01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E945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94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45AD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44,4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45AD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E945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96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94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96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94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E945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E94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45AD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96F8E" w:rsidP="00E945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94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45AD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E945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E94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94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E945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94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45AD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45AD" w:rsidP="00E945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45AD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E945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94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E945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</w:t>
            </w:r>
            <w:r w:rsidR="00E94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94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45AD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-19,6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E945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94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45A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94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98" w:rsidRDefault="00A06398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E318A6" w:rsidRPr="00A45AEE" w:rsidRDefault="00E945AD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45AD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45AD" w:rsidP="00E945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877A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45AD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E41D1" w:rsidP="00E945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94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877A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94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45AD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E945AD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-12,6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45AD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E945A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94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2229" w:type="dxa"/>
        <w:tblInd w:w="94" w:type="dxa"/>
        <w:tblLook w:val="04A0"/>
      </w:tblPr>
      <w:tblGrid>
        <w:gridCol w:w="5259"/>
        <w:gridCol w:w="883"/>
        <w:gridCol w:w="1268"/>
        <w:gridCol w:w="1428"/>
        <w:gridCol w:w="748"/>
        <w:gridCol w:w="1268"/>
        <w:gridCol w:w="1375"/>
      </w:tblGrid>
      <w:tr w:rsidR="00E318A6" w:rsidRPr="00516CE3" w:rsidTr="00C510E9">
        <w:trPr>
          <w:trHeight w:val="315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516CE3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ЛИЦ,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8D6310" w:rsidTr="00C510E9">
        <w:trPr>
          <w:trHeight w:val="1035"/>
        </w:trPr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134015" w:rsidP="003B285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9 655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1340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13401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134015" w:rsidP="003C2C0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1340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54E9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13401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654E9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13401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134015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1340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54E9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13401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654E9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13401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54E91" w:rsidP="00C67E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</w:t>
            </w:r>
            <w:r w:rsidR="00C67E2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67E2A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1 641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C07D1" w:rsidP="00C67E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C67E2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C67E2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4B91" w:rsidP="00C67E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67E2A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965CE" w:rsidP="00C67E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C67E2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C67E2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67E2A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67E2A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965CE" w:rsidP="00C67E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C67E2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4B39A6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C67E2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C67E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C67E2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0F103D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C67E2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67E2A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6 492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C67E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C67E2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4B39A6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C67E2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4B39A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4B39A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67E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007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67E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00762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00762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-37,7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8007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007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F2D80" w:rsidP="008007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00762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6 079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B39A6" w:rsidP="008007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5,5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8007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B39A6" w:rsidP="008007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00762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8007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B51A77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00762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2 994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0E10" w:rsidP="008007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00762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49,3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00762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8007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29,8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8007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00762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8007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00762" w:rsidP="008007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00762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1 184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81E9E" w:rsidP="008007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8007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00762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8007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D5983" w:rsidP="008007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2C1FD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00762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8007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00762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00762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4 253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D50B38" w:rsidP="008007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6,2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9F389A" w:rsidP="008007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00762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8007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72119B" w:rsidP="008007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00762">
              <w:rPr>
                <w:rFonts w:ascii="Calibri" w:eastAsia="Times New Roman" w:hAnsi="Calibri" w:cs="Calibri"/>
                <w:color w:val="000000"/>
                <w:lang w:eastAsia="ru-RU"/>
              </w:rPr>
              <w:t>3,6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007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00762" w:rsidP="00C723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-2,1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C3E2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518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C3E2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Pr="00516CE3" w:rsidRDefault="00E318A6" w:rsidP="00E318A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63654" w:rsidRPr="00516CE3" w:rsidRDefault="00B63654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  <w:sectPr w:rsidR="00B63654" w:rsidRPr="00516CE3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516CE3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8D6310" w:rsidTr="00B63654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8D6310" w:rsidTr="00B63654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122D5" w:rsidP="00E650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122D5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-7,3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6122D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122D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122D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122D5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21,3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122D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122D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02B88" w:rsidP="006122D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612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5C6BD5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12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122D5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6122D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12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12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6122D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</w:t>
            </w:r>
            <w:r w:rsidR="00612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122D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122D5" w:rsidP="000354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6122D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</w:t>
            </w:r>
            <w:r w:rsidR="00612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122D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6122D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C06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612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FC06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12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6122D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612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12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122D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6122D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12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6122D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</w:t>
            </w:r>
            <w:r w:rsidR="00612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C91988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6122D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12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122D5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19,7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122D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8D6310" w:rsidRDefault="006122D5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6122D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5B472A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12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122D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122D5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23034" w:rsidP="006122D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612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12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122D5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2CDC" w:rsidP="006122D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12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4E75" w:rsidP="006122D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</w:t>
            </w:r>
            <w:r w:rsidR="00612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122D5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219D2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-0,2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7219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0E4E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219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219D2" w:rsidP="00B214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219D2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7219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7219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219D2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219D2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1E2" w:rsidRPr="008D6310" w:rsidRDefault="007219D2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29,4</w:t>
            </w: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516CE3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F1606" w:rsidP="007E6C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F1606" w:rsidP="004230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50D0D" w:rsidP="00650D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F1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,2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F1606" w:rsidP="007E52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F1606" w:rsidP="007E52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F1606" w:rsidP="00650D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F1606" w:rsidP="00FA6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650D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23034" w:rsidP="00BF160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50D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F1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50D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F1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26517" w:rsidP="000227A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4230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18A6" w:rsidRPr="00516CE3" w:rsidRDefault="00E318A6" w:rsidP="00B636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18A6" w:rsidRPr="00516CE3" w:rsidRDefault="00E318A6" w:rsidP="00B636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E318A6" w:rsidRPr="00516CE3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B8E" w:rsidRDefault="00213B8E" w:rsidP="00744A9A">
      <w:r>
        <w:separator/>
      </w:r>
    </w:p>
  </w:endnote>
  <w:endnote w:type="continuationSeparator" w:id="0">
    <w:p w:rsidR="00213B8E" w:rsidRDefault="00213B8E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B8E" w:rsidRDefault="00213B8E" w:rsidP="00744A9A">
      <w:r>
        <w:separator/>
      </w:r>
    </w:p>
  </w:footnote>
  <w:footnote w:type="continuationSeparator" w:id="0">
    <w:p w:rsidR="00213B8E" w:rsidRDefault="00213B8E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26" w:rsidRDefault="005F6526" w:rsidP="00E318A6">
    <w:pPr>
      <w:pStyle w:val="a5"/>
      <w:jc w:val="center"/>
    </w:pPr>
    <w:r>
      <w:t>-</w:t>
    </w:r>
    <w:fldSimple w:instr=" PAGE   \* MERGEFORMAT ">
      <w:r w:rsidR="00364568">
        <w:rPr>
          <w:noProof/>
        </w:rPr>
        <w:t>3</w:t>
      </w:r>
    </w:fldSimple>
    <w:r>
      <w:t>-</w:t>
    </w:r>
  </w:p>
  <w:p w:rsidR="005F6526" w:rsidRDefault="005F652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0B92"/>
    <w:rsid w:val="0000376D"/>
    <w:rsid w:val="00003BD2"/>
    <w:rsid w:val="000078DD"/>
    <w:rsid w:val="00010A01"/>
    <w:rsid w:val="000130D5"/>
    <w:rsid w:val="000131B7"/>
    <w:rsid w:val="00013DDE"/>
    <w:rsid w:val="00021A35"/>
    <w:rsid w:val="000221B3"/>
    <w:rsid w:val="000227AC"/>
    <w:rsid w:val="00024F0B"/>
    <w:rsid w:val="0002520B"/>
    <w:rsid w:val="0003152A"/>
    <w:rsid w:val="000334D1"/>
    <w:rsid w:val="00033C72"/>
    <w:rsid w:val="00035457"/>
    <w:rsid w:val="000400D9"/>
    <w:rsid w:val="000404D7"/>
    <w:rsid w:val="000408F7"/>
    <w:rsid w:val="00041E46"/>
    <w:rsid w:val="000432B6"/>
    <w:rsid w:val="00046844"/>
    <w:rsid w:val="000510B2"/>
    <w:rsid w:val="00051C34"/>
    <w:rsid w:val="00051D08"/>
    <w:rsid w:val="000535BE"/>
    <w:rsid w:val="000537AD"/>
    <w:rsid w:val="000539EF"/>
    <w:rsid w:val="00054AFD"/>
    <w:rsid w:val="00054B4C"/>
    <w:rsid w:val="00061E3E"/>
    <w:rsid w:val="00075305"/>
    <w:rsid w:val="00075EBF"/>
    <w:rsid w:val="0007691E"/>
    <w:rsid w:val="00076C85"/>
    <w:rsid w:val="00077145"/>
    <w:rsid w:val="00077BF7"/>
    <w:rsid w:val="000805ED"/>
    <w:rsid w:val="0008093B"/>
    <w:rsid w:val="00082B7D"/>
    <w:rsid w:val="00084325"/>
    <w:rsid w:val="00086C8C"/>
    <w:rsid w:val="00090136"/>
    <w:rsid w:val="000901C3"/>
    <w:rsid w:val="0009054C"/>
    <w:rsid w:val="00090F5B"/>
    <w:rsid w:val="00093BF0"/>
    <w:rsid w:val="00093C3A"/>
    <w:rsid w:val="00094BF2"/>
    <w:rsid w:val="000954F8"/>
    <w:rsid w:val="0009590F"/>
    <w:rsid w:val="00096781"/>
    <w:rsid w:val="00097528"/>
    <w:rsid w:val="000A0366"/>
    <w:rsid w:val="000A14FB"/>
    <w:rsid w:val="000A24FE"/>
    <w:rsid w:val="000A436C"/>
    <w:rsid w:val="000A577E"/>
    <w:rsid w:val="000A7701"/>
    <w:rsid w:val="000A7F78"/>
    <w:rsid w:val="000B078C"/>
    <w:rsid w:val="000B07B9"/>
    <w:rsid w:val="000B2B9F"/>
    <w:rsid w:val="000B2FAE"/>
    <w:rsid w:val="000B42F4"/>
    <w:rsid w:val="000B4464"/>
    <w:rsid w:val="000B4C0D"/>
    <w:rsid w:val="000C00E4"/>
    <w:rsid w:val="000C0B83"/>
    <w:rsid w:val="000C142D"/>
    <w:rsid w:val="000C3E44"/>
    <w:rsid w:val="000C563B"/>
    <w:rsid w:val="000C7206"/>
    <w:rsid w:val="000D1A82"/>
    <w:rsid w:val="000D1D92"/>
    <w:rsid w:val="000D3BFE"/>
    <w:rsid w:val="000D6917"/>
    <w:rsid w:val="000D6C46"/>
    <w:rsid w:val="000E0169"/>
    <w:rsid w:val="000E1287"/>
    <w:rsid w:val="000E2CDC"/>
    <w:rsid w:val="000E4E75"/>
    <w:rsid w:val="000E5B7E"/>
    <w:rsid w:val="000E6245"/>
    <w:rsid w:val="000E6A61"/>
    <w:rsid w:val="000E78C4"/>
    <w:rsid w:val="000E7A2F"/>
    <w:rsid w:val="000F103D"/>
    <w:rsid w:val="000F112A"/>
    <w:rsid w:val="000F21B3"/>
    <w:rsid w:val="000F7346"/>
    <w:rsid w:val="00101095"/>
    <w:rsid w:val="001026B9"/>
    <w:rsid w:val="0010282F"/>
    <w:rsid w:val="00104E6A"/>
    <w:rsid w:val="00105609"/>
    <w:rsid w:val="00107341"/>
    <w:rsid w:val="00107362"/>
    <w:rsid w:val="00114015"/>
    <w:rsid w:val="00115762"/>
    <w:rsid w:val="00115B46"/>
    <w:rsid w:val="00115E84"/>
    <w:rsid w:val="0011775E"/>
    <w:rsid w:val="00121F7B"/>
    <w:rsid w:val="00121FA4"/>
    <w:rsid w:val="001233CD"/>
    <w:rsid w:val="00123596"/>
    <w:rsid w:val="00124AE2"/>
    <w:rsid w:val="00126E9F"/>
    <w:rsid w:val="00126F61"/>
    <w:rsid w:val="001311EF"/>
    <w:rsid w:val="00133F29"/>
    <w:rsid w:val="00134015"/>
    <w:rsid w:val="00134C2F"/>
    <w:rsid w:val="00135E92"/>
    <w:rsid w:val="00136AC4"/>
    <w:rsid w:val="00137E61"/>
    <w:rsid w:val="0014001F"/>
    <w:rsid w:val="0014017A"/>
    <w:rsid w:val="00140578"/>
    <w:rsid w:val="00141727"/>
    <w:rsid w:val="00141C4C"/>
    <w:rsid w:val="001424E3"/>
    <w:rsid w:val="001425EB"/>
    <w:rsid w:val="00143017"/>
    <w:rsid w:val="00143DAB"/>
    <w:rsid w:val="001444F2"/>
    <w:rsid w:val="00144D74"/>
    <w:rsid w:val="00146587"/>
    <w:rsid w:val="001476A2"/>
    <w:rsid w:val="001505DF"/>
    <w:rsid w:val="00154373"/>
    <w:rsid w:val="00154D09"/>
    <w:rsid w:val="00154EBE"/>
    <w:rsid w:val="00156055"/>
    <w:rsid w:val="001570DB"/>
    <w:rsid w:val="00157A9D"/>
    <w:rsid w:val="00157DD6"/>
    <w:rsid w:val="00162A75"/>
    <w:rsid w:val="00164705"/>
    <w:rsid w:val="00164C76"/>
    <w:rsid w:val="00170A4A"/>
    <w:rsid w:val="00171715"/>
    <w:rsid w:val="001723E6"/>
    <w:rsid w:val="00172ED6"/>
    <w:rsid w:val="00173497"/>
    <w:rsid w:val="00175E45"/>
    <w:rsid w:val="00181B14"/>
    <w:rsid w:val="00181F9C"/>
    <w:rsid w:val="00182289"/>
    <w:rsid w:val="0018269B"/>
    <w:rsid w:val="0018322F"/>
    <w:rsid w:val="00184521"/>
    <w:rsid w:val="00185C96"/>
    <w:rsid w:val="00187AE9"/>
    <w:rsid w:val="00195EA6"/>
    <w:rsid w:val="00196FF5"/>
    <w:rsid w:val="0019713B"/>
    <w:rsid w:val="001A001C"/>
    <w:rsid w:val="001A0925"/>
    <w:rsid w:val="001A0BD8"/>
    <w:rsid w:val="001A1B94"/>
    <w:rsid w:val="001A1BD6"/>
    <w:rsid w:val="001A2C81"/>
    <w:rsid w:val="001A3D21"/>
    <w:rsid w:val="001A4006"/>
    <w:rsid w:val="001A4DDE"/>
    <w:rsid w:val="001A5074"/>
    <w:rsid w:val="001A57AB"/>
    <w:rsid w:val="001A5BB9"/>
    <w:rsid w:val="001A6C9B"/>
    <w:rsid w:val="001A753B"/>
    <w:rsid w:val="001B24F9"/>
    <w:rsid w:val="001B3543"/>
    <w:rsid w:val="001B398F"/>
    <w:rsid w:val="001B40CE"/>
    <w:rsid w:val="001B6324"/>
    <w:rsid w:val="001B6941"/>
    <w:rsid w:val="001B72B5"/>
    <w:rsid w:val="001C108A"/>
    <w:rsid w:val="001C1EFA"/>
    <w:rsid w:val="001C2591"/>
    <w:rsid w:val="001C294F"/>
    <w:rsid w:val="001C319B"/>
    <w:rsid w:val="001C34B0"/>
    <w:rsid w:val="001D05CE"/>
    <w:rsid w:val="001D2A2F"/>
    <w:rsid w:val="001D4339"/>
    <w:rsid w:val="001D5544"/>
    <w:rsid w:val="001D588D"/>
    <w:rsid w:val="001D5A90"/>
    <w:rsid w:val="001D633D"/>
    <w:rsid w:val="001D7448"/>
    <w:rsid w:val="001E1002"/>
    <w:rsid w:val="001E1675"/>
    <w:rsid w:val="001E23F8"/>
    <w:rsid w:val="001E3A37"/>
    <w:rsid w:val="001E4F7D"/>
    <w:rsid w:val="001E50C8"/>
    <w:rsid w:val="001E5657"/>
    <w:rsid w:val="001E7006"/>
    <w:rsid w:val="001F0FF7"/>
    <w:rsid w:val="001F2130"/>
    <w:rsid w:val="001F2295"/>
    <w:rsid w:val="001F3A72"/>
    <w:rsid w:val="001F6AC9"/>
    <w:rsid w:val="00200AC1"/>
    <w:rsid w:val="0020177A"/>
    <w:rsid w:val="0020526B"/>
    <w:rsid w:val="0020586B"/>
    <w:rsid w:val="00210180"/>
    <w:rsid w:val="0021113B"/>
    <w:rsid w:val="00213B8E"/>
    <w:rsid w:val="0022134D"/>
    <w:rsid w:val="0022156D"/>
    <w:rsid w:val="00222C50"/>
    <w:rsid w:val="00223909"/>
    <w:rsid w:val="00224CFD"/>
    <w:rsid w:val="00226517"/>
    <w:rsid w:val="002273F8"/>
    <w:rsid w:val="002275C3"/>
    <w:rsid w:val="002319D8"/>
    <w:rsid w:val="00231D26"/>
    <w:rsid w:val="002339EA"/>
    <w:rsid w:val="00234CE6"/>
    <w:rsid w:val="00235549"/>
    <w:rsid w:val="00235C43"/>
    <w:rsid w:val="002423BA"/>
    <w:rsid w:val="002468FE"/>
    <w:rsid w:val="0025519B"/>
    <w:rsid w:val="00256ADC"/>
    <w:rsid w:val="00256C4C"/>
    <w:rsid w:val="0025761F"/>
    <w:rsid w:val="00257A6F"/>
    <w:rsid w:val="00260434"/>
    <w:rsid w:val="00260456"/>
    <w:rsid w:val="00261262"/>
    <w:rsid w:val="00262DC4"/>
    <w:rsid w:val="002637B2"/>
    <w:rsid w:val="002653C5"/>
    <w:rsid w:val="00265F3C"/>
    <w:rsid w:val="00267DF8"/>
    <w:rsid w:val="00267E28"/>
    <w:rsid w:val="00270376"/>
    <w:rsid w:val="00273B84"/>
    <w:rsid w:val="002758E7"/>
    <w:rsid w:val="00276BCF"/>
    <w:rsid w:val="0027770B"/>
    <w:rsid w:val="0028096C"/>
    <w:rsid w:val="00280C5B"/>
    <w:rsid w:val="00281D33"/>
    <w:rsid w:val="00281FCA"/>
    <w:rsid w:val="0028341C"/>
    <w:rsid w:val="00283921"/>
    <w:rsid w:val="00286B3D"/>
    <w:rsid w:val="00287CDA"/>
    <w:rsid w:val="002929BF"/>
    <w:rsid w:val="0029322E"/>
    <w:rsid w:val="002939D8"/>
    <w:rsid w:val="0029461B"/>
    <w:rsid w:val="00294EF4"/>
    <w:rsid w:val="002951ED"/>
    <w:rsid w:val="0029729C"/>
    <w:rsid w:val="002A0341"/>
    <w:rsid w:val="002A0F92"/>
    <w:rsid w:val="002A35C8"/>
    <w:rsid w:val="002A4BE4"/>
    <w:rsid w:val="002A6D65"/>
    <w:rsid w:val="002B0F87"/>
    <w:rsid w:val="002B294C"/>
    <w:rsid w:val="002B2959"/>
    <w:rsid w:val="002B2A7D"/>
    <w:rsid w:val="002B2B74"/>
    <w:rsid w:val="002B473E"/>
    <w:rsid w:val="002B527E"/>
    <w:rsid w:val="002B535E"/>
    <w:rsid w:val="002B7526"/>
    <w:rsid w:val="002C12A5"/>
    <w:rsid w:val="002C12F4"/>
    <w:rsid w:val="002C1FD0"/>
    <w:rsid w:val="002C3AC9"/>
    <w:rsid w:val="002C4571"/>
    <w:rsid w:val="002C69B0"/>
    <w:rsid w:val="002C6B7B"/>
    <w:rsid w:val="002D1488"/>
    <w:rsid w:val="002D2055"/>
    <w:rsid w:val="002D2180"/>
    <w:rsid w:val="002D26ED"/>
    <w:rsid w:val="002D2C41"/>
    <w:rsid w:val="002D4EAA"/>
    <w:rsid w:val="002D6208"/>
    <w:rsid w:val="002D6C51"/>
    <w:rsid w:val="002D72E3"/>
    <w:rsid w:val="002E0EEC"/>
    <w:rsid w:val="002E12F1"/>
    <w:rsid w:val="002E43BB"/>
    <w:rsid w:val="002E52D4"/>
    <w:rsid w:val="002E5400"/>
    <w:rsid w:val="002E604A"/>
    <w:rsid w:val="002E654C"/>
    <w:rsid w:val="002E69ED"/>
    <w:rsid w:val="002E7184"/>
    <w:rsid w:val="002F36AE"/>
    <w:rsid w:val="002F47BF"/>
    <w:rsid w:val="002F5568"/>
    <w:rsid w:val="002F6A9D"/>
    <w:rsid w:val="00301D07"/>
    <w:rsid w:val="00301DCE"/>
    <w:rsid w:val="00303EB8"/>
    <w:rsid w:val="0030403C"/>
    <w:rsid w:val="003049B1"/>
    <w:rsid w:val="00304AB4"/>
    <w:rsid w:val="003056D1"/>
    <w:rsid w:val="00307AE9"/>
    <w:rsid w:val="00310302"/>
    <w:rsid w:val="00310FB5"/>
    <w:rsid w:val="0031139A"/>
    <w:rsid w:val="00311727"/>
    <w:rsid w:val="00313023"/>
    <w:rsid w:val="00314A65"/>
    <w:rsid w:val="00314FEA"/>
    <w:rsid w:val="00315C7D"/>
    <w:rsid w:val="00316302"/>
    <w:rsid w:val="003168E4"/>
    <w:rsid w:val="00316B01"/>
    <w:rsid w:val="00316C2D"/>
    <w:rsid w:val="00316EEE"/>
    <w:rsid w:val="0032297F"/>
    <w:rsid w:val="003249F0"/>
    <w:rsid w:val="003256F8"/>
    <w:rsid w:val="00330364"/>
    <w:rsid w:val="0033250C"/>
    <w:rsid w:val="00333611"/>
    <w:rsid w:val="00334C5A"/>
    <w:rsid w:val="00335A6C"/>
    <w:rsid w:val="003379EF"/>
    <w:rsid w:val="00340C69"/>
    <w:rsid w:val="003459E9"/>
    <w:rsid w:val="00345C4F"/>
    <w:rsid w:val="00347F7E"/>
    <w:rsid w:val="00350484"/>
    <w:rsid w:val="003505E5"/>
    <w:rsid w:val="003507D1"/>
    <w:rsid w:val="00350C9C"/>
    <w:rsid w:val="003510EE"/>
    <w:rsid w:val="00351F52"/>
    <w:rsid w:val="00352AA9"/>
    <w:rsid w:val="00352CE0"/>
    <w:rsid w:val="0035439C"/>
    <w:rsid w:val="003546F8"/>
    <w:rsid w:val="00356190"/>
    <w:rsid w:val="00357A53"/>
    <w:rsid w:val="00360261"/>
    <w:rsid w:val="00364568"/>
    <w:rsid w:val="00364D99"/>
    <w:rsid w:val="00365339"/>
    <w:rsid w:val="003658D5"/>
    <w:rsid w:val="0036641E"/>
    <w:rsid w:val="00366928"/>
    <w:rsid w:val="0037006A"/>
    <w:rsid w:val="00371C02"/>
    <w:rsid w:val="00371CE5"/>
    <w:rsid w:val="00373B4A"/>
    <w:rsid w:val="00373D23"/>
    <w:rsid w:val="00374194"/>
    <w:rsid w:val="00376FC9"/>
    <w:rsid w:val="00377496"/>
    <w:rsid w:val="00377D01"/>
    <w:rsid w:val="003812C4"/>
    <w:rsid w:val="00383DEA"/>
    <w:rsid w:val="00386742"/>
    <w:rsid w:val="003878A6"/>
    <w:rsid w:val="00393E2C"/>
    <w:rsid w:val="003955E2"/>
    <w:rsid w:val="00396C10"/>
    <w:rsid w:val="00397899"/>
    <w:rsid w:val="003A0465"/>
    <w:rsid w:val="003A2992"/>
    <w:rsid w:val="003A30A2"/>
    <w:rsid w:val="003A3A57"/>
    <w:rsid w:val="003A4ED4"/>
    <w:rsid w:val="003A5838"/>
    <w:rsid w:val="003A5A5D"/>
    <w:rsid w:val="003A6ACE"/>
    <w:rsid w:val="003B0470"/>
    <w:rsid w:val="003B0A21"/>
    <w:rsid w:val="003B285B"/>
    <w:rsid w:val="003B3C9F"/>
    <w:rsid w:val="003B40AD"/>
    <w:rsid w:val="003B441D"/>
    <w:rsid w:val="003B50F6"/>
    <w:rsid w:val="003B6CC0"/>
    <w:rsid w:val="003C0C35"/>
    <w:rsid w:val="003C0C8B"/>
    <w:rsid w:val="003C1DDE"/>
    <w:rsid w:val="003C2810"/>
    <w:rsid w:val="003C2C02"/>
    <w:rsid w:val="003C33D7"/>
    <w:rsid w:val="003C6829"/>
    <w:rsid w:val="003C7133"/>
    <w:rsid w:val="003D0DF4"/>
    <w:rsid w:val="003D1F39"/>
    <w:rsid w:val="003D2633"/>
    <w:rsid w:val="003D2B25"/>
    <w:rsid w:val="003D3FB1"/>
    <w:rsid w:val="003D50F8"/>
    <w:rsid w:val="003D530D"/>
    <w:rsid w:val="003D7D10"/>
    <w:rsid w:val="003E09E0"/>
    <w:rsid w:val="003E1E75"/>
    <w:rsid w:val="003E27B9"/>
    <w:rsid w:val="003E3033"/>
    <w:rsid w:val="003E3F29"/>
    <w:rsid w:val="003F173F"/>
    <w:rsid w:val="003F2170"/>
    <w:rsid w:val="003F2454"/>
    <w:rsid w:val="003F2D80"/>
    <w:rsid w:val="003F4C63"/>
    <w:rsid w:val="003F4EAB"/>
    <w:rsid w:val="003F7AB1"/>
    <w:rsid w:val="00403FCD"/>
    <w:rsid w:val="00404C8A"/>
    <w:rsid w:val="00406372"/>
    <w:rsid w:val="004063F2"/>
    <w:rsid w:val="00407F76"/>
    <w:rsid w:val="00410658"/>
    <w:rsid w:val="00410A2F"/>
    <w:rsid w:val="00414AEA"/>
    <w:rsid w:val="00414B99"/>
    <w:rsid w:val="00415C34"/>
    <w:rsid w:val="00421075"/>
    <w:rsid w:val="00422E43"/>
    <w:rsid w:val="00423034"/>
    <w:rsid w:val="00424579"/>
    <w:rsid w:val="00425C26"/>
    <w:rsid w:val="00425C54"/>
    <w:rsid w:val="00426DEC"/>
    <w:rsid w:val="00431553"/>
    <w:rsid w:val="0043165B"/>
    <w:rsid w:val="00431DC3"/>
    <w:rsid w:val="00432D02"/>
    <w:rsid w:val="00433C69"/>
    <w:rsid w:val="00433CA0"/>
    <w:rsid w:val="00434516"/>
    <w:rsid w:val="00435CE2"/>
    <w:rsid w:val="0043735C"/>
    <w:rsid w:val="00437A42"/>
    <w:rsid w:val="00437AA2"/>
    <w:rsid w:val="00441924"/>
    <w:rsid w:val="004445F8"/>
    <w:rsid w:val="00445A5D"/>
    <w:rsid w:val="00451B5B"/>
    <w:rsid w:val="00452A84"/>
    <w:rsid w:val="0045511C"/>
    <w:rsid w:val="00456405"/>
    <w:rsid w:val="004565AA"/>
    <w:rsid w:val="00457987"/>
    <w:rsid w:val="0046211F"/>
    <w:rsid w:val="004627A0"/>
    <w:rsid w:val="00463BF6"/>
    <w:rsid w:val="00463C5D"/>
    <w:rsid w:val="00464D27"/>
    <w:rsid w:val="00464DB6"/>
    <w:rsid w:val="004657DF"/>
    <w:rsid w:val="00466B99"/>
    <w:rsid w:val="00467077"/>
    <w:rsid w:val="00467E05"/>
    <w:rsid w:val="004704CF"/>
    <w:rsid w:val="00470719"/>
    <w:rsid w:val="0047088E"/>
    <w:rsid w:val="00470FED"/>
    <w:rsid w:val="00471890"/>
    <w:rsid w:val="00473167"/>
    <w:rsid w:val="00475093"/>
    <w:rsid w:val="004755A9"/>
    <w:rsid w:val="00475BD2"/>
    <w:rsid w:val="00475FA9"/>
    <w:rsid w:val="004814FF"/>
    <w:rsid w:val="00481CCB"/>
    <w:rsid w:val="0048372D"/>
    <w:rsid w:val="00485158"/>
    <w:rsid w:val="00485237"/>
    <w:rsid w:val="00492100"/>
    <w:rsid w:val="00492324"/>
    <w:rsid w:val="004927F9"/>
    <w:rsid w:val="004933FB"/>
    <w:rsid w:val="00493EC1"/>
    <w:rsid w:val="004942B6"/>
    <w:rsid w:val="00495B31"/>
    <w:rsid w:val="00495B43"/>
    <w:rsid w:val="00497BED"/>
    <w:rsid w:val="004A0F28"/>
    <w:rsid w:val="004A13B1"/>
    <w:rsid w:val="004A1529"/>
    <w:rsid w:val="004A195F"/>
    <w:rsid w:val="004A1EBE"/>
    <w:rsid w:val="004A79C4"/>
    <w:rsid w:val="004B1515"/>
    <w:rsid w:val="004B39A6"/>
    <w:rsid w:val="004B5001"/>
    <w:rsid w:val="004B5D7D"/>
    <w:rsid w:val="004B6ADD"/>
    <w:rsid w:val="004B7F21"/>
    <w:rsid w:val="004C1C99"/>
    <w:rsid w:val="004C20C8"/>
    <w:rsid w:val="004C3143"/>
    <w:rsid w:val="004C50FF"/>
    <w:rsid w:val="004C5FF5"/>
    <w:rsid w:val="004C6FAF"/>
    <w:rsid w:val="004C7F58"/>
    <w:rsid w:val="004D2FA0"/>
    <w:rsid w:val="004D325B"/>
    <w:rsid w:val="004D40B8"/>
    <w:rsid w:val="004D678B"/>
    <w:rsid w:val="004E0484"/>
    <w:rsid w:val="004E0777"/>
    <w:rsid w:val="004E2592"/>
    <w:rsid w:val="004E4C76"/>
    <w:rsid w:val="004E56E3"/>
    <w:rsid w:val="004E6FF3"/>
    <w:rsid w:val="004E7665"/>
    <w:rsid w:val="004F391A"/>
    <w:rsid w:val="004F43F9"/>
    <w:rsid w:val="004F4CA0"/>
    <w:rsid w:val="004F5235"/>
    <w:rsid w:val="004F650A"/>
    <w:rsid w:val="004F75B0"/>
    <w:rsid w:val="00501BC4"/>
    <w:rsid w:val="00502B88"/>
    <w:rsid w:val="00504A11"/>
    <w:rsid w:val="0050526B"/>
    <w:rsid w:val="00505CD5"/>
    <w:rsid w:val="00507FB9"/>
    <w:rsid w:val="00510CF8"/>
    <w:rsid w:val="00512476"/>
    <w:rsid w:val="00516CE3"/>
    <w:rsid w:val="00524565"/>
    <w:rsid w:val="00525191"/>
    <w:rsid w:val="0052600E"/>
    <w:rsid w:val="00530809"/>
    <w:rsid w:val="00535750"/>
    <w:rsid w:val="0053768A"/>
    <w:rsid w:val="00537FA5"/>
    <w:rsid w:val="005400F6"/>
    <w:rsid w:val="0054467F"/>
    <w:rsid w:val="005457BD"/>
    <w:rsid w:val="00547D23"/>
    <w:rsid w:val="00552126"/>
    <w:rsid w:val="00553476"/>
    <w:rsid w:val="0055582F"/>
    <w:rsid w:val="005558D2"/>
    <w:rsid w:val="00556526"/>
    <w:rsid w:val="0055657D"/>
    <w:rsid w:val="00557BD3"/>
    <w:rsid w:val="00560761"/>
    <w:rsid w:val="00560834"/>
    <w:rsid w:val="00560E07"/>
    <w:rsid w:val="0056224A"/>
    <w:rsid w:val="00565693"/>
    <w:rsid w:val="00565895"/>
    <w:rsid w:val="00565DEB"/>
    <w:rsid w:val="00566C20"/>
    <w:rsid w:val="00571A0B"/>
    <w:rsid w:val="005724D2"/>
    <w:rsid w:val="00572746"/>
    <w:rsid w:val="00574147"/>
    <w:rsid w:val="005749D7"/>
    <w:rsid w:val="00574E17"/>
    <w:rsid w:val="0057620D"/>
    <w:rsid w:val="005811A1"/>
    <w:rsid w:val="00582020"/>
    <w:rsid w:val="00584643"/>
    <w:rsid w:val="00586024"/>
    <w:rsid w:val="00586A5D"/>
    <w:rsid w:val="005928DB"/>
    <w:rsid w:val="00592EBE"/>
    <w:rsid w:val="005A1F4F"/>
    <w:rsid w:val="005A3DFD"/>
    <w:rsid w:val="005A59DA"/>
    <w:rsid w:val="005B01E2"/>
    <w:rsid w:val="005B0957"/>
    <w:rsid w:val="005B43E4"/>
    <w:rsid w:val="005B472A"/>
    <w:rsid w:val="005B66CE"/>
    <w:rsid w:val="005B7DB0"/>
    <w:rsid w:val="005C05DB"/>
    <w:rsid w:val="005C28CB"/>
    <w:rsid w:val="005C2BF4"/>
    <w:rsid w:val="005C3AB3"/>
    <w:rsid w:val="005C610E"/>
    <w:rsid w:val="005C6BD5"/>
    <w:rsid w:val="005C6FBD"/>
    <w:rsid w:val="005C72CF"/>
    <w:rsid w:val="005C7C5C"/>
    <w:rsid w:val="005D0A53"/>
    <w:rsid w:val="005D2FB1"/>
    <w:rsid w:val="005D336B"/>
    <w:rsid w:val="005D590F"/>
    <w:rsid w:val="005D754C"/>
    <w:rsid w:val="005D7BA0"/>
    <w:rsid w:val="005E001E"/>
    <w:rsid w:val="005E011D"/>
    <w:rsid w:val="005E14CA"/>
    <w:rsid w:val="005E28C2"/>
    <w:rsid w:val="005E51A6"/>
    <w:rsid w:val="005E587B"/>
    <w:rsid w:val="005E6D47"/>
    <w:rsid w:val="005E7062"/>
    <w:rsid w:val="005F00C2"/>
    <w:rsid w:val="005F3CB0"/>
    <w:rsid w:val="005F43C5"/>
    <w:rsid w:val="005F442B"/>
    <w:rsid w:val="005F4CEF"/>
    <w:rsid w:val="005F5FAB"/>
    <w:rsid w:val="005F6526"/>
    <w:rsid w:val="005F7723"/>
    <w:rsid w:val="00601066"/>
    <w:rsid w:val="006010AA"/>
    <w:rsid w:val="006020D5"/>
    <w:rsid w:val="006020F6"/>
    <w:rsid w:val="006022D7"/>
    <w:rsid w:val="00602CC3"/>
    <w:rsid w:val="006034FC"/>
    <w:rsid w:val="00603875"/>
    <w:rsid w:val="0060388A"/>
    <w:rsid w:val="00604609"/>
    <w:rsid w:val="00607A7F"/>
    <w:rsid w:val="00610A50"/>
    <w:rsid w:val="00610D7C"/>
    <w:rsid w:val="0061146B"/>
    <w:rsid w:val="00611671"/>
    <w:rsid w:val="006122D5"/>
    <w:rsid w:val="00613A3B"/>
    <w:rsid w:val="00613DC7"/>
    <w:rsid w:val="006142C9"/>
    <w:rsid w:val="00616A22"/>
    <w:rsid w:val="006200FE"/>
    <w:rsid w:val="006203DB"/>
    <w:rsid w:val="00620519"/>
    <w:rsid w:val="00621855"/>
    <w:rsid w:val="00621A9C"/>
    <w:rsid w:val="00622247"/>
    <w:rsid w:val="00622C3A"/>
    <w:rsid w:val="00622E24"/>
    <w:rsid w:val="00623632"/>
    <w:rsid w:val="00624E47"/>
    <w:rsid w:val="006256FE"/>
    <w:rsid w:val="0062579B"/>
    <w:rsid w:val="00625935"/>
    <w:rsid w:val="006278C4"/>
    <w:rsid w:val="00630B6C"/>
    <w:rsid w:val="00631351"/>
    <w:rsid w:val="006313A4"/>
    <w:rsid w:val="006360D0"/>
    <w:rsid w:val="00640E04"/>
    <w:rsid w:val="006418EA"/>
    <w:rsid w:val="00644ED3"/>
    <w:rsid w:val="00647F35"/>
    <w:rsid w:val="00650D0D"/>
    <w:rsid w:val="0065252A"/>
    <w:rsid w:val="00652913"/>
    <w:rsid w:val="00654E91"/>
    <w:rsid w:val="00655CC3"/>
    <w:rsid w:val="0065702B"/>
    <w:rsid w:val="00657E3E"/>
    <w:rsid w:val="00662F21"/>
    <w:rsid w:val="006637C9"/>
    <w:rsid w:val="00667190"/>
    <w:rsid w:val="0067493F"/>
    <w:rsid w:val="00676641"/>
    <w:rsid w:val="00677374"/>
    <w:rsid w:val="006776CD"/>
    <w:rsid w:val="00681E9E"/>
    <w:rsid w:val="00681F5B"/>
    <w:rsid w:val="00684E09"/>
    <w:rsid w:val="00687F94"/>
    <w:rsid w:val="006942EF"/>
    <w:rsid w:val="006947CA"/>
    <w:rsid w:val="006960C7"/>
    <w:rsid w:val="006970BE"/>
    <w:rsid w:val="0069772A"/>
    <w:rsid w:val="006A19FF"/>
    <w:rsid w:val="006A326A"/>
    <w:rsid w:val="006A36D1"/>
    <w:rsid w:val="006A4038"/>
    <w:rsid w:val="006A4255"/>
    <w:rsid w:val="006A7066"/>
    <w:rsid w:val="006B2F28"/>
    <w:rsid w:val="006B4494"/>
    <w:rsid w:val="006B55F8"/>
    <w:rsid w:val="006B682E"/>
    <w:rsid w:val="006B6FBB"/>
    <w:rsid w:val="006B7499"/>
    <w:rsid w:val="006C16D2"/>
    <w:rsid w:val="006C174F"/>
    <w:rsid w:val="006C2DBB"/>
    <w:rsid w:val="006C349B"/>
    <w:rsid w:val="006C3AAA"/>
    <w:rsid w:val="006C3D2F"/>
    <w:rsid w:val="006C3E25"/>
    <w:rsid w:val="006C4468"/>
    <w:rsid w:val="006C456A"/>
    <w:rsid w:val="006C48E1"/>
    <w:rsid w:val="006C5E95"/>
    <w:rsid w:val="006C7534"/>
    <w:rsid w:val="006C75B7"/>
    <w:rsid w:val="006D026A"/>
    <w:rsid w:val="006D02A4"/>
    <w:rsid w:val="006D1D69"/>
    <w:rsid w:val="006D61E3"/>
    <w:rsid w:val="006D74A3"/>
    <w:rsid w:val="006E1F12"/>
    <w:rsid w:val="006E2121"/>
    <w:rsid w:val="006E445C"/>
    <w:rsid w:val="006E6D9D"/>
    <w:rsid w:val="006F08D0"/>
    <w:rsid w:val="006F0B89"/>
    <w:rsid w:val="006F2DF2"/>
    <w:rsid w:val="006F367D"/>
    <w:rsid w:val="006F4257"/>
    <w:rsid w:val="006F4C45"/>
    <w:rsid w:val="006F5A88"/>
    <w:rsid w:val="006F638F"/>
    <w:rsid w:val="006F77E0"/>
    <w:rsid w:val="00701CD5"/>
    <w:rsid w:val="007022A3"/>
    <w:rsid w:val="007030DE"/>
    <w:rsid w:val="007042E6"/>
    <w:rsid w:val="0070437E"/>
    <w:rsid w:val="00704528"/>
    <w:rsid w:val="00704559"/>
    <w:rsid w:val="00707DFB"/>
    <w:rsid w:val="00707E87"/>
    <w:rsid w:val="00710F8D"/>
    <w:rsid w:val="00712416"/>
    <w:rsid w:val="0071303A"/>
    <w:rsid w:val="00714018"/>
    <w:rsid w:val="00716786"/>
    <w:rsid w:val="007171DF"/>
    <w:rsid w:val="0072119B"/>
    <w:rsid w:val="00721657"/>
    <w:rsid w:val="007219D2"/>
    <w:rsid w:val="00722091"/>
    <w:rsid w:val="0072250E"/>
    <w:rsid w:val="007228E1"/>
    <w:rsid w:val="00724196"/>
    <w:rsid w:val="00724375"/>
    <w:rsid w:val="007257E5"/>
    <w:rsid w:val="00726FBE"/>
    <w:rsid w:val="00730E90"/>
    <w:rsid w:val="007327E6"/>
    <w:rsid w:val="007371A2"/>
    <w:rsid w:val="007407EB"/>
    <w:rsid w:val="0074093D"/>
    <w:rsid w:val="0074134F"/>
    <w:rsid w:val="007430CB"/>
    <w:rsid w:val="00744551"/>
    <w:rsid w:val="00744A9A"/>
    <w:rsid w:val="0074622A"/>
    <w:rsid w:val="00746374"/>
    <w:rsid w:val="00746510"/>
    <w:rsid w:val="00746989"/>
    <w:rsid w:val="007502CE"/>
    <w:rsid w:val="00752030"/>
    <w:rsid w:val="00753030"/>
    <w:rsid w:val="0075454C"/>
    <w:rsid w:val="00754D04"/>
    <w:rsid w:val="00756B0E"/>
    <w:rsid w:val="00757760"/>
    <w:rsid w:val="007602DF"/>
    <w:rsid w:val="00760681"/>
    <w:rsid w:val="0076158E"/>
    <w:rsid w:val="00763EBA"/>
    <w:rsid w:val="00763EFE"/>
    <w:rsid w:val="00767005"/>
    <w:rsid w:val="00767C44"/>
    <w:rsid w:val="007729BB"/>
    <w:rsid w:val="00774A8A"/>
    <w:rsid w:val="0077540C"/>
    <w:rsid w:val="00775C5B"/>
    <w:rsid w:val="007778E0"/>
    <w:rsid w:val="00780337"/>
    <w:rsid w:val="0078328E"/>
    <w:rsid w:val="007838A1"/>
    <w:rsid w:val="007841E8"/>
    <w:rsid w:val="007875BD"/>
    <w:rsid w:val="00787B02"/>
    <w:rsid w:val="00791F71"/>
    <w:rsid w:val="00794173"/>
    <w:rsid w:val="0079709C"/>
    <w:rsid w:val="007970AF"/>
    <w:rsid w:val="0079745D"/>
    <w:rsid w:val="007A238E"/>
    <w:rsid w:val="007A2925"/>
    <w:rsid w:val="007A3CB7"/>
    <w:rsid w:val="007A4D25"/>
    <w:rsid w:val="007B0B1D"/>
    <w:rsid w:val="007B0FAB"/>
    <w:rsid w:val="007B574C"/>
    <w:rsid w:val="007B58AD"/>
    <w:rsid w:val="007B5EBE"/>
    <w:rsid w:val="007C14FE"/>
    <w:rsid w:val="007C344F"/>
    <w:rsid w:val="007C40CD"/>
    <w:rsid w:val="007C4A33"/>
    <w:rsid w:val="007C60CB"/>
    <w:rsid w:val="007C6D5E"/>
    <w:rsid w:val="007D1BB7"/>
    <w:rsid w:val="007D4834"/>
    <w:rsid w:val="007D59C8"/>
    <w:rsid w:val="007D5FBB"/>
    <w:rsid w:val="007D6B61"/>
    <w:rsid w:val="007E134E"/>
    <w:rsid w:val="007E1884"/>
    <w:rsid w:val="007E3EEA"/>
    <w:rsid w:val="007E5292"/>
    <w:rsid w:val="007E6943"/>
    <w:rsid w:val="007E6B90"/>
    <w:rsid w:val="007E6CF1"/>
    <w:rsid w:val="007F0B27"/>
    <w:rsid w:val="007F1649"/>
    <w:rsid w:val="007F2546"/>
    <w:rsid w:val="007F273B"/>
    <w:rsid w:val="007F3871"/>
    <w:rsid w:val="007F49BD"/>
    <w:rsid w:val="007F4E71"/>
    <w:rsid w:val="007F63A9"/>
    <w:rsid w:val="007F6AE9"/>
    <w:rsid w:val="00800762"/>
    <w:rsid w:val="00802BE3"/>
    <w:rsid w:val="00803232"/>
    <w:rsid w:val="0080459B"/>
    <w:rsid w:val="00804B3C"/>
    <w:rsid w:val="00804B8F"/>
    <w:rsid w:val="00806169"/>
    <w:rsid w:val="00806620"/>
    <w:rsid w:val="008070F1"/>
    <w:rsid w:val="008105A6"/>
    <w:rsid w:val="008122BC"/>
    <w:rsid w:val="00812D15"/>
    <w:rsid w:val="00813771"/>
    <w:rsid w:val="00814E3E"/>
    <w:rsid w:val="00814F01"/>
    <w:rsid w:val="00816C39"/>
    <w:rsid w:val="00820E63"/>
    <w:rsid w:val="00823762"/>
    <w:rsid w:val="00823887"/>
    <w:rsid w:val="0082521B"/>
    <w:rsid w:val="0082766D"/>
    <w:rsid w:val="008279AE"/>
    <w:rsid w:val="00827EE5"/>
    <w:rsid w:val="0083230A"/>
    <w:rsid w:val="00832630"/>
    <w:rsid w:val="0083359F"/>
    <w:rsid w:val="00833DA5"/>
    <w:rsid w:val="00834BA1"/>
    <w:rsid w:val="008410F3"/>
    <w:rsid w:val="0084201F"/>
    <w:rsid w:val="00842722"/>
    <w:rsid w:val="00842C39"/>
    <w:rsid w:val="0084450F"/>
    <w:rsid w:val="00846F8D"/>
    <w:rsid w:val="00847091"/>
    <w:rsid w:val="008508B6"/>
    <w:rsid w:val="0085157D"/>
    <w:rsid w:val="00851A21"/>
    <w:rsid w:val="00851FB9"/>
    <w:rsid w:val="008522CA"/>
    <w:rsid w:val="00853BA2"/>
    <w:rsid w:val="0085436D"/>
    <w:rsid w:val="0085569C"/>
    <w:rsid w:val="0085745D"/>
    <w:rsid w:val="00857728"/>
    <w:rsid w:val="00857F1F"/>
    <w:rsid w:val="008600EA"/>
    <w:rsid w:val="008608C4"/>
    <w:rsid w:val="0086153C"/>
    <w:rsid w:val="00863AC8"/>
    <w:rsid w:val="008650E2"/>
    <w:rsid w:val="00866307"/>
    <w:rsid w:val="008663F6"/>
    <w:rsid w:val="00866517"/>
    <w:rsid w:val="00866C21"/>
    <w:rsid w:val="00867771"/>
    <w:rsid w:val="00867A10"/>
    <w:rsid w:val="008702C0"/>
    <w:rsid w:val="00870EAB"/>
    <w:rsid w:val="008712EA"/>
    <w:rsid w:val="00871889"/>
    <w:rsid w:val="00872CF5"/>
    <w:rsid w:val="00874353"/>
    <w:rsid w:val="00876644"/>
    <w:rsid w:val="00877A15"/>
    <w:rsid w:val="008801D7"/>
    <w:rsid w:val="00880664"/>
    <w:rsid w:val="00880EFF"/>
    <w:rsid w:val="008812AC"/>
    <w:rsid w:val="00881888"/>
    <w:rsid w:val="00881952"/>
    <w:rsid w:val="00883250"/>
    <w:rsid w:val="00887B94"/>
    <w:rsid w:val="00890211"/>
    <w:rsid w:val="00890F6F"/>
    <w:rsid w:val="00892C22"/>
    <w:rsid w:val="0089366D"/>
    <w:rsid w:val="008938AA"/>
    <w:rsid w:val="00893C57"/>
    <w:rsid w:val="00895274"/>
    <w:rsid w:val="00896748"/>
    <w:rsid w:val="0089676B"/>
    <w:rsid w:val="00896D58"/>
    <w:rsid w:val="008975EE"/>
    <w:rsid w:val="008A0E10"/>
    <w:rsid w:val="008A3881"/>
    <w:rsid w:val="008A4687"/>
    <w:rsid w:val="008A4B91"/>
    <w:rsid w:val="008A5D68"/>
    <w:rsid w:val="008A6637"/>
    <w:rsid w:val="008B0264"/>
    <w:rsid w:val="008B063F"/>
    <w:rsid w:val="008B07E3"/>
    <w:rsid w:val="008B29AE"/>
    <w:rsid w:val="008B41C9"/>
    <w:rsid w:val="008B42A9"/>
    <w:rsid w:val="008B4688"/>
    <w:rsid w:val="008B47C1"/>
    <w:rsid w:val="008B5383"/>
    <w:rsid w:val="008B5608"/>
    <w:rsid w:val="008B596A"/>
    <w:rsid w:val="008B5FA7"/>
    <w:rsid w:val="008B647F"/>
    <w:rsid w:val="008C063D"/>
    <w:rsid w:val="008C20F4"/>
    <w:rsid w:val="008C2D2E"/>
    <w:rsid w:val="008C3661"/>
    <w:rsid w:val="008C3AF9"/>
    <w:rsid w:val="008C4112"/>
    <w:rsid w:val="008C43DF"/>
    <w:rsid w:val="008C695A"/>
    <w:rsid w:val="008C6FBB"/>
    <w:rsid w:val="008C7B41"/>
    <w:rsid w:val="008C7CE3"/>
    <w:rsid w:val="008D04F0"/>
    <w:rsid w:val="008D10EC"/>
    <w:rsid w:val="008D1637"/>
    <w:rsid w:val="008D34ED"/>
    <w:rsid w:val="008D41D3"/>
    <w:rsid w:val="008D5983"/>
    <w:rsid w:val="008D6310"/>
    <w:rsid w:val="008D6377"/>
    <w:rsid w:val="008D69D5"/>
    <w:rsid w:val="008D6CAA"/>
    <w:rsid w:val="008D6DDA"/>
    <w:rsid w:val="008D70FB"/>
    <w:rsid w:val="008E07AC"/>
    <w:rsid w:val="008E19ED"/>
    <w:rsid w:val="008E1BC1"/>
    <w:rsid w:val="008E7524"/>
    <w:rsid w:val="008E7713"/>
    <w:rsid w:val="008F05B0"/>
    <w:rsid w:val="008F0AA7"/>
    <w:rsid w:val="008F241B"/>
    <w:rsid w:val="008F701B"/>
    <w:rsid w:val="00902E73"/>
    <w:rsid w:val="00905C96"/>
    <w:rsid w:val="00910A1A"/>
    <w:rsid w:val="00913467"/>
    <w:rsid w:val="00914BAE"/>
    <w:rsid w:val="0091650C"/>
    <w:rsid w:val="00916925"/>
    <w:rsid w:val="00917503"/>
    <w:rsid w:val="009214C1"/>
    <w:rsid w:val="0092181B"/>
    <w:rsid w:val="009246D4"/>
    <w:rsid w:val="00924F6F"/>
    <w:rsid w:val="00926CBF"/>
    <w:rsid w:val="0092755A"/>
    <w:rsid w:val="0093031B"/>
    <w:rsid w:val="00930BBA"/>
    <w:rsid w:val="00932991"/>
    <w:rsid w:val="009341D6"/>
    <w:rsid w:val="00935BD0"/>
    <w:rsid w:val="00936E48"/>
    <w:rsid w:val="00937288"/>
    <w:rsid w:val="00937D92"/>
    <w:rsid w:val="00941584"/>
    <w:rsid w:val="00941E8D"/>
    <w:rsid w:val="009421EB"/>
    <w:rsid w:val="00943F4D"/>
    <w:rsid w:val="0094565C"/>
    <w:rsid w:val="00947515"/>
    <w:rsid w:val="00947BDB"/>
    <w:rsid w:val="00947E2C"/>
    <w:rsid w:val="00947FFA"/>
    <w:rsid w:val="009508FA"/>
    <w:rsid w:val="009509F2"/>
    <w:rsid w:val="00950DAF"/>
    <w:rsid w:val="00952FFE"/>
    <w:rsid w:val="00955223"/>
    <w:rsid w:val="00962A6C"/>
    <w:rsid w:val="00962C40"/>
    <w:rsid w:val="00964D98"/>
    <w:rsid w:val="00970F02"/>
    <w:rsid w:val="00971869"/>
    <w:rsid w:val="00972ED0"/>
    <w:rsid w:val="00973E38"/>
    <w:rsid w:val="009744D9"/>
    <w:rsid w:val="00977295"/>
    <w:rsid w:val="009775FE"/>
    <w:rsid w:val="00977960"/>
    <w:rsid w:val="00977C94"/>
    <w:rsid w:val="00980AFE"/>
    <w:rsid w:val="00982953"/>
    <w:rsid w:val="009839E7"/>
    <w:rsid w:val="0098455B"/>
    <w:rsid w:val="00985F8D"/>
    <w:rsid w:val="0098626D"/>
    <w:rsid w:val="00987276"/>
    <w:rsid w:val="009873A7"/>
    <w:rsid w:val="0099064B"/>
    <w:rsid w:val="0099170F"/>
    <w:rsid w:val="00993C4E"/>
    <w:rsid w:val="00994AA5"/>
    <w:rsid w:val="00995D90"/>
    <w:rsid w:val="00995DF0"/>
    <w:rsid w:val="009965CA"/>
    <w:rsid w:val="009976CF"/>
    <w:rsid w:val="009A0E10"/>
    <w:rsid w:val="009A11DB"/>
    <w:rsid w:val="009A1896"/>
    <w:rsid w:val="009A284B"/>
    <w:rsid w:val="009A2F0E"/>
    <w:rsid w:val="009A3A0D"/>
    <w:rsid w:val="009A3C34"/>
    <w:rsid w:val="009A3CB1"/>
    <w:rsid w:val="009A4201"/>
    <w:rsid w:val="009A4768"/>
    <w:rsid w:val="009A4B89"/>
    <w:rsid w:val="009A77AB"/>
    <w:rsid w:val="009B0E52"/>
    <w:rsid w:val="009B31A6"/>
    <w:rsid w:val="009B4CCC"/>
    <w:rsid w:val="009B6165"/>
    <w:rsid w:val="009B66D0"/>
    <w:rsid w:val="009B7285"/>
    <w:rsid w:val="009C1B27"/>
    <w:rsid w:val="009C1B93"/>
    <w:rsid w:val="009C40DD"/>
    <w:rsid w:val="009C5246"/>
    <w:rsid w:val="009C7635"/>
    <w:rsid w:val="009D5604"/>
    <w:rsid w:val="009D6841"/>
    <w:rsid w:val="009E3201"/>
    <w:rsid w:val="009E3290"/>
    <w:rsid w:val="009E430C"/>
    <w:rsid w:val="009E64EF"/>
    <w:rsid w:val="009F1C2E"/>
    <w:rsid w:val="009F389A"/>
    <w:rsid w:val="009F395D"/>
    <w:rsid w:val="009F3F1E"/>
    <w:rsid w:val="009F3FE8"/>
    <w:rsid w:val="009F466E"/>
    <w:rsid w:val="009F46BD"/>
    <w:rsid w:val="009F48E7"/>
    <w:rsid w:val="009F5744"/>
    <w:rsid w:val="00A010B6"/>
    <w:rsid w:val="00A01ED4"/>
    <w:rsid w:val="00A02945"/>
    <w:rsid w:val="00A06358"/>
    <w:rsid w:val="00A06398"/>
    <w:rsid w:val="00A0786D"/>
    <w:rsid w:val="00A13111"/>
    <w:rsid w:val="00A16542"/>
    <w:rsid w:val="00A22501"/>
    <w:rsid w:val="00A2313E"/>
    <w:rsid w:val="00A23D18"/>
    <w:rsid w:val="00A2473F"/>
    <w:rsid w:val="00A24DA6"/>
    <w:rsid w:val="00A368E6"/>
    <w:rsid w:val="00A37770"/>
    <w:rsid w:val="00A42280"/>
    <w:rsid w:val="00A4377E"/>
    <w:rsid w:val="00A456E7"/>
    <w:rsid w:val="00A474F3"/>
    <w:rsid w:val="00A525D5"/>
    <w:rsid w:val="00A52A9C"/>
    <w:rsid w:val="00A566DF"/>
    <w:rsid w:val="00A572EC"/>
    <w:rsid w:val="00A60572"/>
    <w:rsid w:val="00A60C9A"/>
    <w:rsid w:val="00A6313E"/>
    <w:rsid w:val="00A6471C"/>
    <w:rsid w:val="00A664DA"/>
    <w:rsid w:val="00A70347"/>
    <w:rsid w:val="00A70C1F"/>
    <w:rsid w:val="00A70FB3"/>
    <w:rsid w:val="00A72204"/>
    <w:rsid w:val="00A73AF6"/>
    <w:rsid w:val="00A73D99"/>
    <w:rsid w:val="00A75F33"/>
    <w:rsid w:val="00A8070F"/>
    <w:rsid w:val="00A817C6"/>
    <w:rsid w:val="00A81F63"/>
    <w:rsid w:val="00A828AA"/>
    <w:rsid w:val="00A84D88"/>
    <w:rsid w:val="00A87369"/>
    <w:rsid w:val="00A87B8F"/>
    <w:rsid w:val="00A87D1C"/>
    <w:rsid w:val="00A90E6B"/>
    <w:rsid w:val="00A90F9F"/>
    <w:rsid w:val="00A91004"/>
    <w:rsid w:val="00A91140"/>
    <w:rsid w:val="00A92614"/>
    <w:rsid w:val="00A934CE"/>
    <w:rsid w:val="00A95E87"/>
    <w:rsid w:val="00A96BAE"/>
    <w:rsid w:val="00A96E58"/>
    <w:rsid w:val="00AA030C"/>
    <w:rsid w:val="00AA094F"/>
    <w:rsid w:val="00AA1911"/>
    <w:rsid w:val="00AA5329"/>
    <w:rsid w:val="00AA5B49"/>
    <w:rsid w:val="00AA7BBB"/>
    <w:rsid w:val="00AA7E26"/>
    <w:rsid w:val="00AB0250"/>
    <w:rsid w:val="00AB2F43"/>
    <w:rsid w:val="00AB3A9B"/>
    <w:rsid w:val="00AB402B"/>
    <w:rsid w:val="00AB69F6"/>
    <w:rsid w:val="00AB7D2F"/>
    <w:rsid w:val="00AB7DF6"/>
    <w:rsid w:val="00AC07D1"/>
    <w:rsid w:val="00AC48BF"/>
    <w:rsid w:val="00AC4FBE"/>
    <w:rsid w:val="00AC5016"/>
    <w:rsid w:val="00AC6044"/>
    <w:rsid w:val="00AC6A12"/>
    <w:rsid w:val="00AC70C4"/>
    <w:rsid w:val="00AC7657"/>
    <w:rsid w:val="00AC7DC5"/>
    <w:rsid w:val="00AD0E65"/>
    <w:rsid w:val="00AD164A"/>
    <w:rsid w:val="00AD2247"/>
    <w:rsid w:val="00AD29E7"/>
    <w:rsid w:val="00AD34D9"/>
    <w:rsid w:val="00AD4171"/>
    <w:rsid w:val="00AD4814"/>
    <w:rsid w:val="00AD4FC2"/>
    <w:rsid w:val="00AE19F1"/>
    <w:rsid w:val="00AE2349"/>
    <w:rsid w:val="00AE2E5A"/>
    <w:rsid w:val="00AE4B38"/>
    <w:rsid w:val="00AE4BC1"/>
    <w:rsid w:val="00AE4C70"/>
    <w:rsid w:val="00AF06A9"/>
    <w:rsid w:val="00AF1B64"/>
    <w:rsid w:val="00AF2310"/>
    <w:rsid w:val="00AF2FAB"/>
    <w:rsid w:val="00AF43A8"/>
    <w:rsid w:val="00AF47D4"/>
    <w:rsid w:val="00AF4D07"/>
    <w:rsid w:val="00AF6D3A"/>
    <w:rsid w:val="00AF7AF0"/>
    <w:rsid w:val="00B00666"/>
    <w:rsid w:val="00B026ED"/>
    <w:rsid w:val="00B0276A"/>
    <w:rsid w:val="00B03BFD"/>
    <w:rsid w:val="00B04425"/>
    <w:rsid w:val="00B06F5B"/>
    <w:rsid w:val="00B07CB6"/>
    <w:rsid w:val="00B10402"/>
    <w:rsid w:val="00B11739"/>
    <w:rsid w:val="00B11987"/>
    <w:rsid w:val="00B119DF"/>
    <w:rsid w:val="00B137DA"/>
    <w:rsid w:val="00B152B7"/>
    <w:rsid w:val="00B1653B"/>
    <w:rsid w:val="00B16724"/>
    <w:rsid w:val="00B20A71"/>
    <w:rsid w:val="00B2141B"/>
    <w:rsid w:val="00B222D8"/>
    <w:rsid w:val="00B25741"/>
    <w:rsid w:val="00B25DF0"/>
    <w:rsid w:val="00B266B3"/>
    <w:rsid w:val="00B276E6"/>
    <w:rsid w:val="00B27944"/>
    <w:rsid w:val="00B27B11"/>
    <w:rsid w:val="00B27BE8"/>
    <w:rsid w:val="00B27D71"/>
    <w:rsid w:val="00B31422"/>
    <w:rsid w:val="00B332A8"/>
    <w:rsid w:val="00B33DC6"/>
    <w:rsid w:val="00B345A6"/>
    <w:rsid w:val="00B360E9"/>
    <w:rsid w:val="00B37B21"/>
    <w:rsid w:val="00B37E0C"/>
    <w:rsid w:val="00B4181F"/>
    <w:rsid w:val="00B43C13"/>
    <w:rsid w:val="00B443B4"/>
    <w:rsid w:val="00B46A17"/>
    <w:rsid w:val="00B50D1A"/>
    <w:rsid w:val="00B51903"/>
    <w:rsid w:val="00B51A77"/>
    <w:rsid w:val="00B51AED"/>
    <w:rsid w:val="00B51FD5"/>
    <w:rsid w:val="00B52741"/>
    <w:rsid w:val="00B5276A"/>
    <w:rsid w:val="00B5320C"/>
    <w:rsid w:val="00B53D11"/>
    <w:rsid w:val="00B5419B"/>
    <w:rsid w:val="00B560AD"/>
    <w:rsid w:val="00B56892"/>
    <w:rsid w:val="00B609E0"/>
    <w:rsid w:val="00B61C67"/>
    <w:rsid w:val="00B62B01"/>
    <w:rsid w:val="00B63654"/>
    <w:rsid w:val="00B63A09"/>
    <w:rsid w:val="00B67F5D"/>
    <w:rsid w:val="00B705AF"/>
    <w:rsid w:val="00B723EA"/>
    <w:rsid w:val="00B725DA"/>
    <w:rsid w:val="00B7391F"/>
    <w:rsid w:val="00B76130"/>
    <w:rsid w:val="00B76FF6"/>
    <w:rsid w:val="00B82C2F"/>
    <w:rsid w:val="00B85C11"/>
    <w:rsid w:val="00B864C7"/>
    <w:rsid w:val="00B878A1"/>
    <w:rsid w:val="00B92AC9"/>
    <w:rsid w:val="00B948C5"/>
    <w:rsid w:val="00B95588"/>
    <w:rsid w:val="00B97369"/>
    <w:rsid w:val="00B97DB4"/>
    <w:rsid w:val="00BA042B"/>
    <w:rsid w:val="00BA295D"/>
    <w:rsid w:val="00BA33E9"/>
    <w:rsid w:val="00BA3930"/>
    <w:rsid w:val="00BA4CA9"/>
    <w:rsid w:val="00BA6057"/>
    <w:rsid w:val="00BA6DCA"/>
    <w:rsid w:val="00BA7D16"/>
    <w:rsid w:val="00BB0E71"/>
    <w:rsid w:val="00BB43C4"/>
    <w:rsid w:val="00BB5821"/>
    <w:rsid w:val="00BB5CB8"/>
    <w:rsid w:val="00BB6A7F"/>
    <w:rsid w:val="00BC11CA"/>
    <w:rsid w:val="00BC5066"/>
    <w:rsid w:val="00BC568E"/>
    <w:rsid w:val="00BC5F03"/>
    <w:rsid w:val="00BD0846"/>
    <w:rsid w:val="00BD14D8"/>
    <w:rsid w:val="00BD1F41"/>
    <w:rsid w:val="00BD2110"/>
    <w:rsid w:val="00BD33F4"/>
    <w:rsid w:val="00BD51BE"/>
    <w:rsid w:val="00BD5A8B"/>
    <w:rsid w:val="00BD6D5E"/>
    <w:rsid w:val="00BE25CA"/>
    <w:rsid w:val="00BE320C"/>
    <w:rsid w:val="00BE47E4"/>
    <w:rsid w:val="00BE4960"/>
    <w:rsid w:val="00BE4E68"/>
    <w:rsid w:val="00BE4E95"/>
    <w:rsid w:val="00BE5D7B"/>
    <w:rsid w:val="00BE67DC"/>
    <w:rsid w:val="00BE6BFB"/>
    <w:rsid w:val="00BF1606"/>
    <w:rsid w:val="00BF2E06"/>
    <w:rsid w:val="00BF3184"/>
    <w:rsid w:val="00BF3ACB"/>
    <w:rsid w:val="00BF45A2"/>
    <w:rsid w:val="00BF46C0"/>
    <w:rsid w:val="00BF4C91"/>
    <w:rsid w:val="00BF60D0"/>
    <w:rsid w:val="00BF6385"/>
    <w:rsid w:val="00BF6647"/>
    <w:rsid w:val="00C0028F"/>
    <w:rsid w:val="00C004CD"/>
    <w:rsid w:val="00C03240"/>
    <w:rsid w:val="00C04BF3"/>
    <w:rsid w:val="00C05273"/>
    <w:rsid w:val="00C061C3"/>
    <w:rsid w:val="00C0621F"/>
    <w:rsid w:val="00C07356"/>
    <w:rsid w:val="00C07CDD"/>
    <w:rsid w:val="00C10E37"/>
    <w:rsid w:val="00C11F70"/>
    <w:rsid w:val="00C17B8D"/>
    <w:rsid w:val="00C2092B"/>
    <w:rsid w:val="00C24D25"/>
    <w:rsid w:val="00C25398"/>
    <w:rsid w:val="00C258E9"/>
    <w:rsid w:val="00C26463"/>
    <w:rsid w:val="00C267F0"/>
    <w:rsid w:val="00C27D13"/>
    <w:rsid w:val="00C33C6F"/>
    <w:rsid w:val="00C34184"/>
    <w:rsid w:val="00C34933"/>
    <w:rsid w:val="00C3500D"/>
    <w:rsid w:val="00C352E8"/>
    <w:rsid w:val="00C362CD"/>
    <w:rsid w:val="00C3643F"/>
    <w:rsid w:val="00C376C9"/>
    <w:rsid w:val="00C42369"/>
    <w:rsid w:val="00C423D2"/>
    <w:rsid w:val="00C4250B"/>
    <w:rsid w:val="00C4274C"/>
    <w:rsid w:val="00C510E9"/>
    <w:rsid w:val="00C514E9"/>
    <w:rsid w:val="00C51744"/>
    <w:rsid w:val="00C51DEA"/>
    <w:rsid w:val="00C5281E"/>
    <w:rsid w:val="00C542C2"/>
    <w:rsid w:val="00C54631"/>
    <w:rsid w:val="00C55DEB"/>
    <w:rsid w:val="00C57424"/>
    <w:rsid w:val="00C57B4B"/>
    <w:rsid w:val="00C6132A"/>
    <w:rsid w:val="00C64416"/>
    <w:rsid w:val="00C65073"/>
    <w:rsid w:val="00C650ED"/>
    <w:rsid w:val="00C6659F"/>
    <w:rsid w:val="00C66974"/>
    <w:rsid w:val="00C674B5"/>
    <w:rsid w:val="00C67E2A"/>
    <w:rsid w:val="00C71A4F"/>
    <w:rsid w:val="00C71B54"/>
    <w:rsid w:val="00C7233D"/>
    <w:rsid w:val="00C7308F"/>
    <w:rsid w:val="00C73698"/>
    <w:rsid w:val="00C738A6"/>
    <w:rsid w:val="00C75E2E"/>
    <w:rsid w:val="00C76CCC"/>
    <w:rsid w:val="00C779EA"/>
    <w:rsid w:val="00C77FCC"/>
    <w:rsid w:val="00C80E10"/>
    <w:rsid w:val="00C84CC2"/>
    <w:rsid w:val="00C87986"/>
    <w:rsid w:val="00C9020D"/>
    <w:rsid w:val="00C90656"/>
    <w:rsid w:val="00C90C22"/>
    <w:rsid w:val="00C91988"/>
    <w:rsid w:val="00C9325F"/>
    <w:rsid w:val="00C9371D"/>
    <w:rsid w:val="00C93ED7"/>
    <w:rsid w:val="00C95510"/>
    <w:rsid w:val="00C97BAE"/>
    <w:rsid w:val="00CA0553"/>
    <w:rsid w:val="00CA4CA0"/>
    <w:rsid w:val="00CA4E28"/>
    <w:rsid w:val="00CA52FF"/>
    <w:rsid w:val="00CA5DB3"/>
    <w:rsid w:val="00CA7133"/>
    <w:rsid w:val="00CB0B19"/>
    <w:rsid w:val="00CB22A2"/>
    <w:rsid w:val="00CB54C2"/>
    <w:rsid w:val="00CB713E"/>
    <w:rsid w:val="00CB7DA7"/>
    <w:rsid w:val="00CC5FED"/>
    <w:rsid w:val="00CC6235"/>
    <w:rsid w:val="00CC6B3C"/>
    <w:rsid w:val="00CC6C60"/>
    <w:rsid w:val="00CD3489"/>
    <w:rsid w:val="00CD34DA"/>
    <w:rsid w:val="00CD34E4"/>
    <w:rsid w:val="00CE107C"/>
    <w:rsid w:val="00CE3879"/>
    <w:rsid w:val="00CE4A96"/>
    <w:rsid w:val="00CE4E11"/>
    <w:rsid w:val="00CF01AB"/>
    <w:rsid w:val="00CF0DBD"/>
    <w:rsid w:val="00CF2F91"/>
    <w:rsid w:val="00CF4ABA"/>
    <w:rsid w:val="00CF5AC2"/>
    <w:rsid w:val="00CF7406"/>
    <w:rsid w:val="00CF74ED"/>
    <w:rsid w:val="00CF75F9"/>
    <w:rsid w:val="00CF793E"/>
    <w:rsid w:val="00D00596"/>
    <w:rsid w:val="00D0109C"/>
    <w:rsid w:val="00D01A38"/>
    <w:rsid w:val="00D01F1B"/>
    <w:rsid w:val="00D024B1"/>
    <w:rsid w:val="00D03312"/>
    <w:rsid w:val="00D0384F"/>
    <w:rsid w:val="00D03DF5"/>
    <w:rsid w:val="00D03E87"/>
    <w:rsid w:val="00D03FC7"/>
    <w:rsid w:val="00D04EAA"/>
    <w:rsid w:val="00D0718F"/>
    <w:rsid w:val="00D10225"/>
    <w:rsid w:val="00D11FF4"/>
    <w:rsid w:val="00D12243"/>
    <w:rsid w:val="00D14A16"/>
    <w:rsid w:val="00D15323"/>
    <w:rsid w:val="00D1539E"/>
    <w:rsid w:val="00D155C3"/>
    <w:rsid w:val="00D23A98"/>
    <w:rsid w:val="00D24B58"/>
    <w:rsid w:val="00D24C48"/>
    <w:rsid w:val="00D25B35"/>
    <w:rsid w:val="00D25DA1"/>
    <w:rsid w:val="00D31FC1"/>
    <w:rsid w:val="00D322E9"/>
    <w:rsid w:val="00D331A5"/>
    <w:rsid w:val="00D33745"/>
    <w:rsid w:val="00D346C0"/>
    <w:rsid w:val="00D36F24"/>
    <w:rsid w:val="00D430C7"/>
    <w:rsid w:val="00D44600"/>
    <w:rsid w:val="00D451E2"/>
    <w:rsid w:val="00D45774"/>
    <w:rsid w:val="00D46041"/>
    <w:rsid w:val="00D47D69"/>
    <w:rsid w:val="00D50B38"/>
    <w:rsid w:val="00D50D53"/>
    <w:rsid w:val="00D5111D"/>
    <w:rsid w:val="00D51576"/>
    <w:rsid w:val="00D5468C"/>
    <w:rsid w:val="00D54862"/>
    <w:rsid w:val="00D5556D"/>
    <w:rsid w:val="00D55962"/>
    <w:rsid w:val="00D5638B"/>
    <w:rsid w:val="00D565F7"/>
    <w:rsid w:val="00D5794C"/>
    <w:rsid w:val="00D623D2"/>
    <w:rsid w:val="00D62E38"/>
    <w:rsid w:val="00D641DF"/>
    <w:rsid w:val="00D65AC1"/>
    <w:rsid w:val="00D669D6"/>
    <w:rsid w:val="00D675D1"/>
    <w:rsid w:val="00D67BFA"/>
    <w:rsid w:val="00D70EBA"/>
    <w:rsid w:val="00D70ECB"/>
    <w:rsid w:val="00D71BBE"/>
    <w:rsid w:val="00D734CE"/>
    <w:rsid w:val="00D73B88"/>
    <w:rsid w:val="00D758BB"/>
    <w:rsid w:val="00D76CCF"/>
    <w:rsid w:val="00D81A25"/>
    <w:rsid w:val="00D82C1A"/>
    <w:rsid w:val="00D84266"/>
    <w:rsid w:val="00D85A83"/>
    <w:rsid w:val="00D85CFD"/>
    <w:rsid w:val="00D86B53"/>
    <w:rsid w:val="00D92962"/>
    <w:rsid w:val="00D93570"/>
    <w:rsid w:val="00D94750"/>
    <w:rsid w:val="00D9491C"/>
    <w:rsid w:val="00D95145"/>
    <w:rsid w:val="00D96A2D"/>
    <w:rsid w:val="00D96F8E"/>
    <w:rsid w:val="00DA1BCA"/>
    <w:rsid w:val="00DA3575"/>
    <w:rsid w:val="00DA68F9"/>
    <w:rsid w:val="00DA6933"/>
    <w:rsid w:val="00DB026A"/>
    <w:rsid w:val="00DB1980"/>
    <w:rsid w:val="00DB2A20"/>
    <w:rsid w:val="00DB37E5"/>
    <w:rsid w:val="00DB40B6"/>
    <w:rsid w:val="00DB5206"/>
    <w:rsid w:val="00DB5319"/>
    <w:rsid w:val="00DC04D4"/>
    <w:rsid w:val="00DC0F4D"/>
    <w:rsid w:val="00DC4191"/>
    <w:rsid w:val="00DC7794"/>
    <w:rsid w:val="00DD0CFB"/>
    <w:rsid w:val="00DD1911"/>
    <w:rsid w:val="00DD300C"/>
    <w:rsid w:val="00DD3619"/>
    <w:rsid w:val="00DD46BF"/>
    <w:rsid w:val="00DD66E4"/>
    <w:rsid w:val="00DD6980"/>
    <w:rsid w:val="00DD6E79"/>
    <w:rsid w:val="00DD77E4"/>
    <w:rsid w:val="00DE08A0"/>
    <w:rsid w:val="00DE172A"/>
    <w:rsid w:val="00DE3587"/>
    <w:rsid w:val="00DE4F02"/>
    <w:rsid w:val="00DE7B61"/>
    <w:rsid w:val="00DF0701"/>
    <w:rsid w:val="00DF342C"/>
    <w:rsid w:val="00DF5BE3"/>
    <w:rsid w:val="00DF6A8D"/>
    <w:rsid w:val="00DF7616"/>
    <w:rsid w:val="00E00438"/>
    <w:rsid w:val="00E007AA"/>
    <w:rsid w:val="00E00962"/>
    <w:rsid w:val="00E01B50"/>
    <w:rsid w:val="00E0248B"/>
    <w:rsid w:val="00E026EF"/>
    <w:rsid w:val="00E071E4"/>
    <w:rsid w:val="00E10050"/>
    <w:rsid w:val="00E1032D"/>
    <w:rsid w:val="00E11326"/>
    <w:rsid w:val="00E11B8C"/>
    <w:rsid w:val="00E1209B"/>
    <w:rsid w:val="00E124B9"/>
    <w:rsid w:val="00E1335E"/>
    <w:rsid w:val="00E16090"/>
    <w:rsid w:val="00E1651E"/>
    <w:rsid w:val="00E16E53"/>
    <w:rsid w:val="00E200EC"/>
    <w:rsid w:val="00E252E2"/>
    <w:rsid w:val="00E25740"/>
    <w:rsid w:val="00E26AE4"/>
    <w:rsid w:val="00E27557"/>
    <w:rsid w:val="00E27CAC"/>
    <w:rsid w:val="00E318A6"/>
    <w:rsid w:val="00E324BC"/>
    <w:rsid w:val="00E35FAF"/>
    <w:rsid w:val="00E36056"/>
    <w:rsid w:val="00E366A0"/>
    <w:rsid w:val="00E36E40"/>
    <w:rsid w:val="00E41DC4"/>
    <w:rsid w:val="00E4225A"/>
    <w:rsid w:val="00E440F2"/>
    <w:rsid w:val="00E454AB"/>
    <w:rsid w:val="00E4688E"/>
    <w:rsid w:val="00E46B45"/>
    <w:rsid w:val="00E46F4E"/>
    <w:rsid w:val="00E518D6"/>
    <w:rsid w:val="00E539D6"/>
    <w:rsid w:val="00E56955"/>
    <w:rsid w:val="00E5766F"/>
    <w:rsid w:val="00E62D2E"/>
    <w:rsid w:val="00E64DF1"/>
    <w:rsid w:val="00E650DD"/>
    <w:rsid w:val="00E651D4"/>
    <w:rsid w:val="00E65881"/>
    <w:rsid w:val="00E667A2"/>
    <w:rsid w:val="00E704E3"/>
    <w:rsid w:val="00E71924"/>
    <w:rsid w:val="00E731AD"/>
    <w:rsid w:val="00E74D99"/>
    <w:rsid w:val="00E770E9"/>
    <w:rsid w:val="00E82373"/>
    <w:rsid w:val="00E835A1"/>
    <w:rsid w:val="00E83A86"/>
    <w:rsid w:val="00E86321"/>
    <w:rsid w:val="00E869EE"/>
    <w:rsid w:val="00E90272"/>
    <w:rsid w:val="00E91726"/>
    <w:rsid w:val="00E91B39"/>
    <w:rsid w:val="00E93F26"/>
    <w:rsid w:val="00E943D7"/>
    <w:rsid w:val="00E945AD"/>
    <w:rsid w:val="00E94617"/>
    <w:rsid w:val="00E948D9"/>
    <w:rsid w:val="00E94FEE"/>
    <w:rsid w:val="00E965CE"/>
    <w:rsid w:val="00E967DF"/>
    <w:rsid w:val="00EA04C2"/>
    <w:rsid w:val="00EA0689"/>
    <w:rsid w:val="00EB033C"/>
    <w:rsid w:val="00EB166E"/>
    <w:rsid w:val="00EB2488"/>
    <w:rsid w:val="00EB2A52"/>
    <w:rsid w:val="00EB2ECC"/>
    <w:rsid w:val="00EB5909"/>
    <w:rsid w:val="00EB6ECA"/>
    <w:rsid w:val="00EB7674"/>
    <w:rsid w:val="00EC083B"/>
    <w:rsid w:val="00EC0A52"/>
    <w:rsid w:val="00EC1211"/>
    <w:rsid w:val="00EC2CCA"/>
    <w:rsid w:val="00EC3D6D"/>
    <w:rsid w:val="00EC509D"/>
    <w:rsid w:val="00EC5191"/>
    <w:rsid w:val="00EC5826"/>
    <w:rsid w:val="00EC78F1"/>
    <w:rsid w:val="00EC7CFA"/>
    <w:rsid w:val="00ED00A0"/>
    <w:rsid w:val="00ED029D"/>
    <w:rsid w:val="00ED1101"/>
    <w:rsid w:val="00ED1E82"/>
    <w:rsid w:val="00ED204F"/>
    <w:rsid w:val="00ED25FE"/>
    <w:rsid w:val="00ED5391"/>
    <w:rsid w:val="00ED693D"/>
    <w:rsid w:val="00ED695A"/>
    <w:rsid w:val="00EE14D5"/>
    <w:rsid w:val="00EE1B84"/>
    <w:rsid w:val="00EE1D68"/>
    <w:rsid w:val="00EE33D0"/>
    <w:rsid w:val="00EE35FF"/>
    <w:rsid w:val="00EE5564"/>
    <w:rsid w:val="00EE5BB7"/>
    <w:rsid w:val="00EE5F41"/>
    <w:rsid w:val="00EE6129"/>
    <w:rsid w:val="00EE7014"/>
    <w:rsid w:val="00EF057C"/>
    <w:rsid w:val="00EF098E"/>
    <w:rsid w:val="00EF25BC"/>
    <w:rsid w:val="00EF2A33"/>
    <w:rsid w:val="00EF2A96"/>
    <w:rsid w:val="00EF30CE"/>
    <w:rsid w:val="00EF442E"/>
    <w:rsid w:val="00EF54BF"/>
    <w:rsid w:val="00EF5E4F"/>
    <w:rsid w:val="00EF653B"/>
    <w:rsid w:val="00EF7525"/>
    <w:rsid w:val="00F00F0C"/>
    <w:rsid w:val="00F015E0"/>
    <w:rsid w:val="00F032BB"/>
    <w:rsid w:val="00F05696"/>
    <w:rsid w:val="00F072B2"/>
    <w:rsid w:val="00F079C8"/>
    <w:rsid w:val="00F123E2"/>
    <w:rsid w:val="00F126B5"/>
    <w:rsid w:val="00F12FEB"/>
    <w:rsid w:val="00F13730"/>
    <w:rsid w:val="00F13BE3"/>
    <w:rsid w:val="00F14343"/>
    <w:rsid w:val="00F16D86"/>
    <w:rsid w:val="00F17719"/>
    <w:rsid w:val="00F20228"/>
    <w:rsid w:val="00F22CB2"/>
    <w:rsid w:val="00F2507C"/>
    <w:rsid w:val="00F25607"/>
    <w:rsid w:val="00F2602C"/>
    <w:rsid w:val="00F27453"/>
    <w:rsid w:val="00F3043C"/>
    <w:rsid w:val="00F30852"/>
    <w:rsid w:val="00F32816"/>
    <w:rsid w:val="00F335E8"/>
    <w:rsid w:val="00F35175"/>
    <w:rsid w:val="00F361CD"/>
    <w:rsid w:val="00F364BF"/>
    <w:rsid w:val="00F3684C"/>
    <w:rsid w:val="00F37E97"/>
    <w:rsid w:val="00F40524"/>
    <w:rsid w:val="00F405A1"/>
    <w:rsid w:val="00F40B7C"/>
    <w:rsid w:val="00F437D4"/>
    <w:rsid w:val="00F44652"/>
    <w:rsid w:val="00F45C03"/>
    <w:rsid w:val="00F46B66"/>
    <w:rsid w:val="00F47608"/>
    <w:rsid w:val="00F47C71"/>
    <w:rsid w:val="00F52532"/>
    <w:rsid w:val="00F52766"/>
    <w:rsid w:val="00F53BE1"/>
    <w:rsid w:val="00F53CB5"/>
    <w:rsid w:val="00F5404B"/>
    <w:rsid w:val="00F54925"/>
    <w:rsid w:val="00F55C1E"/>
    <w:rsid w:val="00F57432"/>
    <w:rsid w:val="00F60678"/>
    <w:rsid w:val="00F62F82"/>
    <w:rsid w:val="00F630A4"/>
    <w:rsid w:val="00F638C0"/>
    <w:rsid w:val="00F6470D"/>
    <w:rsid w:val="00F6629A"/>
    <w:rsid w:val="00F66A9B"/>
    <w:rsid w:val="00F679F7"/>
    <w:rsid w:val="00F70AF4"/>
    <w:rsid w:val="00F70CE9"/>
    <w:rsid w:val="00F72D7D"/>
    <w:rsid w:val="00F72F21"/>
    <w:rsid w:val="00F73194"/>
    <w:rsid w:val="00F75A2A"/>
    <w:rsid w:val="00F76D5C"/>
    <w:rsid w:val="00F77A38"/>
    <w:rsid w:val="00F80CF1"/>
    <w:rsid w:val="00F83A2B"/>
    <w:rsid w:val="00F8448C"/>
    <w:rsid w:val="00F844E2"/>
    <w:rsid w:val="00F85646"/>
    <w:rsid w:val="00F85E93"/>
    <w:rsid w:val="00F91760"/>
    <w:rsid w:val="00F947AB"/>
    <w:rsid w:val="00F9503C"/>
    <w:rsid w:val="00F9759F"/>
    <w:rsid w:val="00F97E09"/>
    <w:rsid w:val="00FA47D7"/>
    <w:rsid w:val="00FA55D0"/>
    <w:rsid w:val="00FA6988"/>
    <w:rsid w:val="00FB06B2"/>
    <w:rsid w:val="00FB1731"/>
    <w:rsid w:val="00FB4D4C"/>
    <w:rsid w:val="00FB7586"/>
    <w:rsid w:val="00FB7A06"/>
    <w:rsid w:val="00FC06DD"/>
    <w:rsid w:val="00FC13B1"/>
    <w:rsid w:val="00FC2EB8"/>
    <w:rsid w:val="00FC46A6"/>
    <w:rsid w:val="00FC4C3C"/>
    <w:rsid w:val="00FC5791"/>
    <w:rsid w:val="00FC6FEA"/>
    <w:rsid w:val="00FC70AD"/>
    <w:rsid w:val="00FC7101"/>
    <w:rsid w:val="00FC7199"/>
    <w:rsid w:val="00FD0018"/>
    <w:rsid w:val="00FD0EDA"/>
    <w:rsid w:val="00FD3E4D"/>
    <w:rsid w:val="00FD4D66"/>
    <w:rsid w:val="00FD58F7"/>
    <w:rsid w:val="00FD7A9E"/>
    <w:rsid w:val="00FE0360"/>
    <w:rsid w:val="00FE15E9"/>
    <w:rsid w:val="00FE3CB9"/>
    <w:rsid w:val="00FE41D1"/>
    <w:rsid w:val="00FE4765"/>
    <w:rsid w:val="00FE527A"/>
    <w:rsid w:val="00FE728B"/>
    <w:rsid w:val="00FF06FD"/>
    <w:rsid w:val="00FF0896"/>
    <w:rsid w:val="00FF0CC1"/>
    <w:rsid w:val="00FF14B1"/>
    <w:rsid w:val="00FF179B"/>
    <w:rsid w:val="00FF2666"/>
    <w:rsid w:val="00FF365E"/>
    <w:rsid w:val="00FF37A4"/>
    <w:rsid w:val="00FF49C5"/>
    <w:rsid w:val="00FF4B6F"/>
    <w:rsid w:val="00FF4F9D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9158383035122588E-2"/>
          <c:y val="0.14818182276159819"/>
          <c:w val="0.94168323392975484"/>
          <c:h val="0.69423734936359072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'1'!$A$2:$A$7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'1'!$B$2:$B$7</c:f>
              <c:numCache>
                <c:formatCode>#,##0</c:formatCode>
                <c:ptCount val="6"/>
                <c:pt idx="0">
                  <c:v>53552</c:v>
                </c:pt>
                <c:pt idx="1">
                  <c:v>47009</c:v>
                </c:pt>
                <c:pt idx="2">
                  <c:v>46026</c:v>
                </c:pt>
              </c:numCache>
            </c:numRef>
          </c:val>
        </c:ser>
        <c:dLbls>
          <c:showVal val="1"/>
        </c:dLbls>
        <c:gapWidth val="100"/>
        <c:axId val="91594752"/>
        <c:axId val="91596288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'1'!$A$2:$A$7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'1'!$C$2:$C$7</c:f>
              <c:numCache>
                <c:formatCode>General</c:formatCode>
                <c:ptCount val="6"/>
                <c:pt idx="4">
                  <c:v>42299</c:v>
                </c:pt>
                <c:pt idx="5">
                  <c:v>41098</c:v>
                </c:pt>
              </c:numCache>
            </c:numRef>
          </c:val>
        </c:ser>
        <c:gapWidth val="100"/>
        <c:axId val="94503680"/>
        <c:axId val="91597824"/>
      </c:barChart>
      <c:catAx>
        <c:axId val="9159475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1596288"/>
        <c:crosses val="autoZero"/>
        <c:auto val="1"/>
        <c:lblAlgn val="ctr"/>
        <c:lblOffset val="100"/>
      </c:catAx>
      <c:valAx>
        <c:axId val="91596288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91594752"/>
        <c:crosses val="autoZero"/>
        <c:crossBetween val="between"/>
      </c:valAx>
      <c:valAx>
        <c:axId val="91597824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94503680"/>
        <c:crosses val="max"/>
        <c:crossBetween val="between"/>
      </c:valAx>
      <c:catAx>
        <c:axId val="94503680"/>
        <c:scaling>
          <c:orientation val="minMax"/>
        </c:scaling>
        <c:delete val="1"/>
        <c:axPos val="b"/>
        <c:tickLblPos val="none"/>
        <c:crossAx val="91597824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2056"/>
          <c:h val="5.247227973662718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1170910683145302E-2"/>
          <c:y val="6.192437984297517E-2"/>
          <c:w val="0.95461074443550975"/>
          <c:h val="0.70181859588591855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157.1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82.9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-0.2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-4.9000000000000004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11.8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13.1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25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37.200000000000003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-2.8</c:v>
                </c:pt>
              </c:numCache>
            </c:numRef>
          </c:val>
        </c:ser>
        <c:dLbls>
          <c:showVal val="1"/>
        </c:dLbls>
        <c:axId val="96424704"/>
        <c:axId val="96426240"/>
      </c:barChart>
      <c:catAx>
        <c:axId val="96424704"/>
        <c:scaling>
          <c:orientation val="minMax"/>
        </c:scaling>
        <c:axPos val="l"/>
        <c:numFmt formatCode="General" sourceLinked="1"/>
        <c:majorTickMark val="none"/>
        <c:tickLblPos val="none"/>
        <c:crossAx val="96426240"/>
        <c:crosses val="autoZero"/>
        <c:auto val="1"/>
        <c:lblAlgn val="ctr"/>
        <c:lblOffset val="100"/>
      </c:catAx>
      <c:valAx>
        <c:axId val="96426240"/>
        <c:scaling>
          <c:orientation val="minMax"/>
        </c:scaling>
        <c:axPos val="b"/>
        <c:numFmt formatCode="0.0&quot;%&quot;" sourceLinked="1"/>
        <c:majorTickMark val="cross"/>
        <c:tickLblPos val="nextTo"/>
        <c:crossAx val="964247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81383024387053282"/>
          <c:w val="0.8685843128669315"/>
          <c:h val="0.1722381746143412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0.12417053637526079"/>
          <c:y val="0.10991681414416031"/>
          <c:w val="0.8523251901204657"/>
          <c:h val="0.6271379106927597"/>
        </c:manualLayout>
      </c:layout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незаконным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0.0"%"</c:formatCode>
                <c:ptCount val="9"/>
                <c:pt idx="0">
                  <c:v>13.9</c:v>
                </c:pt>
                <c:pt idx="1">
                  <c:v>15.5</c:v>
                </c:pt>
                <c:pt idx="2">
                  <c:v>20.7</c:v>
                </c:pt>
                <c:pt idx="3">
                  <c:v>11.6</c:v>
                </c:pt>
                <c:pt idx="4">
                  <c:v>30.6</c:v>
                </c:pt>
                <c:pt idx="5">
                  <c:v>58.3</c:v>
                </c:pt>
                <c:pt idx="6">
                  <c:v>18.5</c:v>
                </c:pt>
                <c:pt idx="7">
                  <c:v>78.599999999999994</c:v>
                </c:pt>
                <c:pt idx="8">
                  <c:v>24.8</c:v>
                </c:pt>
              </c:numCache>
            </c:numRef>
          </c:val>
        </c:ser>
        <c:axId val="96463104"/>
        <c:axId val="100933632"/>
      </c:barChart>
      <c:catAx>
        <c:axId val="96463104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0933632"/>
        <c:crosses val="autoZero"/>
        <c:auto val="1"/>
        <c:lblAlgn val="ctr"/>
        <c:lblOffset val="100"/>
      </c:catAx>
      <c:valAx>
        <c:axId val="100933632"/>
        <c:scaling>
          <c:orientation val="minMax"/>
        </c:scaling>
        <c:delete val="1"/>
        <c:axPos val="l"/>
        <c:numFmt formatCode="0.0&quot;%&quot;" sourceLinked="1"/>
        <c:tickLblPos val="none"/>
        <c:crossAx val="9646310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4.0784240568152066E-2"/>
          <c:y val="0.18027912105842298"/>
          <c:w val="0.94473731257434135"/>
          <c:h val="0.60467230985193487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9.1179385530227947E-2"/>
                  <c:y val="0.13745704467353961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82,2%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0229317458096661"/>
                  <c:y val="-9.2191095561595226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63,2%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52"/>
                  <c:y val="-8.1406918686885363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83,3%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411.8</c:v>
                </c:pt>
                <c:pt idx="1">
                  <c:v>24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7.1500526710407658E-2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501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681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38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2.1540118470652326E-3"/>
                  <c:y val="-1.3439765629327183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12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89.2</c:v>
                </c:pt>
                <c:pt idx="1">
                  <c:v>14</c:v>
                </c:pt>
                <c:pt idx="2">
                  <c:v>2</c:v>
                </c:pt>
              </c:numCache>
            </c:numRef>
          </c:val>
        </c:ser>
        <c:overlap val="100"/>
        <c:axId val="100963456"/>
        <c:axId val="100964992"/>
      </c:barChart>
      <c:catAx>
        <c:axId val="100963456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0964992"/>
        <c:crosses val="autoZero"/>
        <c:auto val="1"/>
        <c:lblAlgn val="ctr"/>
        <c:lblOffset val="100"/>
      </c:catAx>
      <c:valAx>
        <c:axId val="100964992"/>
        <c:scaling>
          <c:orientation val="minMax"/>
        </c:scaling>
        <c:axPos val="l"/>
        <c:numFmt formatCode="General" sourceLinked="1"/>
        <c:tickLblPos val="nextTo"/>
        <c:crossAx val="1009634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5228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0.13755368814192673"/>
          <c:y val="5.4533060668030134E-3"/>
        </c:manualLayout>
      </c:layout>
    </c:title>
    <c:plotArea>
      <c:layout>
        <c:manualLayout>
          <c:layoutTarget val="inner"/>
          <c:xMode val="edge"/>
          <c:yMode val="edge"/>
          <c:x val="2.0541549953314659E-2"/>
          <c:y val="8.9677131387853798E-2"/>
          <c:w val="0.95891690009337072"/>
          <c:h val="0.7305146588220095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'2'!$B$3:$G$3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2.5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'2'!$B$4:$G$4</c:f>
              <c:numCache>
                <c:formatCode>General</c:formatCode>
                <c:ptCount val="6"/>
                <c:pt idx="0">
                  <c:v>17.7</c:v>
                </c:pt>
                <c:pt idx="1">
                  <c:v>17.600000000000001</c:v>
                </c:pt>
                <c:pt idx="2">
                  <c:v>18.2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'2'!$B$5:$G$5</c:f>
              <c:numCache>
                <c:formatCode>General</c:formatCode>
                <c:ptCount val="6"/>
                <c:pt idx="0">
                  <c:v>44.9</c:v>
                </c:pt>
                <c:pt idx="1">
                  <c:v>42.5</c:v>
                </c:pt>
                <c:pt idx="2">
                  <c:v>40.200000000000003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'2'!$B$6:$G$6</c:f>
              <c:numCache>
                <c:formatCode>General</c:formatCode>
                <c:ptCount val="6"/>
                <c:pt idx="0">
                  <c:v>34.4</c:v>
                </c:pt>
                <c:pt idx="1">
                  <c:v>36.9</c:v>
                </c:pt>
                <c:pt idx="2">
                  <c:v>39.1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'2'!$B$7:$G$7</c:f>
              <c:numCache>
                <c:formatCode>General</c:formatCode>
                <c:ptCount val="6"/>
                <c:pt idx="4">
                  <c:v>2.5</c:v>
                </c:pt>
                <c:pt idx="5">
                  <c:v>3.5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42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'2'!$B$8:$G$8</c:f>
              <c:numCache>
                <c:formatCode>General</c:formatCode>
                <c:ptCount val="6"/>
                <c:pt idx="4">
                  <c:v>18.5</c:v>
                </c:pt>
                <c:pt idx="5">
                  <c:v>20.6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'2'!$B$9:$G$9</c:f>
              <c:numCache>
                <c:formatCode>General</c:formatCode>
                <c:ptCount val="6"/>
                <c:pt idx="4">
                  <c:v>39.800000000000004</c:v>
                </c:pt>
                <c:pt idx="5">
                  <c:v>36.5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230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'2'!$B$10:$G$10</c:f>
              <c:numCache>
                <c:formatCode>General</c:formatCode>
                <c:ptCount val="6"/>
                <c:pt idx="4">
                  <c:v>39.200000000000003</c:v>
                </c:pt>
                <c:pt idx="5">
                  <c:v>39.4</c:v>
                </c:pt>
              </c:numCache>
            </c:numRef>
          </c:val>
        </c:ser>
        <c:dLbls>
          <c:showVal val="1"/>
        </c:dLbls>
        <c:overlap val="100"/>
        <c:axId val="95918336"/>
        <c:axId val="95944704"/>
      </c:barChart>
      <c:catAx>
        <c:axId val="9591833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5944704"/>
        <c:crosses val="autoZero"/>
        <c:auto val="1"/>
        <c:lblAlgn val="ctr"/>
        <c:lblOffset val="100"/>
      </c:catAx>
      <c:valAx>
        <c:axId val="95944704"/>
        <c:scaling>
          <c:orientation val="minMax"/>
        </c:scaling>
        <c:delete val="1"/>
        <c:axPos val="l"/>
        <c:numFmt formatCode="General" sourceLinked="1"/>
        <c:tickLblPos val="none"/>
        <c:crossAx val="95918336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ayout/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1.963409192324855E-2"/>
          <c:y val="0.15511172082381078"/>
          <c:w val="0.96073181615353587"/>
          <c:h val="0.59092827387990454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'3'!$B$3:$G$3</c:f>
              <c:numCache>
                <c:formatCode>General</c:formatCode>
                <c:ptCount val="6"/>
                <c:pt idx="0">
                  <c:v>27600</c:v>
                </c:pt>
                <c:pt idx="1">
                  <c:v>25692</c:v>
                </c:pt>
                <c:pt idx="2">
                  <c:v>25942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'3'!$B$4:$G$4</c:f>
              <c:numCache>
                <c:formatCode>General</c:formatCode>
                <c:ptCount val="6"/>
                <c:pt idx="0">
                  <c:v>25585</c:v>
                </c:pt>
                <c:pt idx="1">
                  <c:v>20974</c:v>
                </c:pt>
                <c:pt idx="2">
                  <c:v>19979</c:v>
                </c:pt>
              </c:numCache>
            </c:numRef>
          </c:val>
        </c:ser>
        <c:dLbls>
          <c:showVal val="1"/>
        </c:dLbls>
        <c:gapWidth val="100"/>
        <c:overlap val="-10"/>
        <c:axId val="95992448"/>
        <c:axId val="96002432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'3'!$B$5:$G$5</c:f>
              <c:numCache>
                <c:formatCode>General</c:formatCode>
                <c:ptCount val="6"/>
                <c:pt idx="4">
                  <c:v>23562</c:v>
                </c:pt>
                <c:pt idx="5">
                  <c:v>22239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'3'!$B$6:$G$6</c:f>
              <c:numCache>
                <c:formatCode>General</c:formatCode>
                <c:ptCount val="6"/>
                <c:pt idx="4">
                  <c:v>17727</c:v>
                </c:pt>
                <c:pt idx="5">
                  <c:v>16438</c:v>
                </c:pt>
              </c:numCache>
            </c:numRef>
          </c:val>
        </c:ser>
        <c:gapWidth val="100"/>
        <c:overlap val="-10"/>
        <c:axId val="96005504"/>
        <c:axId val="96003968"/>
      </c:barChart>
      <c:catAx>
        <c:axId val="9599244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6002432"/>
        <c:crosses val="autoZero"/>
        <c:auto val="1"/>
        <c:lblAlgn val="ctr"/>
        <c:lblOffset val="100"/>
      </c:catAx>
      <c:valAx>
        <c:axId val="96002432"/>
        <c:scaling>
          <c:orientation val="minMax"/>
          <c:min val="0"/>
        </c:scaling>
        <c:axPos val="l"/>
        <c:numFmt formatCode="General" sourceLinked="1"/>
        <c:tickLblPos val="none"/>
        <c:spPr>
          <a:ln>
            <a:noFill/>
          </a:ln>
        </c:spPr>
        <c:crossAx val="95992448"/>
        <c:crosses val="autoZero"/>
        <c:crossBetween val="between"/>
      </c:valAx>
      <c:valAx>
        <c:axId val="96003968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96005504"/>
        <c:crosses val="max"/>
        <c:crossBetween val="between"/>
      </c:valAx>
      <c:catAx>
        <c:axId val="96005504"/>
        <c:scaling>
          <c:orientation val="minMax"/>
        </c:scaling>
        <c:delete val="1"/>
        <c:axPos val="b"/>
        <c:tickLblPos val="none"/>
        <c:crossAx val="96003968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8657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'4'!$B$2:$B$7</c:f>
              <c:numCache>
                <c:formatCode>#,##0</c:formatCode>
                <c:ptCount val="6"/>
                <c:pt idx="0">
                  <c:v>9500</c:v>
                </c:pt>
                <c:pt idx="1">
                  <c:v>10701</c:v>
                </c:pt>
                <c:pt idx="2">
                  <c:v>10083</c:v>
                </c:pt>
              </c:numCache>
            </c:numRef>
          </c:val>
        </c:ser>
        <c:gapWidth val="100"/>
        <c:axId val="96020352"/>
        <c:axId val="96021888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'4'!$A$2:$A$7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'4'!$C$2:$C$7</c:f>
              <c:numCache>
                <c:formatCode>General</c:formatCode>
                <c:ptCount val="6"/>
                <c:pt idx="4">
                  <c:v>9219</c:v>
                </c:pt>
                <c:pt idx="5">
                  <c:v>9269</c:v>
                </c:pt>
              </c:numCache>
            </c:numRef>
          </c:val>
        </c:ser>
        <c:gapWidth val="100"/>
        <c:axId val="96037504"/>
        <c:axId val="96035968"/>
      </c:barChart>
      <c:catAx>
        <c:axId val="9602035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96021888"/>
        <c:crosses val="autoZero"/>
        <c:auto val="1"/>
        <c:lblAlgn val="ctr"/>
        <c:lblOffset val="100"/>
      </c:catAx>
      <c:valAx>
        <c:axId val="96021888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96020352"/>
        <c:crosses val="autoZero"/>
        <c:crossBetween val="between"/>
      </c:valAx>
      <c:valAx>
        <c:axId val="96035968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96037504"/>
        <c:crosses val="max"/>
        <c:crossBetween val="between"/>
      </c:valAx>
      <c:catAx>
        <c:axId val="96037504"/>
        <c:scaling>
          <c:orientation val="minMax"/>
        </c:scaling>
        <c:delete val="1"/>
        <c:axPos val="b"/>
        <c:tickLblPos val="none"/>
        <c:crossAx val="96035968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'5'!$B$2:$B$7</c:f>
              <c:numCache>
                <c:formatCode>#,##0</c:formatCode>
                <c:ptCount val="6"/>
                <c:pt idx="0">
                  <c:v>633</c:v>
                </c:pt>
                <c:pt idx="1">
                  <c:v>425</c:v>
                </c:pt>
                <c:pt idx="2">
                  <c:v>241</c:v>
                </c:pt>
              </c:numCache>
            </c:numRef>
          </c:val>
        </c:ser>
        <c:gapWidth val="100"/>
        <c:axId val="96092928"/>
        <c:axId val="96094464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'5'!$A$2:$A$7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'5'!$C$2:$C$7</c:f>
              <c:numCache>
                <c:formatCode>General</c:formatCode>
                <c:ptCount val="6"/>
                <c:pt idx="4">
                  <c:v>241</c:v>
                </c:pt>
                <c:pt idx="5">
                  <c:v>75</c:v>
                </c:pt>
              </c:numCache>
            </c:numRef>
          </c:val>
        </c:ser>
        <c:gapWidth val="100"/>
        <c:axId val="96101888"/>
        <c:axId val="96100352"/>
      </c:barChart>
      <c:catAx>
        <c:axId val="9609292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96094464"/>
        <c:crosses val="autoZero"/>
        <c:auto val="1"/>
        <c:lblAlgn val="ctr"/>
        <c:lblOffset val="100"/>
      </c:catAx>
      <c:valAx>
        <c:axId val="96094464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96092928"/>
        <c:crosses val="autoZero"/>
        <c:crossBetween val="between"/>
      </c:valAx>
      <c:valAx>
        <c:axId val="96100352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96101888"/>
        <c:crosses val="max"/>
        <c:crossBetween val="between"/>
      </c:valAx>
      <c:catAx>
        <c:axId val="96101888"/>
        <c:scaling>
          <c:orientation val="minMax"/>
        </c:scaling>
        <c:delete val="1"/>
        <c:axPos val="b"/>
        <c:tickLblPos val="none"/>
        <c:crossAx val="96100352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'6'!$B$2:$B$7</c:f>
              <c:numCache>
                <c:formatCode>#,##0</c:formatCode>
                <c:ptCount val="6"/>
                <c:pt idx="0">
                  <c:v>16289</c:v>
                </c:pt>
                <c:pt idx="1">
                  <c:v>15764</c:v>
                </c:pt>
                <c:pt idx="2">
                  <c:v>16352</c:v>
                </c:pt>
              </c:numCache>
            </c:numRef>
          </c:val>
        </c:ser>
        <c:gapWidth val="100"/>
        <c:axId val="96120192"/>
        <c:axId val="96138368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'6'!$A$2:$A$7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'6'!$C$2:$C$7</c:f>
              <c:numCache>
                <c:formatCode>General</c:formatCode>
                <c:ptCount val="6"/>
                <c:pt idx="4">
                  <c:v>14772</c:v>
                </c:pt>
                <c:pt idx="5">
                  <c:v>14080</c:v>
                </c:pt>
              </c:numCache>
            </c:numRef>
          </c:val>
        </c:ser>
        <c:gapWidth val="100"/>
        <c:axId val="96153984"/>
        <c:axId val="96139904"/>
      </c:barChart>
      <c:catAx>
        <c:axId val="9612019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96138368"/>
        <c:crosses val="autoZero"/>
        <c:auto val="1"/>
        <c:lblAlgn val="ctr"/>
        <c:lblOffset val="100"/>
      </c:catAx>
      <c:valAx>
        <c:axId val="96138368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96120192"/>
        <c:crosses val="autoZero"/>
        <c:crossBetween val="between"/>
      </c:valAx>
      <c:valAx>
        <c:axId val="96139904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96153984"/>
        <c:crosses val="max"/>
        <c:crossBetween val="between"/>
      </c:valAx>
      <c:catAx>
        <c:axId val="96153984"/>
        <c:scaling>
          <c:orientation val="minMax"/>
        </c:scaling>
        <c:delete val="1"/>
        <c:axPos val="b"/>
        <c:tickLblPos val="none"/>
        <c:crossAx val="96139904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или преступным сообществом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3504273504273969E-2"/>
          <c:y val="3.8573021181716842E-2"/>
          <c:w val="0.95299145299146304"/>
          <c:h val="0.8751145404483307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'7'!$B$2:$B$7</c:f>
              <c:numCache>
                <c:formatCode>#,##0</c:formatCode>
                <c:ptCount val="6"/>
                <c:pt idx="0">
                  <c:v>270</c:v>
                </c:pt>
                <c:pt idx="1">
                  <c:v>139</c:v>
                </c:pt>
                <c:pt idx="2">
                  <c:v>207</c:v>
                </c:pt>
              </c:numCache>
            </c:numRef>
          </c:val>
        </c:ser>
        <c:gapWidth val="100"/>
        <c:axId val="96180480"/>
        <c:axId val="96190464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'7'!$A$2:$A$7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'7'!$C$2:$C$7</c:f>
              <c:numCache>
                <c:formatCode>General</c:formatCode>
                <c:ptCount val="6"/>
                <c:pt idx="4">
                  <c:v>204</c:v>
                </c:pt>
                <c:pt idx="5">
                  <c:v>178</c:v>
                </c:pt>
              </c:numCache>
            </c:numRef>
          </c:val>
        </c:ser>
        <c:gapWidth val="100"/>
        <c:axId val="96193536"/>
        <c:axId val="96192000"/>
      </c:barChart>
      <c:catAx>
        <c:axId val="9618048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6190464"/>
        <c:crosses val="autoZero"/>
        <c:auto val="1"/>
        <c:lblAlgn val="ctr"/>
        <c:lblOffset val="100"/>
      </c:catAx>
      <c:valAx>
        <c:axId val="96190464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96180480"/>
        <c:crosses val="autoZero"/>
        <c:crossBetween val="between"/>
      </c:valAx>
      <c:valAx>
        <c:axId val="96192000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96193536"/>
        <c:crosses val="max"/>
        <c:crossBetween val="between"/>
      </c:valAx>
      <c:catAx>
        <c:axId val="96193536"/>
        <c:scaling>
          <c:orientation val="minMax"/>
        </c:scaling>
        <c:delete val="1"/>
        <c:axPos val="b"/>
        <c:tickLblPos val="none"/>
        <c:crossAx val="9619200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  <c:layout/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0.36294299750993253"/>
                  <c:y val="-4.098628194351692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2.9435190793458601E-2"/>
                  <c:y val="-4.264926034572476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2.2649740897772865E-2"/>
                  <c:y val="0.18157457442002756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38229827040850661"/>
                  <c:y val="8.307778521148924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2562076855777643"/>
                  <c:y val="0.11080198308544748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1.5104650380240931E-2"/>
                  <c:y val="0.12664413680316144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2623494178612413E-2"/>
                  <c:y val="6.418895350499498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71034389933227E-4"/>
                  <c:y val="2.502530320964781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1.1601218116966181E-2"/>
                  <c:y val="-0.1237049617163882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2.6</c:v>
                </c:pt>
                <c:pt idx="1">
                  <c:v>6.5</c:v>
                </c:pt>
                <c:pt idx="2">
                  <c:v>39.1</c:v>
                </c:pt>
                <c:pt idx="3">
                  <c:v>5.5</c:v>
                </c:pt>
                <c:pt idx="4">
                  <c:v>3.3</c:v>
                </c:pt>
                <c:pt idx="5">
                  <c:v>0.4</c:v>
                </c:pt>
                <c:pt idx="6">
                  <c:v>6.7</c:v>
                </c:pt>
                <c:pt idx="7">
                  <c:v>1</c:v>
                </c:pt>
                <c:pt idx="8">
                  <c:v>34.9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just">
              <a:defRPr/>
            </a:pPr>
            <a:r>
              <a:rPr lang="ru-RU" sz="1750"/>
              <a:t>Удельный вес отдельных видов преступлений от общего числа зарегистрированных преступлений, %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23969770493804538"/>
          <c:y val="7.9928288252671523E-2"/>
          <c:w val="0.7529587071964946"/>
          <c:h val="0.60873653345633061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 - Ноябрь 2018г.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4.5999999999999996</c:v>
                </c:pt>
                <c:pt idx="1">
                  <c:v>2.0000000000000011E-2</c:v>
                </c:pt>
                <c:pt idx="2">
                  <c:v>6.7</c:v>
                </c:pt>
                <c:pt idx="3">
                  <c:v>1</c:v>
                </c:pt>
                <c:pt idx="4">
                  <c:v>0.60000000000000064</c:v>
                </c:pt>
                <c:pt idx="5">
                  <c:v>2</c:v>
                </c:pt>
                <c:pt idx="6">
                  <c:v>0.60000000000000064</c:v>
                </c:pt>
                <c:pt idx="7">
                  <c:v>4.0000000000000022E-2</c:v>
                </c:pt>
              </c:numCache>
            </c:numRef>
          </c:val>
        </c:ser>
        <c:gapWidth val="100"/>
        <c:axId val="96256768"/>
        <c:axId val="96258304"/>
      </c:barChart>
      <c:catAx>
        <c:axId val="9625676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1" baseline="0"/>
            </a:pPr>
            <a:endParaRPr lang="ru-RU"/>
          </a:p>
        </c:txPr>
        <c:crossAx val="96258304"/>
        <c:crosses val="autoZero"/>
        <c:auto val="1"/>
        <c:lblAlgn val="ctr"/>
        <c:lblOffset val="10"/>
        <c:tickMarkSkip val="1"/>
      </c:catAx>
      <c:valAx>
        <c:axId val="96258304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962567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626769516769311"/>
          <c:y val="0.95529518810148761"/>
          <c:w val="0.28042692763811738"/>
          <c:h val="3.8998655838490943E-2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8AB9D-EE50-4AC6-9E34-B80C15D1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24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Егорова Ксения Александровна</cp:lastModifiedBy>
  <cp:revision>18</cp:revision>
  <cp:lastPrinted>2020-09-03T08:08:00Z</cp:lastPrinted>
  <dcterms:created xsi:type="dcterms:W3CDTF">2020-08-26T05:43:00Z</dcterms:created>
  <dcterms:modified xsi:type="dcterms:W3CDTF">2020-09-03T08:16:00Z</dcterms:modified>
</cp:coreProperties>
</file>