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7979" w:rsidRPr="00E37C66" w:rsidRDefault="00D47979" w:rsidP="00043E5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  <w:r>
        <w:rPr>
          <w:rFonts w:ascii="Times New Roman" w:hAnsi="Times New Roman"/>
          <w:b/>
          <w:sz w:val="20"/>
          <w:szCs w:val="20"/>
          <w:lang w:eastAsia="ru-RU"/>
        </w:rPr>
        <w:t xml:space="preserve">Прокуратура </w:t>
      </w:r>
      <w:proofErr w:type="spellStart"/>
      <w:r w:rsidR="000C128D">
        <w:rPr>
          <w:rFonts w:ascii="Times New Roman" w:hAnsi="Times New Roman"/>
          <w:b/>
          <w:sz w:val="20"/>
          <w:szCs w:val="20"/>
          <w:lang w:eastAsia="ru-RU"/>
        </w:rPr>
        <w:t>Кологривского</w:t>
      </w:r>
      <w:proofErr w:type="spellEnd"/>
      <w:r w:rsidR="000C128D">
        <w:rPr>
          <w:rFonts w:ascii="Times New Roman" w:hAnsi="Times New Roman"/>
          <w:b/>
          <w:sz w:val="20"/>
          <w:szCs w:val="20"/>
          <w:lang w:eastAsia="ru-RU"/>
        </w:rPr>
        <w:t xml:space="preserve"> </w:t>
      </w:r>
      <w:r>
        <w:rPr>
          <w:rFonts w:ascii="Times New Roman" w:hAnsi="Times New Roman"/>
          <w:b/>
          <w:sz w:val="20"/>
          <w:szCs w:val="20"/>
          <w:lang w:eastAsia="ru-RU"/>
        </w:rPr>
        <w:t>района Костромской области</w:t>
      </w:r>
    </w:p>
    <w:p w:rsidR="00D47979" w:rsidRDefault="00D47979" w:rsidP="00043E5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line="240" w:lineRule="auto"/>
        <w:jc w:val="center"/>
        <w:rPr>
          <w:rFonts w:ascii="Times New Roman" w:hAnsi="Times New Roman"/>
          <w:b/>
        </w:rPr>
      </w:pPr>
    </w:p>
    <w:p w:rsidR="00E72916" w:rsidRDefault="00E72916" w:rsidP="00043E5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line="240" w:lineRule="auto"/>
        <w:jc w:val="center"/>
        <w:rPr>
          <w:rFonts w:ascii="Times New Roman" w:hAnsi="Times New Roman"/>
          <w:b/>
        </w:rPr>
      </w:pPr>
    </w:p>
    <w:p w:rsidR="00D47979" w:rsidRDefault="00611A0F" w:rsidP="00043E5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line="240" w:lineRule="auto"/>
        <w:jc w:val="center"/>
        <w:rPr>
          <w:rFonts w:ascii="Times New Roman" w:hAnsi="Times New Roman"/>
          <w:b/>
        </w:rPr>
      </w:pPr>
      <w:r>
        <w:rPr>
          <w:noProof/>
        </w:rPr>
        <w:drawing>
          <wp:inline distT="0" distB="0" distL="0" distR="0">
            <wp:extent cx="2190750" cy="2362200"/>
            <wp:effectExtent l="0" t="0" r="0" b="0"/>
            <wp:docPr id="5" name="Рисунок 5" descr="https://avatars.mds.yandex.net/i?id=40e7afa6e361248a8697db89f327a313097eceb5-10932937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avatars.mds.yandex.net/i?id=40e7afa6e361248a8697db89f327a313097eceb5-10932937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979" w:rsidRPr="001B72B5" w:rsidRDefault="00D47979" w:rsidP="00B86B2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«</w:t>
      </w:r>
      <w:r w:rsidR="00B86B20" w:rsidRPr="00B86B20">
        <w:rPr>
          <w:rFonts w:ascii="Times New Roman" w:hAnsi="Times New Roman"/>
          <w:b/>
          <w:bCs/>
          <w:sz w:val="32"/>
          <w:szCs w:val="32"/>
        </w:rPr>
        <w:t>Как определить коэффициент индексации заработной платы работников в организации?</w:t>
      </w:r>
      <w:r>
        <w:rPr>
          <w:rFonts w:ascii="Times New Roman" w:hAnsi="Times New Roman"/>
          <w:b/>
          <w:sz w:val="32"/>
          <w:szCs w:val="32"/>
        </w:rPr>
        <w:t>»</w:t>
      </w:r>
    </w:p>
    <w:p w:rsidR="00D47979" w:rsidRPr="001B72B5" w:rsidRDefault="00D47979" w:rsidP="00043E5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after="0" w:line="240" w:lineRule="auto"/>
        <w:jc w:val="center"/>
        <w:rPr>
          <w:rFonts w:ascii="Times New Roman" w:hAnsi="Times New Roman"/>
          <w:b/>
        </w:rPr>
      </w:pPr>
    </w:p>
    <w:p w:rsidR="00D47979" w:rsidRDefault="00D47979" w:rsidP="00043E5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Times New Roman" w:hAnsi="Times New Roman"/>
          <w:b/>
        </w:rPr>
      </w:pPr>
    </w:p>
    <w:p w:rsidR="00D47979" w:rsidRDefault="00D47979" w:rsidP="00043E5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Прокуратура </w:t>
      </w:r>
      <w:proofErr w:type="spellStart"/>
      <w:r w:rsidR="00630A32">
        <w:rPr>
          <w:rFonts w:ascii="Times New Roman" w:hAnsi="Times New Roman"/>
          <w:b/>
        </w:rPr>
        <w:t>Кологривского</w:t>
      </w:r>
      <w:proofErr w:type="spellEnd"/>
      <w:r w:rsidR="00630A32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 xml:space="preserve">района Костромской области </w:t>
      </w:r>
    </w:p>
    <w:p w:rsidR="00D47979" w:rsidRDefault="00D47979" w:rsidP="00043E5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8 (494</w:t>
      </w:r>
      <w:r w:rsidR="000C128D">
        <w:rPr>
          <w:rFonts w:ascii="Times New Roman" w:hAnsi="Times New Roman"/>
          <w:b/>
        </w:rPr>
        <w:t>43</w:t>
      </w:r>
      <w:r>
        <w:rPr>
          <w:rFonts w:ascii="Times New Roman" w:hAnsi="Times New Roman"/>
          <w:b/>
        </w:rPr>
        <w:t xml:space="preserve">) </w:t>
      </w:r>
      <w:r w:rsidR="000C128D">
        <w:rPr>
          <w:rFonts w:ascii="Times New Roman" w:hAnsi="Times New Roman"/>
          <w:b/>
        </w:rPr>
        <w:t>5-27-44</w:t>
      </w:r>
    </w:p>
    <w:p w:rsidR="00D47979" w:rsidRPr="001B72B5" w:rsidRDefault="00D47979" w:rsidP="00043E5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after="0" w:line="240" w:lineRule="auto"/>
        <w:jc w:val="center"/>
        <w:rPr>
          <w:rFonts w:ascii="Times New Roman" w:hAnsi="Times New Roman"/>
          <w:b/>
        </w:rPr>
      </w:pPr>
    </w:p>
    <w:p w:rsidR="00611A0F" w:rsidRDefault="00611A0F" w:rsidP="00043E5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after="0" w:line="240" w:lineRule="auto"/>
        <w:jc w:val="center"/>
        <w:rPr>
          <w:rFonts w:ascii="Times New Roman" w:hAnsi="Times New Roman"/>
          <w:b/>
        </w:rPr>
      </w:pPr>
    </w:p>
    <w:p w:rsidR="00611A0F" w:rsidRDefault="00611A0F" w:rsidP="00043E5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after="0" w:line="240" w:lineRule="auto"/>
        <w:jc w:val="center"/>
        <w:rPr>
          <w:rFonts w:ascii="Times New Roman" w:hAnsi="Times New Roman"/>
          <w:b/>
        </w:rPr>
      </w:pPr>
    </w:p>
    <w:p w:rsidR="00B86B20" w:rsidRDefault="00B86B20" w:rsidP="00043E5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after="0" w:line="240" w:lineRule="auto"/>
        <w:jc w:val="center"/>
        <w:rPr>
          <w:rFonts w:ascii="Times New Roman" w:hAnsi="Times New Roman"/>
          <w:b/>
        </w:rPr>
      </w:pPr>
    </w:p>
    <w:p w:rsidR="00B86B20" w:rsidRDefault="00B86B20" w:rsidP="00043E5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after="0" w:line="240" w:lineRule="auto"/>
        <w:jc w:val="center"/>
        <w:rPr>
          <w:rFonts w:ascii="Times New Roman" w:hAnsi="Times New Roman"/>
          <w:b/>
        </w:rPr>
      </w:pPr>
    </w:p>
    <w:p w:rsidR="00611A0F" w:rsidRDefault="00611A0F" w:rsidP="00043E5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after="0" w:line="240" w:lineRule="auto"/>
        <w:jc w:val="center"/>
        <w:rPr>
          <w:rFonts w:ascii="Times New Roman" w:hAnsi="Times New Roman"/>
          <w:b/>
        </w:rPr>
      </w:pPr>
    </w:p>
    <w:p w:rsidR="00043E5D" w:rsidRDefault="000C128D" w:rsidP="00043E5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г. Кологрив</w:t>
      </w:r>
      <w:r w:rsidR="00043E5D">
        <w:rPr>
          <w:rFonts w:ascii="Times New Roman" w:hAnsi="Times New Roman"/>
          <w:b/>
        </w:rPr>
        <w:t xml:space="preserve"> </w:t>
      </w:r>
    </w:p>
    <w:p w:rsidR="00D47979" w:rsidRDefault="00D47979" w:rsidP="00043E5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202</w:t>
      </w:r>
      <w:r w:rsidR="00B61B9B">
        <w:rPr>
          <w:rFonts w:ascii="Times New Roman" w:hAnsi="Times New Roman"/>
          <w:b/>
        </w:rPr>
        <w:t>4</w:t>
      </w:r>
      <w:r>
        <w:rPr>
          <w:rFonts w:ascii="Times New Roman" w:hAnsi="Times New Roman"/>
          <w:b/>
        </w:rPr>
        <w:t xml:space="preserve"> год</w:t>
      </w:r>
    </w:p>
    <w:p w:rsidR="000C128D" w:rsidRDefault="000C128D" w:rsidP="00043E5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line="240" w:lineRule="auto"/>
        <w:jc w:val="both"/>
        <w:rPr>
          <w:rFonts w:ascii="Times New Roman" w:hAnsi="Times New Roman"/>
          <w:b/>
        </w:rPr>
      </w:pPr>
    </w:p>
    <w:p w:rsidR="00B86B20" w:rsidRDefault="00B86B20" w:rsidP="00043E5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line="240" w:lineRule="auto"/>
        <w:jc w:val="both"/>
        <w:rPr>
          <w:rFonts w:ascii="Times New Roman" w:hAnsi="Times New Roman"/>
          <w:b/>
        </w:rPr>
      </w:pPr>
    </w:p>
    <w:p w:rsidR="00B86B20" w:rsidRPr="00B86B20" w:rsidRDefault="00B86B20" w:rsidP="00B86B2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line="240" w:lineRule="auto"/>
        <w:jc w:val="both"/>
        <w:rPr>
          <w:rFonts w:ascii="Times New Roman" w:hAnsi="Times New Roman"/>
        </w:rPr>
      </w:pPr>
      <w:r w:rsidRPr="00B86B20">
        <w:rPr>
          <w:rFonts w:ascii="Times New Roman" w:hAnsi="Times New Roman"/>
        </w:rPr>
        <w:t>Одной из основных государственных гарантий по оплате труда работников является обеспечение повышения уровня реального содержания заработной платы, которое включает ее индексацию в связи с ростом потребительских цен на товары и услуги (</w:t>
      </w:r>
      <w:proofErr w:type="spellStart"/>
      <w:r w:rsidRPr="00B86B20">
        <w:rPr>
          <w:rFonts w:ascii="Times New Roman" w:hAnsi="Times New Roman"/>
        </w:rPr>
        <w:t>абз</w:t>
      </w:r>
      <w:proofErr w:type="spellEnd"/>
      <w:r w:rsidRPr="00B86B20">
        <w:rPr>
          <w:rFonts w:ascii="Times New Roman" w:hAnsi="Times New Roman"/>
        </w:rPr>
        <w:t>. 4 ст. 130, ст. 134 ТК РФ).</w:t>
      </w:r>
    </w:p>
    <w:p w:rsidR="00B86B20" w:rsidRPr="00B86B20" w:rsidRDefault="00B86B20" w:rsidP="00B86B2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line="240" w:lineRule="auto"/>
        <w:jc w:val="both"/>
        <w:rPr>
          <w:rFonts w:ascii="Times New Roman" w:hAnsi="Times New Roman"/>
        </w:rPr>
      </w:pPr>
      <w:r w:rsidRPr="00B86B20">
        <w:rPr>
          <w:rFonts w:ascii="Times New Roman" w:hAnsi="Times New Roman"/>
        </w:rPr>
        <w:t>Индексироваться должна заработная плата всех лиц, работающих по трудовому договору (п. 2 Определения Конституционного Суда РФ от 19.11.2015 N 2618-О).</w:t>
      </w:r>
    </w:p>
    <w:p w:rsidR="00B86B20" w:rsidRPr="00B86B20" w:rsidRDefault="00B86B20" w:rsidP="00B86B2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line="240" w:lineRule="auto"/>
        <w:jc w:val="both"/>
        <w:rPr>
          <w:rFonts w:ascii="Times New Roman" w:hAnsi="Times New Roman"/>
        </w:rPr>
      </w:pPr>
      <w:r w:rsidRPr="00B86B20">
        <w:rPr>
          <w:rFonts w:ascii="Times New Roman" w:hAnsi="Times New Roman"/>
        </w:rPr>
        <w:t>Работодатели - государственные органы, органы местного самоуправления, государственные и муниципальные учреждения индексируют заработную плату в порядке, определенном трудовым законодательством и иными нормативными правовыми актами, содержащими нормы трудового права (ст. 134 ТК РФ).</w:t>
      </w:r>
    </w:p>
    <w:p w:rsidR="00B86B20" w:rsidRPr="00B86B20" w:rsidRDefault="00B86B20" w:rsidP="00B86B2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line="240" w:lineRule="auto"/>
        <w:jc w:val="both"/>
        <w:rPr>
          <w:rFonts w:ascii="Times New Roman" w:hAnsi="Times New Roman"/>
        </w:rPr>
      </w:pPr>
      <w:r w:rsidRPr="00B86B20">
        <w:rPr>
          <w:rFonts w:ascii="Times New Roman" w:hAnsi="Times New Roman"/>
        </w:rPr>
        <w:t>Работодатели, не относящиеся к бюджетной сфере, также не вправе лишать своих работников предусмотренной законом гарантии и уклоняться от установления индексации. Такие работодатели индексируют заработную плату в порядке, закрепленном в коллективном договоре, соглашениях или ЛНА. Если в указанных документах порядок индексации не установлен, это необходимо сделать, например, путем внесения соответствующих изменений в ЛНА, касающийся оплаты труда (ст. 134 ТК РФ, Определение Конституционного Суда РФ N 2618-О).</w:t>
      </w:r>
    </w:p>
    <w:p w:rsidR="00B86B20" w:rsidRPr="00B86B20" w:rsidRDefault="00B86B20" w:rsidP="00B86B2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line="240" w:lineRule="auto"/>
        <w:jc w:val="both"/>
        <w:rPr>
          <w:rFonts w:ascii="Times New Roman" w:hAnsi="Times New Roman"/>
        </w:rPr>
      </w:pPr>
      <w:r w:rsidRPr="00B86B20">
        <w:rPr>
          <w:rFonts w:ascii="Times New Roman" w:hAnsi="Times New Roman"/>
        </w:rPr>
        <w:t>Отметим, что коэффициент, на который должны повышать зарплату работодатели, не относящиеся к бюджетной сфере, законодательно не определен.</w:t>
      </w:r>
    </w:p>
    <w:p w:rsidR="00B86B20" w:rsidRPr="00B86B20" w:rsidRDefault="00B86B20" w:rsidP="00B86B2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line="240" w:lineRule="auto"/>
        <w:jc w:val="both"/>
        <w:rPr>
          <w:rFonts w:ascii="Times New Roman" w:hAnsi="Times New Roman"/>
        </w:rPr>
      </w:pPr>
      <w:r w:rsidRPr="00B86B20">
        <w:rPr>
          <w:rFonts w:ascii="Times New Roman" w:hAnsi="Times New Roman"/>
        </w:rPr>
        <w:t>Действия работодателя будут зависеть от того, какая величина для расчета коэффициента индексации прописана в ЛНА организации.</w:t>
      </w:r>
    </w:p>
    <w:p w:rsidR="00B86B20" w:rsidRPr="00B86B20" w:rsidRDefault="00B86B20" w:rsidP="00B86B2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line="240" w:lineRule="auto"/>
        <w:jc w:val="both"/>
        <w:rPr>
          <w:rFonts w:ascii="Times New Roman" w:hAnsi="Times New Roman"/>
        </w:rPr>
      </w:pPr>
      <w:r w:rsidRPr="00B86B20">
        <w:rPr>
          <w:rFonts w:ascii="Times New Roman" w:hAnsi="Times New Roman"/>
        </w:rPr>
        <w:t xml:space="preserve">Так, его можно рассчитать, в частности (п. 57 Официальной статистической методологии, утв. </w:t>
      </w:r>
      <w:r w:rsidRPr="00B86B20">
        <w:rPr>
          <w:rFonts w:ascii="Times New Roman" w:hAnsi="Times New Roman"/>
        </w:rPr>
        <w:t>Приказом Росстата от 15.12.2021 N 915, Обзор, утв. Президиумом Верховного Суда РФ 15.11.2017):</w:t>
      </w:r>
    </w:p>
    <w:p w:rsidR="00B86B20" w:rsidRPr="00B86B20" w:rsidRDefault="00B86B20" w:rsidP="00B86B2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line="240" w:lineRule="auto"/>
        <w:jc w:val="both"/>
        <w:rPr>
          <w:rFonts w:ascii="Times New Roman" w:hAnsi="Times New Roman"/>
        </w:rPr>
      </w:pPr>
      <w:r w:rsidRPr="00B86B20">
        <w:rPr>
          <w:rFonts w:ascii="Times New Roman" w:hAnsi="Times New Roman"/>
        </w:rPr>
        <w:t>исходя из прогнозируемого уровня инфляции в стране;</w:t>
      </w:r>
    </w:p>
    <w:p w:rsidR="00B86B20" w:rsidRPr="00B86B20" w:rsidRDefault="00B86B20" w:rsidP="00B86B2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tabs>
          <w:tab w:val="left" w:pos="540"/>
        </w:tabs>
        <w:spacing w:line="240" w:lineRule="auto"/>
        <w:jc w:val="both"/>
        <w:rPr>
          <w:rFonts w:ascii="Times New Roman" w:hAnsi="Times New Roman"/>
        </w:rPr>
      </w:pPr>
      <w:r w:rsidRPr="00B86B20">
        <w:rPr>
          <w:rFonts w:ascii="Times New Roman" w:hAnsi="Times New Roman"/>
        </w:rPr>
        <w:t>исходя из величины прожиточного минимума, определяемой в целом по России или в конкретном субъекте РФ;</w:t>
      </w:r>
    </w:p>
    <w:p w:rsidR="00B86B20" w:rsidRPr="00B86B20" w:rsidRDefault="00B86B20" w:rsidP="00B86B2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tabs>
          <w:tab w:val="left" w:pos="540"/>
        </w:tabs>
        <w:spacing w:line="240" w:lineRule="auto"/>
        <w:jc w:val="both"/>
        <w:rPr>
          <w:rFonts w:ascii="Times New Roman" w:hAnsi="Times New Roman"/>
        </w:rPr>
      </w:pPr>
      <w:r w:rsidRPr="00B86B20">
        <w:rPr>
          <w:rFonts w:ascii="Times New Roman" w:hAnsi="Times New Roman"/>
        </w:rPr>
        <w:t>исходя из роста потребительских цен на товары и услуги. Индекс потребительских цен официально устанавливается как в целом по стране, так и по конкретному региону. Его ежемесячно публикуют Росстат и его территориальные органы.</w:t>
      </w:r>
    </w:p>
    <w:p w:rsidR="00B86B20" w:rsidRPr="00B86B20" w:rsidRDefault="00B86B20" w:rsidP="00B86B2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line="240" w:lineRule="auto"/>
        <w:jc w:val="both"/>
        <w:rPr>
          <w:rFonts w:ascii="Times New Roman" w:hAnsi="Times New Roman"/>
        </w:rPr>
      </w:pPr>
      <w:r w:rsidRPr="00B86B20">
        <w:rPr>
          <w:rFonts w:ascii="Times New Roman" w:hAnsi="Times New Roman"/>
        </w:rPr>
        <w:t>При этом отправной показатель (индекс потребительских цен, инфляции и т.п.) не является обязательной величиной. Работодатель может выбрать другую произвольную величину.</w:t>
      </w:r>
    </w:p>
    <w:p w:rsidR="00B86B20" w:rsidRPr="00B86B20" w:rsidRDefault="00B86B20" w:rsidP="00B86B2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line="240" w:lineRule="auto"/>
        <w:jc w:val="both"/>
        <w:rPr>
          <w:rFonts w:ascii="Times New Roman" w:hAnsi="Times New Roman"/>
        </w:rPr>
      </w:pPr>
      <w:r w:rsidRPr="00B86B20">
        <w:rPr>
          <w:rFonts w:ascii="Times New Roman" w:hAnsi="Times New Roman"/>
        </w:rPr>
        <w:t>Установленный ЛНА порядок индексации зарплаты нужно соблюдать. Если в коллективном или трудовых договорах содержится условие об индексации зарплаты, но фактически она не проводится, работодателя могут привлечь к административной ответственности по ст. 5.27 КоАП РФ (Письма Минтруда России от 26.12.2017 N 14-3/В-1135, Роструда от 19.05.2020 N ПГ/24772-6-1, п. 7 Постановления Пленума Верховного Суда РФ от 23.12.2021 N 45).</w:t>
      </w:r>
    </w:p>
    <w:p w:rsidR="00B86B20" w:rsidRPr="00B86B20" w:rsidRDefault="00B86B20" w:rsidP="00B86B2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line="240" w:lineRule="auto"/>
        <w:jc w:val="both"/>
        <w:rPr>
          <w:rFonts w:ascii="Times New Roman" w:hAnsi="Times New Roman"/>
        </w:rPr>
      </w:pPr>
      <w:r w:rsidRPr="00B86B20">
        <w:rPr>
          <w:rFonts w:ascii="Times New Roman" w:hAnsi="Times New Roman"/>
        </w:rPr>
        <w:t>Таким образом, работодатель вправе самостоятельно в ЛНА организации установить размер коэффициента индексации заработной платы исходя из выбранного им показателя для индексации.</w:t>
      </w:r>
    </w:p>
    <w:p w:rsidR="001D67EE" w:rsidRPr="00B86B20" w:rsidRDefault="001D67EE" w:rsidP="00043E5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line="240" w:lineRule="auto"/>
        <w:jc w:val="both"/>
        <w:rPr>
          <w:rFonts w:ascii="Times New Roman" w:hAnsi="Times New Roman"/>
        </w:rPr>
      </w:pPr>
      <w:bookmarkStart w:id="0" w:name="_GoBack"/>
      <w:bookmarkEnd w:id="0"/>
    </w:p>
    <w:p w:rsidR="00B86B20" w:rsidRPr="00B86B20" w:rsidRDefault="00B86B20" w:rsidP="00043E5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line="240" w:lineRule="auto"/>
        <w:jc w:val="both"/>
        <w:rPr>
          <w:rFonts w:ascii="Times New Roman" w:hAnsi="Times New Roman"/>
        </w:rPr>
      </w:pPr>
    </w:p>
    <w:p w:rsidR="00D47979" w:rsidRPr="00B86B20" w:rsidRDefault="00D47979" w:rsidP="00043E5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line="240" w:lineRule="auto"/>
        <w:jc w:val="both"/>
        <w:rPr>
          <w:rFonts w:ascii="Times New Roman" w:hAnsi="Times New Roman"/>
        </w:rPr>
      </w:pPr>
    </w:p>
    <w:sectPr w:rsidR="00D47979" w:rsidRPr="00B86B20" w:rsidSect="00F97CB4">
      <w:pgSz w:w="16838" w:h="11906" w:orient="landscape"/>
      <w:pgMar w:top="567" w:right="567" w:bottom="567" w:left="567" w:header="709" w:footer="709" w:gutter="0"/>
      <w:cols w:num="3"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0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00"/>
      </w:pPr>
    </w:lvl>
  </w:abstractNum>
  <w:abstractNum w:abstractNumId="1" w15:restartNumberingAfterBreak="0">
    <w:nsid w:val="00000002"/>
    <w:multiLevelType w:val="singleLevel"/>
    <w:tmpl w:val="00000000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</w:lvl>
  </w:abstractNum>
  <w:abstractNum w:abstractNumId="2" w15:restartNumberingAfterBreak="0">
    <w:nsid w:val="5BF344A1"/>
    <w:multiLevelType w:val="hybridMultilevel"/>
    <w:tmpl w:val="7D468C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B0E"/>
    <w:rsid w:val="00000B0E"/>
    <w:rsid w:val="00043E5D"/>
    <w:rsid w:val="000C128D"/>
    <w:rsid w:val="001B72B5"/>
    <w:rsid w:val="001D67EE"/>
    <w:rsid w:val="00324F8A"/>
    <w:rsid w:val="003B4888"/>
    <w:rsid w:val="00430885"/>
    <w:rsid w:val="0052285A"/>
    <w:rsid w:val="005C728A"/>
    <w:rsid w:val="00611A0F"/>
    <w:rsid w:val="006169FF"/>
    <w:rsid w:val="00630A32"/>
    <w:rsid w:val="0070406D"/>
    <w:rsid w:val="008638FD"/>
    <w:rsid w:val="0092414B"/>
    <w:rsid w:val="00981D9C"/>
    <w:rsid w:val="009E49C5"/>
    <w:rsid w:val="00A67D05"/>
    <w:rsid w:val="00B61B9B"/>
    <w:rsid w:val="00B63E0A"/>
    <w:rsid w:val="00B86B20"/>
    <w:rsid w:val="00BC6831"/>
    <w:rsid w:val="00C20285"/>
    <w:rsid w:val="00D47979"/>
    <w:rsid w:val="00E0431D"/>
    <w:rsid w:val="00E05C15"/>
    <w:rsid w:val="00E16CBF"/>
    <w:rsid w:val="00E37C66"/>
    <w:rsid w:val="00E72916"/>
    <w:rsid w:val="00EE65F6"/>
    <w:rsid w:val="00F53247"/>
    <w:rsid w:val="00F968D5"/>
    <w:rsid w:val="00F97CB4"/>
    <w:rsid w:val="00FD3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DF27B1D"/>
  <w15:docId w15:val="{A273AC90-F926-4E55-8155-D5CCA502C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24F8A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A67D05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67D05"/>
    <w:rPr>
      <w:rFonts w:ascii="Calibri Light" w:hAnsi="Calibri Light" w:cs="Times New Roman"/>
      <w:color w:val="2E74B5"/>
      <w:sz w:val="32"/>
      <w:szCs w:val="32"/>
    </w:rPr>
  </w:style>
  <w:style w:type="paragraph" w:styleId="a3">
    <w:name w:val="Balloon Text"/>
    <w:basedOn w:val="a"/>
    <w:link w:val="a4"/>
    <w:uiPriority w:val="99"/>
    <w:semiHidden/>
    <w:rsid w:val="00B63E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locked/>
    <w:rsid w:val="00B63E0A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0C128D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0C12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69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3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2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01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908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420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3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6039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79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80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606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547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5624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1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21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958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74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763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187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6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3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07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48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367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964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7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74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8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43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037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847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409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587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67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67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67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5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80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100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561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450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251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1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2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0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5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9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5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6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392</Words>
  <Characters>2672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Internet</dc:creator>
  <cp:keywords/>
  <dc:description/>
  <cp:lastModifiedBy>Самодурова Полина Алексеевна</cp:lastModifiedBy>
  <cp:revision>2</cp:revision>
  <cp:lastPrinted>2021-10-25T07:45:00Z</cp:lastPrinted>
  <dcterms:created xsi:type="dcterms:W3CDTF">2024-10-14T11:09:00Z</dcterms:created>
  <dcterms:modified xsi:type="dcterms:W3CDTF">2024-10-14T11:09:00Z</dcterms:modified>
</cp:coreProperties>
</file>