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811" w:rsidRPr="00AA2997" w:rsidRDefault="00291811" w:rsidP="00291811">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6"/>
          <w:szCs w:val="26"/>
          <w:lang w:eastAsia="ru-RU"/>
        </w:rPr>
      </w:pPr>
    </w:p>
    <w:p w:rsidR="00291811" w:rsidRPr="00AA2997" w:rsidRDefault="00291811" w:rsidP="00291811">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6"/>
          <w:szCs w:val="26"/>
          <w:lang w:eastAsia="ru-RU"/>
        </w:rPr>
      </w:pPr>
      <w:r w:rsidRPr="00AA2997">
        <w:rPr>
          <w:rFonts w:ascii="Times New Roman" w:eastAsia="Times New Roman" w:hAnsi="Times New Roman" w:cs="Times New Roman"/>
          <w:b/>
          <w:bCs/>
          <w:sz w:val="26"/>
          <w:szCs w:val="26"/>
          <w:lang w:eastAsia="ru-RU"/>
        </w:rPr>
        <w:t>Информация</w:t>
      </w:r>
    </w:p>
    <w:p w:rsidR="00291811" w:rsidRPr="00AA2997" w:rsidRDefault="00291811" w:rsidP="00291811">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sz w:val="26"/>
          <w:szCs w:val="26"/>
          <w:lang w:eastAsia="ru-RU"/>
        </w:rPr>
      </w:pPr>
      <w:r w:rsidRPr="00AA2997">
        <w:rPr>
          <w:rFonts w:ascii="Times New Roman" w:eastAsia="Times New Roman" w:hAnsi="Times New Roman" w:cs="Times New Roman"/>
          <w:b/>
          <w:bCs/>
          <w:sz w:val="26"/>
          <w:szCs w:val="26"/>
          <w:lang w:eastAsia="ru-RU"/>
        </w:rPr>
        <w:t>о проведении конкурсов на замещение вакантных должностей</w:t>
      </w:r>
    </w:p>
    <w:p w:rsidR="00291811" w:rsidRPr="00AA2997" w:rsidRDefault="00291811" w:rsidP="00291811">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6"/>
          <w:szCs w:val="26"/>
          <w:lang w:eastAsia="ru-RU"/>
        </w:rPr>
      </w:pPr>
      <w:r w:rsidRPr="00AA2997">
        <w:rPr>
          <w:rFonts w:ascii="Times New Roman" w:eastAsia="Times New Roman" w:hAnsi="Times New Roman" w:cs="Times New Roman"/>
          <w:b/>
          <w:bCs/>
          <w:sz w:val="26"/>
          <w:szCs w:val="26"/>
          <w:lang w:eastAsia="ru-RU"/>
        </w:rPr>
        <w:t xml:space="preserve">федеральной государственной гражданской службы </w:t>
      </w:r>
    </w:p>
    <w:p w:rsidR="00291811" w:rsidRPr="00AA2997" w:rsidRDefault="00291811" w:rsidP="00291811">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6"/>
          <w:szCs w:val="26"/>
          <w:lang w:eastAsia="ru-RU"/>
        </w:rPr>
      </w:pPr>
      <w:r w:rsidRPr="00AA2997">
        <w:rPr>
          <w:rFonts w:ascii="Times New Roman" w:eastAsia="Times New Roman" w:hAnsi="Times New Roman" w:cs="Times New Roman"/>
          <w:b/>
          <w:bCs/>
          <w:sz w:val="26"/>
          <w:szCs w:val="26"/>
          <w:lang w:eastAsia="ru-RU"/>
        </w:rPr>
        <w:t>в прокуратуре Московской области.</w:t>
      </w:r>
    </w:p>
    <w:p w:rsidR="00291811" w:rsidRPr="00AA2997" w:rsidRDefault="00291811" w:rsidP="00291811">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auto"/>
        <w:ind w:right="-142" w:firstLine="567"/>
        <w:jc w:val="center"/>
        <w:rPr>
          <w:rFonts w:ascii="Times New Roman" w:eastAsia="Times New Roman" w:hAnsi="Times New Roman" w:cs="Times New Roman"/>
          <w:b/>
          <w:bCs/>
          <w:sz w:val="26"/>
          <w:szCs w:val="26"/>
          <w:lang w:eastAsia="ru-RU"/>
        </w:rPr>
      </w:pPr>
    </w:p>
    <w:p w:rsidR="00291811" w:rsidRPr="00AA2997" w:rsidRDefault="00291811" w:rsidP="001F7E71">
      <w:pPr>
        <w:widowControl w:val="0"/>
        <w:shd w:val="clear" w:color="auto" w:fill="FFFFFF"/>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Прокуратура Московской области проводит конкурсы на замещение следующих вакантных должностей федеральной государственной гражданской службы:</w:t>
      </w:r>
    </w:p>
    <w:p w:rsidR="00291811" w:rsidRPr="00AA2997" w:rsidRDefault="00291811" w:rsidP="001F7E71">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p>
    <w:p w:rsidR="00291811" w:rsidRPr="00AA2997" w:rsidRDefault="00291811" w:rsidP="001F7E71">
      <w:pPr>
        <w:widowControl w:val="0"/>
        <w:numPr>
          <w:ilvl w:val="0"/>
          <w:numId w:val="1"/>
        </w:numPr>
        <w:autoSpaceDE w:val="0"/>
        <w:autoSpaceDN w:val="0"/>
        <w:adjustRightInd w:val="0"/>
        <w:spacing w:after="0" w:line="240" w:lineRule="auto"/>
        <w:ind w:left="0" w:right="-142" w:firstLine="567"/>
        <w:contextualSpacing/>
        <w:jc w:val="both"/>
        <w:rPr>
          <w:rFonts w:ascii="Times New Roman" w:eastAsia="Times New Roman" w:hAnsi="Times New Roman" w:cs="Times New Roman"/>
          <w:b/>
          <w:sz w:val="26"/>
          <w:szCs w:val="26"/>
          <w:lang w:eastAsia="ru-RU"/>
        </w:rPr>
      </w:pPr>
      <w:r w:rsidRPr="00AA2997">
        <w:rPr>
          <w:rFonts w:ascii="Times New Roman" w:hAnsi="Times New Roman" w:cs="Times New Roman"/>
          <w:b/>
          <w:color w:val="000000"/>
          <w:spacing w:val="1"/>
          <w:sz w:val="26"/>
          <w:szCs w:val="26"/>
        </w:rPr>
        <w:t>Главный специалист отдела государственной статистики управления правовой статистики</w:t>
      </w:r>
      <w:r w:rsidRPr="00AA2997">
        <w:rPr>
          <w:rFonts w:ascii="Times New Roman" w:eastAsia="Times New Roman" w:hAnsi="Times New Roman" w:cs="Times New Roman"/>
          <w:b/>
          <w:sz w:val="26"/>
          <w:szCs w:val="26"/>
          <w:lang w:eastAsia="ru-RU"/>
        </w:rPr>
        <w:t>.</w:t>
      </w:r>
    </w:p>
    <w:p w:rsidR="00591476" w:rsidRPr="00AA2997" w:rsidRDefault="00591476" w:rsidP="001F7E71">
      <w:pPr>
        <w:spacing w:after="0" w:line="240" w:lineRule="auto"/>
        <w:ind w:right="-142" w:firstLine="567"/>
        <w:jc w:val="both"/>
        <w:rPr>
          <w:rFonts w:ascii="Times New Roman" w:hAnsi="Times New Roman" w:cs="Times New Roman"/>
          <w:sz w:val="26"/>
          <w:szCs w:val="26"/>
        </w:rPr>
      </w:pPr>
      <w:r w:rsidRPr="00AA2997">
        <w:rPr>
          <w:rFonts w:ascii="Times New Roman" w:hAnsi="Times New Roman" w:cs="Times New Roman"/>
          <w:sz w:val="26"/>
          <w:szCs w:val="26"/>
        </w:rPr>
        <w:t>Квалификационные требования: высшее образование по направлению подготовки (специальности)</w:t>
      </w:r>
      <w:r w:rsidRPr="00AA2997">
        <w:rPr>
          <w:rFonts w:ascii="Times New Roman" w:eastAsia="Calibri" w:hAnsi="Times New Roman" w:cs="Times New Roman"/>
          <w:sz w:val="26"/>
          <w:szCs w:val="26"/>
        </w:rPr>
        <w:t>:</w:t>
      </w:r>
      <w:r w:rsidRPr="00AA2997">
        <w:rPr>
          <w:rFonts w:ascii="Times New Roman" w:hAnsi="Times New Roman" w:cs="Times New Roman"/>
          <w:sz w:val="26"/>
          <w:szCs w:val="26"/>
        </w:rPr>
        <w:t xml:space="preserve"> </w:t>
      </w:r>
      <w:r w:rsidRPr="00AA2997">
        <w:rPr>
          <w:rFonts w:ascii="Times New Roman" w:eastAsia="Calibri" w:hAnsi="Times New Roman" w:cs="Times New Roman"/>
          <w:sz w:val="26"/>
          <w:szCs w:val="26"/>
        </w:rPr>
        <w:t xml:space="preserve">«Статистика», «Государственное и муниципальное управление», «Инфокоммуникационные технологии и системы связи», </w:t>
      </w:r>
      <w:r w:rsidRPr="00AA2997">
        <w:rPr>
          <w:rFonts w:ascii="Times New Roman" w:hAnsi="Times New Roman" w:cs="Times New Roman"/>
          <w:bCs/>
          <w:sz w:val="26"/>
          <w:szCs w:val="26"/>
        </w:rPr>
        <w:t xml:space="preserve">«Информационные системы и технологии», «Математическое обеспечение и администрирование информационных систем», </w:t>
      </w:r>
      <w:r w:rsidRPr="00AA2997">
        <w:rPr>
          <w:rFonts w:ascii="Times New Roman" w:eastAsia="Calibri" w:hAnsi="Times New Roman" w:cs="Times New Roman"/>
          <w:sz w:val="26"/>
          <w:szCs w:val="26"/>
        </w:rPr>
        <w:t xml:space="preserve">«Менеджмент», «Прикладная информатика», «Прикладная математика и информатика», </w:t>
      </w:r>
      <w:r w:rsidRPr="00AA2997">
        <w:rPr>
          <w:rFonts w:ascii="Times New Roman" w:hAnsi="Times New Roman" w:cs="Times New Roman"/>
          <w:bCs/>
          <w:sz w:val="26"/>
          <w:szCs w:val="26"/>
        </w:rPr>
        <w:t xml:space="preserve">«Прикладная математика», </w:t>
      </w:r>
      <w:r w:rsidRPr="00AA2997">
        <w:rPr>
          <w:rFonts w:ascii="Times New Roman" w:eastAsia="Calibri" w:hAnsi="Times New Roman" w:cs="Times New Roman"/>
          <w:sz w:val="26"/>
          <w:szCs w:val="26"/>
        </w:rPr>
        <w:t>«Социология»,</w:t>
      </w:r>
      <w:r w:rsidRPr="00AA2997">
        <w:rPr>
          <w:rFonts w:ascii="Times New Roman" w:hAnsi="Times New Roman" w:cs="Times New Roman"/>
          <w:bCs/>
          <w:sz w:val="26"/>
          <w:szCs w:val="26"/>
        </w:rPr>
        <w:t xml:space="preserve"> </w:t>
      </w:r>
      <w:r w:rsidRPr="00AA2997">
        <w:rPr>
          <w:rFonts w:ascii="Times New Roman" w:eastAsia="Calibri" w:hAnsi="Times New Roman" w:cs="Times New Roman"/>
          <w:sz w:val="26"/>
          <w:szCs w:val="26"/>
        </w:rPr>
        <w:t xml:space="preserve">«Экономика», «Юриспруденция», или иметь </w:t>
      </w:r>
      <w:r w:rsidRPr="00AA2997">
        <w:rPr>
          <w:rFonts w:ascii="Times New Roman" w:hAnsi="Times New Roman" w:cs="Times New Roman"/>
          <w:sz w:val="26"/>
          <w:szCs w:val="26"/>
        </w:rPr>
        <w:t xml:space="preserve">высшее образование, соответствующее функциям и конкретным задачам, возложенным на отдел </w:t>
      </w:r>
      <w:r w:rsidRPr="00AA2997">
        <w:rPr>
          <w:rFonts w:ascii="Times New Roman" w:hAnsi="Times New Roman" w:cs="Times New Roman"/>
          <w:bCs/>
          <w:sz w:val="26"/>
          <w:szCs w:val="26"/>
        </w:rPr>
        <w:t>государственной статистики управления правовой статистики.</w:t>
      </w:r>
    </w:p>
    <w:p w:rsidR="00591476" w:rsidRPr="00AA2997" w:rsidRDefault="00591476" w:rsidP="001F7E71">
      <w:pPr>
        <w:shd w:val="clear" w:color="auto" w:fill="FFFFFF"/>
        <w:tabs>
          <w:tab w:val="left" w:pos="739"/>
        </w:tabs>
        <w:spacing w:after="0" w:line="240" w:lineRule="auto"/>
        <w:ind w:right="-142" w:firstLine="567"/>
        <w:jc w:val="both"/>
        <w:rPr>
          <w:rFonts w:ascii="Times New Roman" w:hAnsi="Times New Roman" w:cs="Times New Roman"/>
          <w:sz w:val="26"/>
          <w:szCs w:val="26"/>
        </w:rPr>
      </w:pPr>
      <w:r w:rsidRPr="00AA2997">
        <w:rPr>
          <w:rFonts w:ascii="Times New Roman" w:hAnsi="Times New Roman" w:cs="Times New Roman"/>
          <w:sz w:val="26"/>
          <w:szCs w:val="26"/>
        </w:rPr>
        <w:t xml:space="preserve">Главный специалист отдела государственной статистики управления правовой статистики обязан: вести делопроизводство отдела государственной статистики управления правовой статистики прокуратуры Московской области в соответствии                        с приказом Генерального прокурора Российской Федерации от 29.12.2011 № 450 </w:t>
      </w:r>
      <w:r w:rsidR="00AA2997">
        <w:rPr>
          <w:rFonts w:ascii="Times New Roman" w:hAnsi="Times New Roman" w:cs="Times New Roman"/>
          <w:sz w:val="26"/>
          <w:szCs w:val="26"/>
        </w:rPr>
        <w:t xml:space="preserve">                     </w:t>
      </w:r>
      <w:r w:rsidRPr="00AA2997">
        <w:rPr>
          <w:rFonts w:ascii="Times New Roman" w:hAnsi="Times New Roman" w:cs="Times New Roman"/>
          <w:sz w:val="26"/>
          <w:szCs w:val="26"/>
        </w:rPr>
        <w:t>«О введении в действие Инструкции по делопроизводству в органах и учреждениях прокуратуры Российской Федерации»; производить сбор, обработку и загрузку в государственную автоматизированную систему правовой статистики сведений о зарегистрированных сообщениях о преступлениях и результатах их рассмотрения; осуществлять сбор, обработку и загрузку статистических карточек, содержащих сведения о преступлениях и лицах, их совершивших, а также о движении уголовных дел и результатах их рассмотрения судом; проверять статистические карточки на предмет выявления недостатков при их формировании и осуществлять их дальнейшее направление в установленном порядке на доработку, в том числе в случае выявления программным обеспечением при автоматизированной обработке ошибок форматно-логического контроля; осуществлять контроль за своевременностью поступления в государственную автоматизированную систему правовой статистики (далее – ГАС ПС) доработанных документов первичного учета после устранения недостатков; производить систематизацию, накопление и предоставление статистических данных в целях информационного обеспечения органов прокуратуры и правоохранительных органов; совершать проверку загруженных в ГАС ПС сведений о результатах рассмотрения уголовных дел в суде на соответствие информации, содержащейся в документах первичного учета и копиях судебных решений, с последующим внесением корректировок; принимать участие в проведении сверок статистических показателей государственной отчетности со сведениями правоохранительных и судебных органов, в том числе в подготовке актов сверок по результатам их проведения и предложений руководству прокуратуры о необходимости принятия мер прокурорского реагирования.</w:t>
      </w:r>
    </w:p>
    <w:p w:rsidR="00591476" w:rsidRPr="00AA2997" w:rsidRDefault="00591476" w:rsidP="001F7E71">
      <w:pPr>
        <w:spacing w:after="0" w:line="240" w:lineRule="auto"/>
        <w:ind w:right="-142" w:firstLine="567"/>
        <w:jc w:val="both"/>
        <w:rPr>
          <w:rFonts w:ascii="Times New Roman" w:hAnsi="Times New Roman" w:cs="Times New Roman"/>
          <w:sz w:val="26"/>
          <w:szCs w:val="26"/>
        </w:rPr>
      </w:pPr>
      <w:r w:rsidRPr="00AA2997">
        <w:rPr>
          <w:rFonts w:ascii="Times New Roman" w:hAnsi="Times New Roman" w:cs="Times New Roman"/>
          <w:sz w:val="26"/>
          <w:szCs w:val="26"/>
        </w:rPr>
        <w:t>Основные права главного специалиста указанного отдела регулируются статьей 14 Федерального закона «О государственной гражданской службе Ро</w:t>
      </w:r>
      <w:r w:rsidRPr="00AA2997">
        <w:rPr>
          <w:rFonts w:ascii="Times New Roman" w:hAnsi="Times New Roman" w:cs="Times New Roman"/>
          <w:sz w:val="26"/>
          <w:szCs w:val="26"/>
        </w:rPr>
        <w:t>с</w:t>
      </w:r>
      <w:r w:rsidRPr="00AA2997">
        <w:rPr>
          <w:rFonts w:ascii="Times New Roman" w:hAnsi="Times New Roman" w:cs="Times New Roman"/>
          <w:sz w:val="26"/>
          <w:szCs w:val="26"/>
        </w:rPr>
        <w:t>сийской Федерации».</w:t>
      </w:r>
    </w:p>
    <w:p w:rsidR="00D57662" w:rsidRPr="00AA2997" w:rsidRDefault="00D57662" w:rsidP="001F7E71">
      <w:pPr>
        <w:spacing w:after="0" w:line="240" w:lineRule="auto"/>
        <w:ind w:right="-142" w:firstLine="567"/>
        <w:jc w:val="both"/>
        <w:rPr>
          <w:rFonts w:ascii="Times New Roman" w:hAnsi="Times New Roman" w:cs="Times New Roman"/>
          <w:sz w:val="26"/>
          <w:szCs w:val="26"/>
        </w:rPr>
      </w:pPr>
    </w:p>
    <w:p w:rsidR="00D57662" w:rsidRPr="00AA2997" w:rsidRDefault="00D57662" w:rsidP="001F7E71">
      <w:pPr>
        <w:spacing w:after="0" w:line="240" w:lineRule="auto"/>
        <w:ind w:right="-142" w:firstLine="567"/>
        <w:jc w:val="both"/>
        <w:rPr>
          <w:rFonts w:ascii="Times New Roman" w:hAnsi="Times New Roman" w:cs="Times New Roman"/>
          <w:sz w:val="26"/>
          <w:szCs w:val="26"/>
        </w:rPr>
      </w:pPr>
    </w:p>
    <w:p w:rsidR="00D57662" w:rsidRPr="00AA2997" w:rsidRDefault="00D57662" w:rsidP="001F7E71">
      <w:pPr>
        <w:spacing w:after="0" w:line="240" w:lineRule="auto"/>
        <w:ind w:right="-142" w:firstLine="567"/>
        <w:jc w:val="both"/>
        <w:rPr>
          <w:rFonts w:ascii="Times New Roman" w:hAnsi="Times New Roman" w:cs="Times New Roman"/>
          <w:sz w:val="26"/>
          <w:szCs w:val="26"/>
        </w:rPr>
      </w:pPr>
    </w:p>
    <w:p w:rsidR="00D57662" w:rsidRPr="00AA2997" w:rsidRDefault="00D57662" w:rsidP="001F7E71">
      <w:pPr>
        <w:spacing w:after="0" w:line="240" w:lineRule="auto"/>
        <w:ind w:right="-142" w:firstLine="567"/>
        <w:jc w:val="both"/>
        <w:rPr>
          <w:rFonts w:ascii="Times New Roman" w:hAnsi="Times New Roman" w:cs="Times New Roman"/>
          <w:sz w:val="26"/>
          <w:szCs w:val="26"/>
        </w:rPr>
      </w:pPr>
    </w:p>
    <w:p w:rsidR="00591476" w:rsidRPr="00AA2997" w:rsidRDefault="00591476" w:rsidP="001F7E71">
      <w:pPr>
        <w:spacing w:after="0" w:line="240" w:lineRule="auto"/>
        <w:ind w:right="-142" w:firstLine="567"/>
        <w:jc w:val="both"/>
        <w:rPr>
          <w:rFonts w:ascii="Times New Roman" w:hAnsi="Times New Roman" w:cs="Times New Roman"/>
          <w:sz w:val="26"/>
          <w:szCs w:val="26"/>
        </w:rPr>
      </w:pPr>
      <w:r w:rsidRPr="00AA2997">
        <w:rPr>
          <w:rFonts w:ascii="Times New Roman" w:hAnsi="Times New Roman" w:cs="Times New Roman"/>
          <w:sz w:val="26"/>
          <w:szCs w:val="26"/>
        </w:rPr>
        <w:lastRenderedPageBreak/>
        <w:t>Главный специалист указанного отдела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591476" w:rsidRPr="00AA2997" w:rsidRDefault="00591476" w:rsidP="001F7E71">
      <w:pPr>
        <w:pStyle w:val="0"/>
        <w:ind w:right="-142" w:firstLineChars="192" w:firstLine="499"/>
        <w:rPr>
          <w:color w:val="auto"/>
          <w:spacing w:val="0"/>
          <w:sz w:val="26"/>
          <w:szCs w:val="26"/>
        </w:rPr>
      </w:pPr>
      <w:r w:rsidRPr="00AA2997">
        <w:rPr>
          <w:color w:val="auto"/>
          <w:spacing w:val="0"/>
          <w:sz w:val="26"/>
          <w:szCs w:val="26"/>
        </w:rPr>
        <w:t>Эффективность и результативность профессиональной служебной деятельн</w:t>
      </w:r>
      <w:r w:rsidRPr="00AA2997">
        <w:rPr>
          <w:color w:val="auto"/>
          <w:spacing w:val="0"/>
          <w:sz w:val="26"/>
          <w:szCs w:val="26"/>
        </w:rPr>
        <w:t>о</w:t>
      </w:r>
      <w:r w:rsidRPr="00AA2997">
        <w:rPr>
          <w:color w:val="auto"/>
          <w:spacing w:val="0"/>
          <w:sz w:val="26"/>
          <w:szCs w:val="26"/>
        </w:rPr>
        <w:t>сти главного специалиста</w:t>
      </w:r>
      <w:r w:rsidRPr="00AA2997">
        <w:rPr>
          <w:rStyle w:val="FontStyle12"/>
          <w:spacing w:val="0"/>
        </w:rPr>
        <w:t xml:space="preserve"> </w:t>
      </w:r>
      <w:r w:rsidRPr="00AA2997">
        <w:rPr>
          <w:spacing w:val="0"/>
          <w:sz w:val="26"/>
          <w:szCs w:val="26"/>
        </w:rPr>
        <w:t>отдела государственной статистики управления правовой статистики</w:t>
      </w:r>
      <w:r w:rsidRPr="00AA2997">
        <w:rPr>
          <w:color w:val="auto"/>
          <w:spacing w:val="0"/>
          <w:sz w:val="26"/>
          <w:szCs w:val="26"/>
        </w:rPr>
        <w:t xml:space="preserve"> оценивается по количественным и качестве</w:t>
      </w:r>
      <w:r w:rsidRPr="00AA2997">
        <w:rPr>
          <w:color w:val="auto"/>
          <w:spacing w:val="0"/>
          <w:sz w:val="26"/>
          <w:szCs w:val="26"/>
        </w:rPr>
        <w:t>н</w:t>
      </w:r>
      <w:r w:rsidRPr="00AA2997">
        <w:rPr>
          <w:color w:val="auto"/>
          <w:spacing w:val="0"/>
          <w:sz w:val="26"/>
          <w:szCs w:val="26"/>
        </w:rPr>
        <w:t>ным показателям подготовленных и рассмотренных служебных документов, из</w:t>
      </w:r>
      <w:r w:rsidRPr="00AA2997">
        <w:rPr>
          <w:color w:val="auto"/>
          <w:spacing w:val="0"/>
          <w:sz w:val="26"/>
          <w:szCs w:val="26"/>
        </w:rPr>
        <w:t>у</w:t>
      </w:r>
      <w:r w:rsidRPr="00AA2997">
        <w:rPr>
          <w:color w:val="auto"/>
          <w:spacing w:val="0"/>
          <w:sz w:val="26"/>
          <w:szCs w:val="26"/>
        </w:rPr>
        <w:t>ченных материалов, наличию жалоб на результаты исполнения служебных функций, своевременности и к</w:t>
      </w:r>
      <w:r w:rsidRPr="00AA2997">
        <w:rPr>
          <w:color w:val="auto"/>
          <w:spacing w:val="0"/>
          <w:sz w:val="26"/>
          <w:szCs w:val="26"/>
        </w:rPr>
        <w:t>а</w:t>
      </w:r>
      <w:r w:rsidRPr="00AA2997">
        <w:rPr>
          <w:color w:val="auto"/>
          <w:spacing w:val="0"/>
          <w:sz w:val="26"/>
          <w:szCs w:val="26"/>
        </w:rPr>
        <w:t xml:space="preserve">честву выполнения возложенных на отдел </w:t>
      </w:r>
      <w:r w:rsidRPr="00AA2997">
        <w:rPr>
          <w:spacing w:val="0"/>
          <w:sz w:val="26"/>
          <w:szCs w:val="26"/>
        </w:rPr>
        <w:t>государственной статистики управления правовой статистики</w:t>
      </w:r>
      <w:r w:rsidRPr="00AA2997">
        <w:rPr>
          <w:color w:val="auto"/>
          <w:spacing w:val="0"/>
          <w:sz w:val="26"/>
          <w:szCs w:val="26"/>
        </w:rPr>
        <w:t xml:space="preserve"> задач.</w:t>
      </w:r>
    </w:p>
    <w:p w:rsidR="00291811" w:rsidRPr="00AA2997" w:rsidRDefault="00291811" w:rsidP="001F7E71">
      <w:pPr>
        <w:widowControl w:val="0"/>
        <w:autoSpaceDE w:val="0"/>
        <w:autoSpaceDN w:val="0"/>
        <w:adjustRightInd w:val="0"/>
        <w:spacing w:after="0" w:line="240" w:lineRule="auto"/>
        <w:ind w:right="-142" w:firstLine="567"/>
        <w:contextualSpacing/>
        <w:rPr>
          <w:rFonts w:ascii="Times New Roman" w:eastAsia="Times New Roman" w:hAnsi="Times New Roman" w:cs="Times New Roman"/>
          <w:b/>
          <w:sz w:val="26"/>
          <w:szCs w:val="26"/>
          <w:lang w:eastAsia="ru-RU"/>
        </w:rPr>
      </w:pPr>
    </w:p>
    <w:p w:rsidR="00291811" w:rsidRPr="00AA2997" w:rsidRDefault="00291811" w:rsidP="001F7E71">
      <w:pPr>
        <w:widowControl w:val="0"/>
        <w:numPr>
          <w:ilvl w:val="0"/>
          <w:numId w:val="1"/>
        </w:numPr>
        <w:autoSpaceDE w:val="0"/>
        <w:autoSpaceDN w:val="0"/>
        <w:adjustRightInd w:val="0"/>
        <w:spacing w:after="0" w:line="240" w:lineRule="auto"/>
        <w:ind w:left="0" w:right="-142" w:firstLine="567"/>
        <w:contextualSpacing/>
        <w:rPr>
          <w:rFonts w:ascii="Times New Roman" w:eastAsia="Times New Roman" w:hAnsi="Times New Roman" w:cs="Times New Roman"/>
          <w:b/>
          <w:sz w:val="26"/>
          <w:szCs w:val="26"/>
          <w:lang w:eastAsia="ru-RU"/>
        </w:rPr>
      </w:pPr>
      <w:r w:rsidRPr="00AA2997">
        <w:rPr>
          <w:rFonts w:ascii="Times New Roman" w:hAnsi="Times New Roman" w:cs="Times New Roman"/>
          <w:b/>
          <w:color w:val="000000"/>
          <w:spacing w:val="1"/>
          <w:sz w:val="26"/>
          <w:szCs w:val="26"/>
        </w:rPr>
        <w:t xml:space="preserve">Ведущий специалист </w:t>
      </w:r>
      <w:r w:rsidR="00D57662" w:rsidRPr="00AA2997">
        <w:rPr>
          <w:rFonts w:ascii="Times New Roman" w:hAnsi="Times New Roman" w:cs="Times New Roman"/>
          <w:b/>
          <w:color w:val="000000"/>
          <w:spacing w:val="1"/>
          <w:sz w:val="26"/>
          <w:szCs w:val="26"/>
        </w:rPr>
        <w:t>Чеховской</w:t>
      </w:r>
      <w:r w:rsidRPr="00AA2997">
        <w:rPr>
          <w:rFonts w:ascii="Times New Roman" w:hAnsi="Times New Roman" w:cs="Times New Roman"/>
          <w:b/>
          <w:color w:val="000000"/>
          <w:spacing w:val="1"/>
          <w:sz w:val="26"/>
          <w:szCs w:val="26"/>
        </w:rPr>
        <w:t xml:space="preserve"> городской прокуратуры.</w:t>
      </w:r>
    </w:p>
    <w:p w:rsidR="00291811" w:rsidRPr="00AA2997" w:rsidRDefault="00291811" w:rsidP="001F7E71">
      <w:pPr>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Квалификационные требования к должностям: высшее образование по направлению подготовки (специальности): «Документоведение и архивоведение», «История», «Юриспруденция» или по направлению подготовки (специальностям), соответствующим функциям и конкретным задачам, возложенным на городские и специализированную прокуратуры.</w:t>
      </w:r>
    </w:p>
    <w:p w:rsidR="00291811" w:rsidRPr="00AA2997" w:rsidRDefault="00291811" w:rsidP="001F7E71">
      <w:pPr>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Ведущи</w:t>
      </w:r>
      <w:r w:rsidR="00D57662" w:rsidRPr="00AA2997">
        <w:rPr>
          <w:rFonts w:ascii="Times New Roman" w:eastAsia="Times New Roman" w:hAnsi="Times New Roman" w:cs="Times New Roman"/>
          <w:sz w:val="26"/>
          <w:szCs w:val="26"/>
          <w:lang w:eastAsia="ru-RU"/>
        </w:rPr>
        <w:t>й</w:t>
      </w:r>
      <w:r w:rsidRPr="00AA2997">
        <w:rPr>
          <w:rFonts w:ascii="Times New Roman" w:eastAsia="Times New Roman" w:hAnsi="Times New Roman" w:cs="Times New Roman"/>
          <w:sz w:val="26"/>
          <w:szCs w:val="26"/>
          <w:lang w:eastAsia="ru-RU"/>
        </w:rPr>
        <w:t xml:space="preserve"> специалист</w:t>
      </w:r>
      <w:r w:rsidR="00D57662" w:rsidRPr="00AA2997">
        <w:rPr>
          <w:rFonts w:ascii="Times New Roman" w:eastAsia="Times New Roman" w:hAnsi="Times New Roman" w:cs="Times New Roman"/>
          <w:sz w:val="26"/>
          <w:szCs w:val="26"/>
          <w:lang w:eastAsia="ru-RU"/>
        </w:rPr>
        <w:t xml:space="preserve"> Чеховской городской прокуратуры </w:t>
      </w:r>
      <w:r w:rsidRPr="00AA2997">
        <w:rPr>
          <w:rFonts w:ascii="Times New Roman" w:eastAsia="Times New Roman" w:hAnsi="Times New Roman" w:cs="Times New Roman"/>
          <w:sz w:val="26"/>
          <w:szCs w:val="26"/>
          <w:lang w:eastAsia="ru-RU"/>
        </w:rPr>
        <w:t>обязан осуществлять делопроизводство городских и специализированной прокуратурах</w:t>
      </w:r>
      <w:r w:rsidR="00D57662" w:rsidRPr="00AA2997">
        <w:rPr>
          <w:rFonts w:ascii="Times New Roman" w:eastAsia="Times New Roman" w:hAnsi="Times New Roman" w:cs="Times New Roman"/>
          <w:sz w:val="26"/>
          <w:szCs w:val="26"/>
          <w:lang w:eastAsia="ru-RU"/>
        </w:rPr>
        <w:t xml:space="preserve"> </w:t>
      </w:r>
      <w:r w:rsidRPr="00AA2997">
        <w:rPr>
          <w:rFonts w:ascii="Times New Roman" w:eastAsia="Times New Roman" w:hAnsi="Times New Roman" w:cs="Times New Roman"/>
          <w:sz w:val="26"/>
          <w:szCs w:val="26"/>
          <w:lang w:eastAsia="ru-RU"/>
        </w:rPr>
        <w:t xml:space="preserve">в соответствии </w:t>
      </w:r>
      <w:r w:rsidR="00AA2997">
        <w:rPr>
          <w:rFonts w:ascii="Times New Roman" w:eastAsia="Times New Roman" w:hAnsi="Times New Roman" w:cs="Times New Roman"/>
          <w:sz w:val="26"/>
          <w:szCs w:val="26"/>
          <w:lang w:eastAsia="ru-RU"/>
        </w:rPr>
        <w:t xml:space="preserve">                  </w:t>
      </w:r>
      <w:r w:rsidRPr="00AA2997">
        <w:rPr>
          <w:rFonts w:ascii="Times New Roman" w:eastAsia="Times New Roman" w:hAnsi="Times New Roman" w:cs="Times New Roman"/>
          <w:sz w:val="26"/>
          <w:szCs w:val="26"/>
          <w:lang w:eastAsia="ru-RU"/>
        </w:rPr>
        <w:t xml:space="preserve">с приказом Генерального прокурора Российской Федерации от 29.12.2011 № 450 </w:t>
      </w:r>
      <w:r w:rsidR="00AA2997">
        <w:rPr>
          <w:rFonts w:ascii="Times New Roman" w:eastAsia="Times New Roman" w:hAnsi="Times New Roman" w:cs="Times New Roman"/>
          <w:sz w:val="26"/>
          <w:szCs w:val="26"/>
          <w:lang w:eastAsia="ru-RU"/>
        </w:rPr>
        <w:t xml:space="preserve">               </w:t>
      </w:r>
      <w:proofErr w:type="gramStart"/>
      <w:r w:rsidR="00AA2997">
        <w:rPr>
          <w:rFonts w:ascii="Times New Roman" w:eastAsia="Times New Roman" w:hAnsi="Times New Roman" w:cs="Times New Roman"/>
          <w:sz w:val="26"/>
          <w:szCs w:val="26"/>
          <w:lang w:eastAsia="ru-RU"/>
        </w:rPr>
        <w:t xml:space="preserve">   </w:t>
      </w:r>
      <w:r w:rsidRPr="00AA2997">
        <w:rPr>
          <w:rFonts w:ascii="Times New Roman" w:eastAsia="Times New Roman" w:hAnsi="Times New Roman" w:cs="Times New Roman"/>
          <w:sz w:val="26"/>
          <w:szCs w:val="26"/>
          <w:lang w:eastAsia="ru-RU"/>
        </w:rPr>
        <w:t>«</w:t>
      </w:r>
      <w:proofErr w:type="gramEnd"/>
      <w:r w:rsidRPr="00AA2997">
        <w:rPr>
          <w:rFonts w:ascii="Times New Roman" w:eastAsia="Times New Roman" w:hAnsi="Times New Roman" w:cs="Times New Roman"/>
          <w:sz w:val="26"/>
          <w:szCs w:val="26"/>
          <w:lang w:eastAsia="ru-RU"/>
        </w:rPr>
        <w:t>О введении в действие Инструкции по делопроизводству в органах и организациях прокуратуры Российской Федерации».</w:t>
      </w:r>
    </w:p>
    <w:p w:rsidR="00291811" w:rsidRPr="00AA2997" w:rsidRDefault="00291811" w:rsidP="001F7E71">
      <w:pPr>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Основные права ведущ</w:t>
      </w:r>
      <w:r w:rsidR="00D57662" w:rsidRPr="00AA2997">
        <w:rPr>
          <w:rFonts w:ascii="Times New Roman" w:eastAsia="Times New Roman" w:hAnsi="Times New Roman" w:cs="Times New Roman"/>
          <w:sz w:val="26"/>
          <w:szCs w:val="26"/>
          <w:lang w:eastAsia="ru-RU"/>
        </w:rPr>
        <w:t>его</w:t>
      </w:r>
      <w:r w:rsidRPr="00AA2997">
        <w:rPr>
          <w:rFonts w:ascii="Times New Roman" w:eastAsia="Times New Roman" w:hAnsi="Times New Roman" w:cs="Times New Roman"/>
          <w:sz w:val="26"/>
          <w:szCs w:val="26"/>
          <w:lang w:eastAsia="ru-RU"/>
        </w:rPr>
        <w:t xml:space="preserve"> специалис</w:t>
      </w:r>
      <w:r w:rsidR="00D57662" w:rsidRPr="00AA2997">
        <w:rPr>
          <w:rFonts w:ascii="Times New Roman" w:eastAsia="Times New Roman" w:hAnsi="Times New Roman" w:cs="Times New Roman"/>
          <w:sz w:val="26"/>
          <w:szCs w:val="26"/>
          <w:lang w:eastAsia="ru-RU"/>
        </w:rPr>
        <w:t>та Чеховской городской прокуратуры</w:t>
      </w:r>
      <w:r w:rsidRPr="00AA2997">
        <w:rPr>
          <w:rFonts w:ascii="Times New Roman" w:eastAsia="Times New Roman" w:hAnsi="Times New Roman" w:cs="Times New Roman"/>
          <w:sz w:val="26"/>
          <w:szCs w:val="26"/>
          <w:lang w:eastAsia="ru-RU"/>
        </w:rPr>
        <w:t xml:space="preserve"> регулируются статьей 14 Федерального закона «О государственной гражданской службе Российской Федерации».</w:t>
      </w:r>
    </w:p>
    <w:p w:rsidR="00291811" w:rsidRPr="00AA2997" w:rsidRDefault="00291811" w:rsidP="001F7E71">
      <w:pPr>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Ведущи</w:t>
      </w:r>
      <w:r w:rsidR="00D57662" w:rsidRPr="00AA2997">
        <w:rPr>
          <w:rFonts w:ascii="Times New Roman" w:eastAsia="Times New Roman" w:hAnsi="Times New Roman" w:cs="Times New Roman"/>
          <w:sz w:val="26"/>
          <w:szCs w:val="26"/>
          <w:lang w:eastAsia="ru-RU"/>
        </w:rPr>
        <w:t>й</w:t>
      </w:r>
      <w:r w:rsidRPr="00AA2997">
        <w:rPr>
          <w:rFonts w:ascii="Times New Roman" w:eastAsia="Times New Roman" w:hAnsi="Times New Roman" w:cs="Times New Roman"/>
          <w:sz w:val="26"/>
          <w:szCs w:val="26"/>
          <w:lang w:eastAsia="ru-RU"/>
        </w:rPr>
        <w:t xml:space="preserve"> специалист </w:t>
      </w:r>
      <w:r w:rsidR="00D57662" w:rsidRPr="00AA2997">
        <w:rPr>
          <w:rFonts w:ascii="Times New Roman" w:eastAsia="Times New Roman" w:hAnsi="Times New Roman" w:cs="Times New Roman"/>
          <w:sz w:val="26"/>
          <w:szCs w:val="26"/>
          <w:lang w:eastAsia="ru-RU"/>
        </w:rPr>
        <w:t xml:space="preserve">Чеховской городской прокуратуры </w:t>
      </w:r>
      <w:r w:rsidRPr="00AA2997">
        <w:rPr>
          <w:rFonts w:ascii="Times New Roman" w:eastAsia="Times New Roman" w:hAnsi="Times New Roman" w:cs="Times New Roman"/>
          <w:sz w:val="26"/>
          <w:szCs w:val="26"/>
          <w:lang w:eastAsia="ru-RU"/>
        </w:rPr>
        <w:t>за неисполнение или ненадлежащее исполнение возложенных на н</w:t>
      </w:r>
      <w:r w:rsidR="00D57662" w:rsidRPr="00AA2997">
        <w:rPr>
          <w:rFonts w:ascii="Times New Roman" w:eastAsia="Times New Roman" w:hAnsi="Times New Roman" w:cs="Times New Roman"/>
          <w:sz w:val="26"/>
          <w:szCs w:val="26"/>
          <w:lang w:eastAsia="ru-RU"/>
        </w:rPr>
        <w:t>его</w:t>
      </w:r>
      <w:r w:rsidRPr="00AA2997">
        <w:rPr>
          <w:rFonts w:ascii="Times New Roman" w:eastAsia="Times New Roman" w:hAnsi="Times New Roman" w:cs="Times New Roman"/>
          <w:sz w:val="26"/>
          <w:szCs w:val="26"/>
          <w:lang w:eastAsia="ru-RU"/>
        </w:rPr>
        <w:t xml:space="preserve"> должностных обязанностей, за нарушение законодательства Российской Федерации, либо исполнения неправомерного поручения, нес</w:t>
      </w:r>
      <w:r w:rsidR="00D57662" w:rsidRPr="00AA2997">
        <w:rPr>
          <w:rFonts w:ascii="Times New Roman" w:eastAsia="Times New Roman" w:hAnsi="Times New Roman" w:cs="Times New Roman"/>
          <w:sz w:val="26"/>
          <w:szCs w:val="26"/>
          <w:lang w:eastAsia="ru-RU"/>
        </w:rPr>
        <w:t>ет</w:t>
      </w:r>
      <w:r w:rsidRPr="00AA2997">
        <w:rPr>
          <w:rFonts w:ascii="Times New Roman" w:eastAsia="Times New Roman" w:hAnsi="Times New Roman" w:cs="Times New Roman"/>
          <w:sz w:val="26"/>
          <w:szCs w:val="26"/>
          <w:lang w:eastAsia="ru-RU"/>
        </w:rPr>
        <w:t xml:space="preserve"> дисциплинарную, гражданско-правовую, административную или уголовную ответственность в соответствии </w:t>
      </w:r>
      <w:r w:rsidR="00D57662" w:rsidRPr="00AA2997">
        <w:rPr>
          <w:rFonts w:ascii="Times New Roman" w:eastAsia="Times New Roman" w:hAnsi="Times New Roman" w:cs="Times New Roman"/>
          <w:sz w:val="26"/>
          <w:szCs w:val="26"/>
          <w:lang w:eastAsia="ru-RU"/>
        </w:rPr>
        <w:t xml:space="preserve">                                              </w:t>
      </w:r>
      <w:r w:rsidRPr="00AA2997">
        <w:rPr>
          <w:rFonts w:ascii="Times New Roman" w:eastAsia="Times New Roman" w:hAnsi="Times New Roman" w:cs="Times New Roman"/>
          <w:sz w:val="26"/>
          <w:szCs w:val="26"/>
          <w:lang w:eastAsia="ru-RU"/>
        </w:rPr>
        <w:t>с федеральными законами.</w:t>
      </w:r>
    </w:p>
    <w:p w:rsidR="00291811" w:rsidRPr="00AA2997" w:rsidRDefault="00291811" w:rsidP="001F7E71">
      <w:pPr>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Эффективность и результативность профессиональной служебной деятельности ведущ</w:t>
      </w:r>
      <w:r w:rsidR="00D57662" w:rsidRPr="00AA2997">
        <w:rPr>
          <w:rFonts w:ascii="Times New Roman" w:eastAsia="Times New Roman" w:hAnsi="Times New Roman" w:cs="Times New Roman"/>
          <w:sz w:val="26"/>
          <w:szCs w:val="26"/>
          <w:lang w:eastAsia="ru-RU"/>
        </w:rPr>
        <w:t>его</w:t>
      </w:r>
      <w:r w:rsidRPr="00AA2997">
        <w:rPr>
          <w:rFonts w:ascii="Times New Roman" w:eastAsia="Times New Roman" w:hAnsi="Times New Roman" w:cs="Times New Roman"/>
          <w:sz w:val="26"/>
          <w:szCs w:val="26"/>
          <w:lang w:eastAsia="ru-RU"/>
        </w:rPr>
        <w:t xml:space="preserve"> специалист</w:t>
      </w:r>
      <w:r w:rsidR="00D57662" w:rsidRPr="00AA2997">
        <w:rPr>
          <w:rFonts w:ascii="Times New Roman" w:eastAsia="Times New Roman" w:hAnsi="Times New Roman" w:cs="Times New Roman"/>
          <w:sz w:val="26"/>
          <w:szCs w:val="26"/>
          <w:lang w:eastAsia="ru-RU"/>
        </w:rPr>
        <w:t>а</w:t>
      </w:r>
      <w:r w:rsidRPr="00AA2997">
        <w:rPr>
          <w:rFonts w:ascii="Times New Roman" w:eastAsia="Times New Roman" w:hAnsi="Times New Roman" w:cs="Times New Roman"/>
          <w:sz w:val="26"/>
          <w:szCs w:val="26"/>
          <w:lang w:eastAsia="ru-RU"/>
        </w:rPr>
        <w:t xml:space="preserve"> оценивается по количественным и качественным показателям зарегистрированных,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поставленных задач.</w:t>
      </w:r>
    </w:p>
    <w:p w:rsidR="00D57662" w:rsidRPr="00AA2997" w:rsidRDefault="00D57662" w:rsidP="001F7E71">
      <w:pPr>
        <w:spacing w:after="0" w:line="240" w:lineRule="auto"/>
        <w:ind w:right="-142" w:firstLine="567"/>
        <w:jc w:val="both"/>
        <w:rPr>
          <w:rFonts w:ascii="Times New Roman" w:eastAsia="Times New Roman" w:hAnsi="Times New Roman" w:cs="Times New Roman"/>
          <w:sz w:val="26"/>
          <w:szCs w:val="26"/>
          <w:lang w:eastAsia="ru-RU"/>
        </w:rPr>
      </w:pPr>
    </w:p>
    <w:p w:rsidR="00D57662" w:rsidRPr="00AA2997" w:rsidRDefault="00D57662" w:rsidP="001F7E71">
      <w:pPr>
        <w:widowControl w:val="0"/>
        <w:numPr>
          <w:ilvl w:val="0"/>
          <w:numId w:val="1"/>
        </w:numPr>
        <w:autoSpaceDE w:val="0"/>
        <w:autoSpaceDN w:val="0"/>
        <w:adjustRightInd w:val="0"/>
        <w:spacing w:after="0" w:line="240" w:lineRule="auto"/>
        <w:ind w:left="0" w:right="-142" w:firstLine="567"/>
        <w:contextualSpacing/>
        <w:jc w:val="both"/>
        <w:rPr>
          <w:rFonts w:ascii="Times New Roman" w:eastAsia="Times New Roman" w:hAnsi="Times New Roman" w:cs="Times New Roman"/>
          <w:b/>
          <w:sz w:val="26"/>
          <w:szCs w:val="26"/>
          <w:lang w:eastAsia="ru-RU"/>
        </w:rPr>
      </w:pPr>
      <w:r w:rsidRPr="00AA2997">
        <w:rPr>
          <w:rFonts w:ascii="Times New Roman" w:hAnsi="Times New Roman" w:cs="Times New Roman"/>
          <w:b/>
          <w:color w:val="000000"/>
          <w:spacing w:val="1"/>
          <w:sz w:val="26"/>
          <w:szCs w:val="26"/>
        </w:rPr>
        <w:t>Старший</w:t>
      </w:r>
      <w:r w:rsidRPr="00AA2997">
        <w:rPr>
          <w:rFonts w:ascii="Times New Roman" w:hAnsi="Times New Roman" w:cs="Times New Roman"/>
          <w:b/>
          <w:color w:val="000000"/>
          <w:spacing w:val="1"/>
          <w:sz w:val="26"/>
          <w:szCs w:val="26"/>
        </w:rPr>
        <w:t xml:space="preserve"> специалист </w:t>
      </w:r>
      <w:r w:rsidRPr="00AA2997">
        <w:rPr>
          <w:rFonts w:ascii="Times New Roman" w:hAnsi="Times New Roman" w:cs="Times New Roman"/>
          <w:b/>
          <w:color w:val="000000"/>
          <w:spacing w:val="1"/>
          <w:sz w:val="26"/>
          <w:szCs w:val="26"/>
        </w:rPr>
        <w:t>1 разряда Клинской</w:t>
      </w:r>
      <w:r w:rsidRPr="00AA2997">
        <w:rPr>
          <w:rFonts w:ascii="Times New Roman" w:hAnsi="Times New Roman" w:cs="Times New Roman"/>
          <w:b/>
          <w:color w:val="000000"/>
          <w:spacing w:val="1"/>
          <w:sz w:val="26"/>
          <w:szCs w:val="26"/>
        </w:rPr>
        <w:t xml:space="preserve"> городской прокуратуры.</w:t>
      </w:r>
    </w:p>
    <w:p w:rsidR="00D57662" w:rsidRPr="00AA2997" w:rsidRDefault="00D57662" w:rsidP="001F7E71">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Квалификационные требования: профессиональное образование по направлению подготовки (специальности)</w:t>
      </w:r>
      <w:r w:rsidRPr="00AA2997">
        <w:rPr>
          <w:rFonts w:ascii="Times New Roman" w:eastAsia="Calibri" w:hAnsi="Times New Roman" w:cs="Times New Roman"/>
          <w:sz w:val="26"/>
          <w:szCs w:val="26"/>
          <w:lang w:eastAsia="ru-RU"/>
        </w:rPr>
        <w:t>:</w:t>
      </w:r>
      <w:r w:rsidRPr="00AA2997">
        <w:rPr>
          <w:rFonts w:ascii="Times New Roman" w:eastAsia="Times New Roman" w:hAnsi="Times New Roman" w:cs="Times New Roman"/>
          <w:sz w:val="26"/>
          <w:szCs w:val="26"/>
          <w:lang w:eastAsia="ru-RU"/>
        </w:rPr>
        <w:t xml:space="preserve"> «Документоведение и архивоведение», «История», «Правоведение», </w:t>
      </w:r>
      <w:r w:rsidRPr="00AA2997">
        <w:rPr>
          <w:rFonts w:ascii="Times New Roman" w:eastAsia="Calibri" w:hAnsi="Times New Roman" w:cs="Times New Roman"/>
          <w:sz w:val="26"/>
          <w:szCs w:val="26"/>
          <w:lang w:eastAsia="ru-RU"/>
        </w:rPr>
        <w:t xml:space="preserve">«Право и организация социального обеспечения», или иметь </w:t>
      </w:r>
      <w:r w:rsidRPr="00AA2997">
        <w:rPr>
          <w:rFonts w:ascii="Times New Roman" w:eastAsia="Times New Roman" w:hAnsi="Times New Roman" w:cs="Times New Roman"/>
          <w:sz w:val="26"/>
          <w:szCs w:val="26"/>
          <w:lang w:eastAsia="ru-RU"/>
        </w:rPr>
        <w:t xml:space="preserve">профессиональное образование соответствующим функциям и конкретным задачам, возложенным на городскую прокуратуру. </w:t>
      </w:r>
    </w:p>
    <w:p w:rsidR="00D57662" w:rsidRPr="00AA2997" w:rsidRDefault="00D57662" w:rsidP="001F7E71">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Старший специалист 1 разряда </w:t>
      </w:r>
      <w:r w:rsidRPr="00AA2997">
        <w:rPr>
          <w:rFonts w:ascii="Times New Roman" w:eastAsia="Times New Roman" w:hAnsi="Times New Roman" w:cs="Times New Roman"/>
          <w:sz w:val="26"/>
          <w:szCs w:val="26"/>
          <w:lang w:eastAsia="ru-RU"/>
        </w:rPr>
        <w:t>Клинской</w:t>
      </w:r>
      <w:r w:rsidRPr="00AA2997">
        <w:rPr>
          <w:rFonts w:ascii="Times New Roman" w:eastAsia="Times New Roman" w:hAnsi="Times New Roman" w:cs="Times New Roman"/>
          <w:sz w:val="26"/>
          <w:szCs w:val="26"/>
          <w:lang w:eastAsia="ru-RU"/>
        </w:rPr>
        <w:t xml:space="preserve"> городской прокуратуры обязан вести делопроизводство городской прокуратуры 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w:t>
      </w:r>
    </w:p>
    <w:p w:rsidR="00D57662" w:rsidRPr="00AA2997" w:rsidRDefault="00D57662" w:rsidP="001F7E71">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Основные права старшего специалиста 1 разряда </w:t>
      </w:r>
      <w:r w:rsidR="001F7E71" w:rsidRPr="00AA2997">
        <w:rPr>
          <w:rFonts w:ascii="Times New Roman" w:eastAsia="Times New Roman" w:hAnsi="Times New Roman" w:cs="Times New Roman"/>
          <w:sz w:val="26"/>
          <w:szCs w:val="26"/>
          <w:lang w:eastAsia="ru-RU"/>
        </w:rPr>
        <w:t>Клинской</w:t>
      </w:r>
      <w:r w:rsidRPr="00AA2997">
        <w:rPr>
          <w:rFonts w:ascii="Times New Roman" w:eastAsia="Times New Roman" w:hAnsi="Times New Roman" w:cs="Times New Roman"/>
          <w:sz w:val="26"/>
          <w:szCs w:val="26"/>
          <w:lang w:eastAsia="ru-RU"/>
        </w:rPr>
        <w:t xml:space="preserve"> городской </w:t>
      </w:r>
      <w:r w:rsidRPr="00AA2997">
        <w:rPr>
          <w:rFonts w:ascii="Times New Roman" w:eastAsia="Times New Roman" w:hAnsi="Times New Roman" w:cs="Times New Roman"/>
          <w:sz w:val="26"/>
          <w:szCs w:val="26"/>
          <w:lang w:eastAsia="ru-RU"/>
        </w:rPr>
        <w:lastRenderedPageBreak/>
        <w:t>прокуратуры</w:t>
      </w:r>
      <w:r w:rsidRPr="00AA2997">
        <w:rPr>
          <w:rFonts w:ascii="Times New Roman" w:eastAsia="Times New Roman" w:hAnsi="Times New Roman" w:cs="Times New Roman"/>
          <w:bCs/>
          <w:sz w:val="26"/>
          <w:szCs w:val="26"/>
          <w:lang w:eastAsia="ru-RU"/>
        </w:rPr>
        <w:t xml:space="preserve"> </w:t>
      </w:r>
      <w:r w:rsidRPr="00AA2997">
        <w:rPr>
          <w:rFonts w:ascii="Times New Roman" w:eastAsia="Times New Roman" w:hAnsi="Times New Roman" w:cs="Times New Roman"/>
          <w:sz w:val="26"/>
          <w:szCs w:val="26"/>
          <w:lang w:eastAsia="ru-RU"/>
        </w:rPr>
        <w:t>регулируются статьей 14 Федерального закона «О государственной гражданской службе Российской Федерации».</w:t>
      </w:r>
    </w:p>
    <w:p w:rsidR="00D57662" w:rsidRPr="00AA2997" w:rsidRDefault="00D57662" w:rsidP="001F7E71">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Старший специалист 1 разряда </w:t>
      </w:r>
      <w:r w:rsidR="001F7E71" w:rsidRPr="00AA2997">
        <w:rPr>
          <w:rFonts w:ascii="Times New Roman" w:eastAsia="Times New Roman" w:hAnsi="Times New Roman" w:cs="Times New Roman"/>
          <w:sz w:val="26"/>
          <w:szCs w:val="26"/>
          <w:lang w:eastAsia="ru-RU"/>
        </w:rPr>
        <w:t>Клинской</w:t>
      </w:r>
      <w:r w:rsidRPr="00AA2997">
        <w:rPr>
          <w:rFonts w:ascii="Times New Roman" w:eastAsia="Times New Roman" w:hAnsi="Times New Roman" w:cs="Times New Roman"/>
          <w:sz w:val="26"/>
          <w:szCs w:val="26"/>
          <w:lang w:eastAsia="ru-RU"/>
        </w:rPr>
        <w:t xml:space="preserve"> городской прокуратуры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w:t>
      </w:r>
      <w:r w:rsidR="00AA2997">
        <w:rPr>
          <w:rFonts w:ascii="Times New Roman" w:eastAsia="Times New Roman" w:hAnsi="Times New Roman" w:cs="Times New Roman"/>
          <w:sz w:val="26"/>
          <w:szCs w:val="26"/>
          <w:lang w:eastAsia="ru-RU"/>
        </w:rPr>
        <w:t xml:space="preserve">                          </w:t>
      </w:r>
      <w:r w:rsidRPr="00AA2997">
        <w:rPr>
          <w:rFonts w:ascii="Times New Roman" w:eastAsia="Times New Roman" w:hAnsi="Times New Roman" w:cs="Times New Roman"/>
          <w:sz w:val="26"/>
          <w:szCs w:val="26"/>
          <w:lang w:eastAsia="ru-RU"/>
        </w:rPr>
        <w:t>с федеральными законами.</w:t>
      </w:r>
    </w:p>
    <w:p w:rsidR="00D57662" w:rsidRPr="00AA2997" w:rsidRDefault="00D57662" w:rsidP="001F7E71">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Эффективность и результативность профессиональной служебной деятельности старшего специалиста 1 разряда </w:t>
      </w:r>
      <w:r w:rsidR="001F7E71" w:rsidRPr="00AA2997">
        <w:rPr>
          <w:rFonts w:ascii="Times New Roman" w:eastAsia="Times New Roman" w:hAnsi="Times New Roman" w:cs="Times New Roman"/>
          <w:sz w:val="26"/>
          <w:szCs w:val="26"/>
          <w:lang w:eastAsia="ru-RU"/>
        </w:rPr>
        <w:t>Клинской</w:t>
      </w:r>
      <w:r w:rsidRPr="00AA2997">
        <w:rPr>
          <w:rFonts w:ascii="Times New Roman" w:eastAsia="Times New Roman" w:hAnsi="Times New Roman" w:cs="Times New Roman"/>
          <w:sz w:val="26"/>
          <w:szCs w:val="26"/>
          <w:lang w:eastAsia="ru-RU"/>
        </w:rPr>
        <w:t xml:space="preserve"> городской прокуратуры оценивается по количественным и качественным показателям зарегистрированных,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поставленных задач.</w:t>
      </w:r>
    </w:p>
    <w:p w:rsidR="00D57662" w:rsidRPr="00AA2997" w:rsidRDefault="00D57662" w:rsidP="001F7E71">
      <w:pPr>
        <w:widowControl w:val="0"/>
        <w:shd w:val="clear" w:color="auto" w:fill="FFFFFF"/>
        <w:autoSpaceDE w:val="0"/>
        <w:autoSpaceDN w:val="0"/>
        <w:adjustRightInd w:val="0"/>
        <w:spacing w:after="0" w:line="240" w:lineRule="auto"/>
        <w:ind w:right="-142" w:firstLine="567"/>
        <w:rPr>
          <w:rFonts w:ascii="Times New Roman" w:eastAsia="Times New Roman" w:hAnsi="Times New Roman" w:cs="Times New Roman"/>
          <w:sz w:val="26"/>
          <w:szCs w:val="26"/>
          <w:lang w:eastAsia="ru-RU"/>
        </w:rPr>
      </w:pPr>
    </w:p>
    <w:p w:rsidR="00291811" w:rsidRPr="00AA2997" w:rsidRDefault="00291811" w:rsidP="00291811">
      <w:pPr>
        <w:widowControl w:val="0"/>
        <w:shd w:val="clear" w:color="auto" w:fill="FFFFFF"/>
        <w:autoSpaceDE w:val="0"/>
        <w:autoSpaceDN w:val="0"/>
        <w:adjustRightInd w:val="0"/>
        <w:spacing w:after="0" w:line="240" w:lineRule="auto"/>
        <w:ind w:right="-142" w:firstLine="567"/>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Для участия в конкурсе предоставляются следующие документы:</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а) личное заявление (пишется от руки);</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б) анкета по форме, утвержденной распоряжением Правительства Российской Федерации от 26.05.2005 № 667-р (заполняется собственноручно);</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в) автобиография (подробно отражаются биографические данные кандидата, место регистрации и фактического проживания, в том числе по состоянию на 06.02.1992, его перемещения по работе (службе), семейное положение, где учится, если получает другое образование; сведения о близких родственниках, их фамилии, имена, отчества, полностью дата и место рождения, образование, где и кем работают (или учатся) супруг, отец, мать, братья, сестры, дети, привлекался ли кто-либо из них к уголовной ответственности, за что, условия проживания и др.);</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г) копия паспорта и копии свидетельств о государственной регистрации актов гражданского состояния;</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д) документы, подтверждающие необходимое профессиональное образование, стаж работы:</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копии документов об образовании,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291811" w:rsidRPr="00AA2997" w:rsidRDefault="00291811" w:rsidP="00291811">
      <w:pPr>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е) </w:t>
      </w:r>
      <w:r w:rsidRPr="00AA2997">
        <w:rPr>
          <w:rFonts w:ascii="Times New Roman" w:eastAsia="Calibri" w:hAnsi="Times New Roman" w:cs="Times New Roman"/>
          <w:sz w:val="26"/>
          <w:szCs w:val="26"/>
          <w:lang w:eastAsia="ru-RU"/>
        </w:rPr>
        <w:t>документы воинского учета - для граждан, пребывающих в запасе, и лиц, подлежащих призыву на военную службу</w:t>
      </w:r>
      <w:r w:rsidRPr="00AA2997">
        <w:rPr>
          <w:rFonts w:ascii="Times New Roman" w:eastAsia="Times New Roman" w:hAnsi="Times New Roman" w:cs="Times New Roman"/>
          <w:sz w:val="26"/>
          <w:szCs w:val="26"/>
          <w:lang w:eastAsia="ru-RU"/>
        </w:rPr>
        <w:t xml:space="preserve">, в случае </w:t>
      </w:r>
      <w:proofErr w:type="spellStart"/>
      <w:r w:rsidRPr="00AA2997">
        <w:rPr>
          <w:rFonts w:ascii="Times New Roman" w:eastAsia="Times New Roman" w:hAnsi="Times New Roman" w:cs="Times New Roman"/>
          <w:sz w:val="26"/>
          <w:szCs w:val="26"/>
          <w:lang w:eastAsia="ru-RU"/>
        </w:rPr>
        <w:t>непрохождения</w:t>
      </w:r>
      <w:proofErr w:type="spellEnd"/>
      <w:r w:rsidRPr="00AA2997">
        <w:rPr>
          <w:rFonts w:ascii="Times New Roman" w:eastAsia="Times New Roman" w:hAnsi="Times New Roman" w:cs="Times New Roman"/>
          <w:sz w:val="26"/>
          <w:szCs w:val="26"/>
          <w:lang w:eastAsia="ru-RU"/>
        </w:rPr>
        <w:t xml:space="preserve"> военной службы - соответствующие документы из военкомата;</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ж) заключение медицинского учреждения об отсутствии заболевания, препятствующего поступлению на государственную гражданскую службу Российской Федерации (приказ </w:t>
      </w:r>
      <w:proofErr w:type="spellStart"/>
      <w:r w:rsidRPr="00AA2997">
        <w:rPr>
          <w:rFonts w:ascii="Times New Roman" w:eastAsia="Times New Roman" w:hAnsi="Times New Roman" w:cs="Times New Roman"/>
          <w:sz w:val="26"/>
          <w:szCs w:val="26"/>
          <w:lang w:eastAsia="ru-RU"/>
        </w:rPr>
        <w:t>Минздравсоцразвития</w:t>
      </w:r>
      <w:proofErr w:type="spellEnd"/>
      <w:r w:rsidRPr="00AA2997">
        <w:rPr>
          <w:rFonts w:ascii="Times New Roman" w:eastAsia="Times New Roman" w:hAnsi="Times New Roman" w:cs="Times New Roman"/>
          <w:sz w:val="26"/>
          <w:szCs w:val="26"/>
          <w:lang w:eastAsia="ru-RU"/>
        </w:rPr>
        <w:t xml:space="preserve"> РФ от 14.12.2009 № 984н), заключения психоневрологического и наркологического диспансеров по месту регистрации; для зарегистрированных в г. Москве – в соответствии с приказом Департамента здравоохранения г. Москвы от 24.03.2010 № 468;</w:t>
      </w:r>
    </w:p>
    <w:p w:rsidR="00291811"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з) фото 3,5 х 4,5 – 4 шт. (цветное без уголка, фон белый матовый, форма одежды - строгая);</w:t>
      </w:r>
    </w:p>
    <w:p w:rsidR="00AA2997" w:rsidRDefault="00AA2997"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p>
    <w:p w:rsidR="00AA2997" w:rsidRPr="00AA2997" w:rsidRDefault="00AA2997"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и)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в ред. Указа Президента Российской Федерации от 23.06.2014 № 460);</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к) сведения об адресах сайтов и (или) страниц сайтов в информационно-телекоммуникационной сети «Интернет», на которых он (гражданин, гражданский служащий) размещал общедоступную информацию, а также данные, позволяющие его (гражданина, гражданского служащего) идентифицировать за три календарных года, предшествующих 2020 году.</w:t>
      </w:r>
    </w:p>
    <w:p w:rsidR="001F7E71" w:rsidRPr="00AA2997" w:rsidRDefault="001F7E7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л) согласие на обработку персональных данных;</w:t>
      </w:r>
    </w:p>
    <w:p w:rsidR="00291811" w:rsidRPr="00AA2997" w:rsidRDefault="001F7E7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м</w:t>
      </w:r>
      <w:r w:rsidR="00291811" w:rsidRPr="00AA2997">
        <w:rPr>
          <w:rFonts w:ascii="Times New Roman" w:eastAsia="Times New Roman" w:hAnsi="Times New Roman" w:cs="Times New Roman"/>
          <w:sz w:val="26"/>
          <w:szCs w:val="26"/>
          <w:lang w:eastAsia="ru-RU"/>
        </w:rPr>
        <w:t>) документ, подтверждающий отсутствие гражданства другого государства, лицам, родившимся за пределами Российской Федерации и лицам независимо от места рождения, не имевшим на дату вступления в силу (06.02.1992) Закона Российской Федерации от 28.11.1991 № 1948-1 «О гражданстве Российской Федерации» регистрации по месту жительства в Российской Федерации</w:t>
      </w:r>
      <w:r w:rsidRPr="00AA2997">
        <w:rPr>
          <w:rFonts w:ascii="Times New Roman" w:eastAsia="Times New Roman" w:hAnsi="Times New Roman" w:cs="Times New Roman"/>
          <w:sz w:val="26"/>
          <w:szCs w:val="26"/>
          <w:lang w:eastAsia="ru-RU"/>
        </w:rPr>
        <w:t>.</w:t>
      </w:r>
    </w:p>
    <w:p w:rsidR="00291811" w:rsidRPr="00AA2997" w:rsidRDefault="00291811" w:rsidP="00291811">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291811" w:rsidRPr="00AA2997" w:rsidRDefault="00291811" w:rsidP="00291811">
      <w:pPr>
        <w:widowControl w:val="0"/>
        <w:shd w:val="clear" w:color="auto" w:fill="FFFFFF"/>
        <w:tabs>
          <w:tab w:val="left" w:pos="854"/>
        </w:tabs>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p>
    <w:p w:rsidR="00291811" w:rsidRPr="00AA2997" w:rsidRDefault="00291811" w:rsidP="00291811">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6"/>
          <w:szCs w:val="26"/>
          <w:lang w:eastAsia="ru-RU"/>
        </w:rPr>
      </w:pPr>
      <w:r w:rsidRPr="00AA2997">
        <w:rPr>
          <w:rFonts w:ascii="Times New Roman" w:eastAsia="Times New Roman" w:hAnsi="Times New Roman" w:cs="Times New Roman"/>
          <w:b/>
          <w:sz w:val="26"/>
          <w:szCs w:val="26"/>
          <w:lang w:eastAsia="ru-RU"/>
        </w:rPr>
        <w:t xml:space="preserve">Начало приема документов для участия в конкурсах </w:t>
      </w:r>
      <w:r w:rsidR="001F7E71" w:rsidRPr="00AA2997">
        <w:rPr>
          <w:rFonts w:ascii="Times New Roman" w:eastAsia="Times New Roman" w:hAnsi="Times New Roman" w:cs="Times New Roman"/>
          <w:b/>
          <w:sz w:val="26"/>
          <w:szCs w:val="26"/>
          <w:lang w:eastAsia="ru-RU"/>
        </w:rPr>
        <w:t>11 августа</w:t>
      </w:r>
      <w:r w:rsidRPr="00AA2997">
        <w:rPr>
          <w:rFonts w:ascii="Times New Roman" w:eastAsia="Times New Roman" w:hAnsi="Times New Roman" w:cs="Times New Roman"/>
          <w:b/>
          <w:sz w:val="26"/>
          <w:szCs w:val="26"/>
          <w:lang w:eastAsia="ru-RU"/>
        </w:rPr>
        <w:t xml:space="preserve"> 2020 года, окончание – </w:t>
      </w:r>
      <w:r w:rsidR="001F7E71" w:rsidRPr="00AA2997">
        <w:rPr>
          <w:rFonts w:ascii="Times New Roman" w:eastAsia="Times New Roman" w:hAnsi="Times New Roman" w:cs="Times New Roman"/>
          <w:b/>
          <w:sz w:val="26"/>
          <w:szCs w:val="26"/>
          <w:lang w:eastAsia="ru-RU"/>
        </w:rPr>
        <w:t>31 августа</w:t>
      </w:r>
      <w:r w:rsidRPr="00AA2997">
        <w:rPr>
          <w:rFonts w:ascii="Times New Roman" w:eastAsia="Times New Roman" w:hAnsi="Times New Roman" w:cs="Times New Roman"/>
          <w:b/>
          <w:sz w:val="26"/>
          <w:szCs w:val="26"/>
          <w:lang w:eastAsia="ru-RU"/>
        </w:rPr>
        <w:t xml:space="preserve"> 2020 года. Документы принимаются с 10.00 до 16.00. Обед с 13.00 до 13.45.</w:t>
      </w:r>
    </w:p>
    <w:p w:rsidR="00291811" w:rsidRPr="00AA2997" w:rsidRDefault="00291811" w:rsidP="00291811">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По истечении указанного срока документы не принимаются.</w:t>
      </w:r>
    </w:p>
    <w:p w:rsidR="00291811" w:rsidRPr="00AA2997" w:rsidRDefault="00291811" w:rsidP="00291811">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291811" w:rsidRPr="00AA2997" w:rsidRDefault="00291811" w:rsidP="00291811">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Документы принимаются по адресу: Малый Кисельный пер., д.5, Москва, Россия, ГСП-6, 107996, тел.: 8 (495) 621-72-50.</w:t>
      </w:r>
    </w:p>
    <w:p w:rsidR="00291811" w:rsidRPr="00AA2997" w:rsidRDefault="00291811" w:rsidP="00291811">
      <w:pPr>
        <w:widowControl w:val="0"/>
        <w:shd w:val="clear" w:color="auto" w:fill="FFFFFF"/>
        <w:tabs>
          <w:tab w:val="left" w:pos="540"/>
        </w:tabs>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Конкурсы предполагается провести не позднее 30 </w:t>
      </w:r>
      <w:r w:rsidR="001F7E71" w:rsidRPr="00AA2997">
        <w:rPr>
          <w:rFonts w:ascii="Times New Roman" w:eastAsia="Times New Roman" w:hAnsi="Times New Roman" w:cs="Times New Roman"/>
          <w:sz w:val="26"/>
          <w:szCs w:val="26"/>
          <w:lang w:eastAsia="ru-RU"/>
        </w:rPr>
        <w:t>сентября</w:t>
      </w:r>
      <w:r w:rsidRPr="00AA2997">
        <w:rPr>
          <w:rFonts w:ascii="Times New Roman" w:eastAsia="Times New Roman" w:hAnsi="Times New Roman" w:cs="Times New Roman"/>
          <w:sz w:val="26"/>
          <w:szCs w:val="26"/>
          <w:lang w:eastAsia="ru-RU"/>
        </w:rPr>
        <w:t xml:space="preserve"> 2020 г.</w:t>
      </w:r>
    </w:p>
    <w:p w:rsidR="00291811" w:rsidRPr="00AA2997" w:rsidRDefault="00291811" w:rsidP="00291811">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Место проведения конкурса: в здании прокуратуры Московской области по адресу: Малый Кисельный пер., д.5, г. Москва, Россия, ГСП-6, 107996.</w:t>
      </w:r>
    </w:p>
    <w:p w:rsidR="00291811" w:rsidRPr="00AA2997" w:rsidRDefault="00291811" w:rsidP="00291811">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Конкурс заключается в оценке профессионального уровня претендентов на замещение вакантной должности государственной гражданской службы, их соответствия установленным квалификационным требования к должности с использованием конкурсных процедур.</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Конкурсные процедуры проводятся в форме тестирования и индивидуального собеседования.</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При тестировании осуществляется оценка:</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уровня владения русским языком; </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знаний и умений в сфере информационных технологий; </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знаний основ Конституции Российской Федерации; </w:t>
      </w:r>
      <w:hyperlink r:id="rId5" w:history="1">
        <w:r w:rsidRPr="00AA2997">
          <w:rPr>
            <w:rFonts w:ascii="Times New Roman" w:eastAsia="Times New Roman" w:hAnsi="Times New Roman" w:cs="Times New Roman"/>
            <w:sz w:val="26"/>
            <w:szCs w:val="26"/>
            <w:lang w:eastAsia="ru-RU"/>
          </w:rPr>
          <w:t xml:space="preserve">федеральных законов:                  </w:t>
        </w:r>
        <w:r w:rsidRPr="00AA2997">
          <w:rPr>
            <w:rFonts w:ascii="Times New Roman" w:eastAsia="Times New Roman" w:hAnsi="Times New Roman" w:cs="Times New Roman"/>
            <w:sz w:val="26"/>
            <w:szCs w:val="26"/>
            <w:lang w:eastAsia="ru-RU"/>
          </w:rPr>
          <w:lastRenderedPageBreak/>
          <w:t>от 17.01.1992 № 2202-1 «О прокуратуре Российской Федерации»</w:t>
        </w:r>
      </w:hyperlink>
      <w:r w:rsidRPr="00AA2997">
        <w:rPr>
          <w:rFonts w:ascii="Times New Roman" w:eastAsia="Times New Roman" w:hAnsi="Times New Roman" w:cs="Times New Roman"/>
          <w:sz w:val="26"/>
          <w:szCs w:val="26"/>
          <w:lang w:eastAsia="ru-RU"/>
        </w:rPr>
        <w:t>;</w:t>
      </w:r>
      <w:hyperlink r:id="rId6" w:history="1">
        <w:r w:rsidRPr="00AA2997">
          <w:rPr>
            <w:rFonts w:ascii="Times New Roman" w:eastAsia="Times New Roman" w:hAnsi="Times New Roman" w:cs="Times New Roman"/>
            <w:sz w:val="26"/>
            <w:szCs w:val="26"/>
            <w:lang w:eastAsia="ru-RU"/>
          </w:rPr>
          <w:t xml:space="preserve"> </w:t>
        </w:r>
      </w:hyperlink>
      <w:hyperlink r:id="rId7" w:history="1">
        <w:r w:rsidRPr="00AA2997">
          <w:rPr>
            <w:rFonts w:ascii="Times New Roman" w:eastAsia="Times New Roman" w:hAnsi="Times New Roman" w:cs="Times New Roman"/>
            <w:sz w:val="26"/>
            <w:szCs w:val="26"/>
            <w:lang w:eastAsia="ru-RU"/>
          </w:rPr>
          <w:t xml:space="preserve">от 27.05.2003 </w:t>
        </w:r>
        <w:r w:rsidR="001F7E71" w:rsidRPr="00AA2997">
          <w:rPr>
            <w:rFonts w:ascii="Times New Roman" w:eastAsia="Times New Roman" w:hAnsi="Times New Roman" w:cs="Times New Roman"/>
            <w:sz w:val="26"/>
            <w:szCs w:val="26"/>
            <w:lang w:eastAsia="ru-RU"/>
          </w:rPr>
          <w:t xml:space="preserve">                  </w:t>
        </w:r>
        <w:r w:rsidRPr="00AA2997">
          <w:rPr>
            <w:rFonts w:ascii="Times New Roman" w:eastAsia="Times New Roman" w:hAnsi="Times New Roman" w:cs="Times New Roman"/>
            <w:sz w:val="26"/>
            <w:szCs w:val="26"/>
            <w:lang w:eastAsia="ru-RU"/>
          </w:rPr>
          <w:t>№ 58-ФЗ «О системе государственной службы Российской Федерации</w:t>
        </w:r>
      </w:hyperlink>
      <w:r w:rsidRPr="00AA2997">
        <w:rPr>
          <w:rFonts w:ascii="Times New Roman" w:eastAsia="Times New Roman" w:hAnsi="Times New Roman" w:cs="Times New Roman"/>
          <w:sz w:val="26"/>
          <w:szCs w:val="26"/>
          <w:lang w:eastAsia="ru-RU"/>
        </w:rPr>
        <w:t xml:space="preserve">»; </w:t>
      </w:r>
      <w:r w:rsidR="001F7E71" w:rsidRPr="00AA2997">
        <w:rPr>
          <w:rFonts w:ascii="Times New Roman" w:eastAsia="Times New Roman" w:hAnsi="Times New Roman" w:cs="Times New Roman"/>
          <w:sz w:val="26"/>
          <w:szCs w:val="26"/>
          <w:lang w:eastAsia="ru-RU"/>
        </w:rPr>
        <w:t xml:space="preserve">                              </w:t>
      </w:r>
      <w:r w:rsidRPr="00AA2997">
        <w:rPr>
          <w:rFonts w:ascii="Times New Roman" w:eastAsia="Times New Roman" w:hAnsi="Times New Roman" w:cs="Times New Roman"/>
          <w:sz w:val="26"/>
          <w:szCs w:val="26"/>
          <w:lang w:eastAsia="ru-RU"/>
        </w:rPr>
        <w:t xml:space="preserve">от 27.07.2004 № 79-ФЗ «О государственной гражданской службе Российской Федерации»; </w:t>
      </w:r>
      <w:hyperlink r:id="rId8" w:history="1">
        <w:r w:rsidRPr="00AA2997">
          <w:rPr>
            <w:rFonts w:ascii="Times New Roman" w:eastAsia="Times New Roman" w:hAnsi="Times New Roman" w:cs="Times New Roman"/>
            <w:sz w:val="26"/>
            <w:szCs w:val="26"/>
            <w:lang w:eastAsia="ru-RU"/>
          </w:rPr>
          <w:t>от 25.12.2008 № 273-ФЗ «О противодействии коррупции»</w:t>
        </w:r>
      </w:hyperlink>
      <w:r w:rsidRPr="00AA2997">
        <w:rPr>
          <w:rFonts w:ascii="Times New Roman" w:eastAsia="Times New Roman" w:hAnsi="Times New Roman" w:cs="Times New Roman"/>
          <w:sz w:val="26"/>
          <w:szCs w:val="26"/>
          <w:lang w:eastAsia="ru-RU"/>
        </w:rPr>
        <w:t>;</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управления (в зависимости от области и вида профессиональной служебной деятельности по вакантной должности гражданской службы).</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Тестирование считается пройденным, если кандидат правильно ответил </w:t>
      </w:r>
      <w:r w:rsidR="001F7E71" w:rsidRPr="00AA2997">
        <w:rPr>
          <w:rFonts w:ascii="Times New Roman" w:eastAsia="Times New Roman" w:hAnsi="Times New Roman" w:cs="Times New Roman"/>
          <w:sz w:val="26"/>
          <w:szCs w:val="26"/>
          <w:lang w:eastAsia="ru-RU"/>
        </w:rPr>
        <w:t xml:space="preserve">               </w:t>
      </w:r>
      <w:r w:rsidRPr="00AA2997">
        <w:rPr>
          <w:rFonts w:ascii="Times New Roman" w:eastAsia="Times New Roman" w:hAnsi="Times New Roman" w:cs="Times New Roman"/>
          <w:sz w:val="26"/>
          <w:szCs w:val="26"/>
          <w:lang w:eastAsia="ru-RU"/>
        </w:rPr>
        <w:t>на 70 и более процентов заданных вопросов. К собеседованию допускаются только кандидаты, прошедшие тестирование.</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направлению деятельности отдела, управления; знания и умения в профессиональной области, соответствующей направлению деятельности отдела, управления; личностные качества кандидата, такие как стратегическое мышление, командное взаимодействие, персональная эффективность, гибкость и готовность к изменениям, коммуникативные навыки.</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 </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размещается на официальном сайте прокуратуры Московской области. </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Кандидат вправе обжаловать решение конкурсной комиссии в соответствии с законодательством Российской Федерации – в комиссию прокуратуры Московской области по индивидуальным служебным спорам и (или) в суд.</w:t>
      </w:r>
    </w:p>
    <w:p w:rsidR="001F7E71" w:rsidRPr="00AA2997" w:rsidRDefault="001F7E71" w:rsidP="00291811">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6"/>
          <w:szCs w:val="26"/>
          <w:lang w:eastAsia="ru-RU"/>
        </w:rPr>
      </w:pPr>
    </w:p>
    <w:p w:rsidR="00291811" w:rsidRPr="00AA2997" w:rsidRDefault="00291811" w:rsidP="00291811">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Служебное время.</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В соответствии со статьей 45 Федерального закона от 27.07.2004 № 79-ФЗ</w:t>
      </w:r>
      <w:r w:rsidR="001F7E71" w:rsidRPr="00AA2997">
        <w:rPr>
          <w:rFonts w:ascii="Times New Roman" w:eastAsia="Times New Roman" w:hAnsi="Times New Roman" w:cs="Times New Roman"/>
          <w:sz w:val="26"/>
          <w:szCs w:val="26"/>
          <w:lang w:eastAsia="ru-RU"/>
        </w:rPr>
        <w:t xml:space="preserve">                </w:t>
      </w:r>
      <w:r w:rsidRPr="00AA2997">
        <w:rPr>
          <w:rFonts w:ascii="Times New Roman" w:eastAsia="Times New Roman" w:hAnsi="Times New Roman" w:cs="Times New Roman"/>
          <w:sz w:val="26"/>
          <w:szCs w:val="26"/>
          <w:lang w:eastAsia="ru-RU"/>
        </w:rPr>
        <w:t xml:space="preserve"> «О государственной гражданской службе Российской Федерации» и приказом прокурора Московской области от 19.11.2015 № 1243 «Об утверждении Служебного распорядка прокуратуры Московской области для федеральных государственных гражданских служащих» для гражданских служащих прокуратуры Московской области устанавливается пятидневная рабочая неделя продолжительностью 40 часов с двумя выходными днями (суббота и воскресенье). Для гражданских служащих, замещающих должности гражданской службы старшей группы, устанавливается нормированный служебный день. </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Продолжительность служебного времени: с понедельника по четверг    </w:t>
      </w:r>
      <w:r w:rsidR="00AA2997">
        <w:rPr>
          <w:rFonts w:ascii="Times New Roman" w:eastAsia="Times New Roman" w:hAnsi="Times New Roman" w:cs="Times New Roman"/>
          <w:sz w:val="26"/>
          <w:szCs w:val="26"/>
          <w:lang w:eastAsia="ru-RU"/>
        </w:rPr>
        <w:t xml:space="preserve">                 </w:t>
      </w:r>
      <w:r w:rsidRPr="00AA2997">
        <w:rPr>
          <w:rFonts w:ascii="Times New Roman" w:eastAsia="Times New Roman" w:hAnsi="Times New Roman" w:cs="Times New Roman"/>
          <w:sz w:val="26"/>
          <w:szCs w:val="26"/>
          <w:lang w:eastAsia="ru-RU"/>
        </w:rPr>
        <w:t xml:space="preserve">               с 9.00 до 18.00, в пятницу с 9.00 до 16.45. Накануне праздничных дней служебное время сокращается на один час.</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p>
    <w:p w:rsidR="00291811" w:rsidRPr="00AA2997" w:rsidRDefault="00291811" w:rsidP="00291811">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Денежное содержание.</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1. месячного оклада в соответствии с замещаемой должностью;</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2. месячного оклада в соответствии с присвоенным ему классным чином государственной гражданской службы;</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3. ежемесячной надбавки к должностному окладу за выслугу лет на гражданской службе (в размере от 10 до 30 процентов должностного оклада);</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4. ежемесячной надбавки к должностному окладу за особые условия государственной гражданской службы:</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от 80 до 90 процентов – гражданским служащим, замещающим должности старшей группы;</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5. ежемесячного денежного поощрения:</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в размере 1 должностных окладов гражданским служащим, замещающим должности старшей группы;</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6. единовременной выплаты при предоставлении ежегодного оплачиваемого отпуска в размере двух месячных окладов денежного содержания;</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6"/>
          <w:szCs w:val="26"/>
          <w:lang w:eastAsia="ru-RU"/>
        </w:rPr>
      </w:pPr>
    </w:p>
    <w:p w:rsidR="00291811" w:rsidRPr="00AA2997" w:rsidRDefault="00291811" w:rsidP="00291811">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Отпуска.</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1. Ежегодный основной оплачиваемый отпуск предоставляется продолжительностью 30 календарных дней. </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2. Ежегодный дополнительный оплачиваемый отпуск за выслугу лет, продолжительность которого исчисляется из расчета:</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при стаже гражданской службы от 1 года до 5 лет – 1 календарный день;</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при стаже гражданской службы от 5 до 10 лет – 5 календарных дней;</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при стаже гражданской службы от 10 до 15 лет – 7 календарных дней;</w:t>
      </w:r>
    </w:p>
    <w:p w:rsidR="00291811" w:rsidRPr="00AA2997" w:rsidRDefault="00291811" w:rsidP="00291811">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при стаже гражданской службы 15 лет и более – 10 календарных дней.</w:t>
      </w:r>
    </w:p>
    <w:p w:rsidR="00291811" w:rsidRPr="00AA2997" w:rsidRDefault="00291811" w:rsidP="00291811">
      <w:pPr>
        <w:rPr>
          <w:rFonts w:ascii="Times New Roman" w:hAnsi="Times New Roman" w:cs="Times New Roman"/>
          <w:sz w:val="26"/>
          <w:szCs w:val="26"/>
        </w:rPr>
      </w:pPr>
      <w:bookmarkStart w:id="0" w:name="_GoBack"/>
      <w:bookmarkEnd w:id="0"/>
    </w:p>
    <w:sectPr w:rsidR="00291811" w:rsidRPr="00AA2997" w:rsidSect="00990C50">
      <w:headerReference w:type="even" r:id="rId9"/>
      <w:headerReference w:type="default" r:id="rId10"/>
      <w:pgSz w:w="11906" w:h="16838"/>
      <w:pgMar w:top="426" w:right="850" w:bottom="426"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AA299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rsidR="00B221BA" w:rsidRDefault="00AA299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AA299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B221BA" w:rsidRDefault="00AA29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E0739"/>
    <w:multiLevelType w:val="hybridMultilevel"/>
    <w:tmpl w:val="6E286AF6"/>
    <w:lvl w:ilvl="0" w:tplc="43903FAC">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811"/>
    <w:rsid w:val="001F7E71"/>
    <w:rsid w:val="00291811"/>
    <w:rsid w:val="00591476"/>
    <w:rsid w:val="00AA2997"/>
    <w:rsid w:val="00C10C3D"/>
    <w:rsid w:val="00D57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426A1"/>
  <w15:chartTrackingRefBased/>
  <w15:docId w15:val="{C0881632-B2A2-4348-B5B4-115A1F17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8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9181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91811"/>
  </w:style>
  <w:style w:type="character" w:styleId="a5">
    <w:name w:val="page number"/>
    <w:basedOn w:val="a0"/>
    <w:rsid w:val="00291811"/>
  </w:style>
  <w:style w:type="character" w:customStyle="1" w:styleId="FontStyle12">
    <w:name w:val="Font Style12"/>
    <w:basedOn w:val="a0"/>
    <w:rsid w:val="00591476"/>
    <w:rPr>
      <w:rFonts w:ascii="Times New Roman" w:hAnsi="Times New Roman" w:cs="Times New Roman"/>
      <w:sz w:val="26"/>
      <w:szCs w:val="26"/>
    </w:rPr>
  </w:style>
  <w:style w:type="paragraph" w:customStyle="1" w:styleId="0">
    <w:name w:val="Обычный + уплотненный на  0"/>
    <w:aliases w:val="5 пт"/>
    <w:basedOn w:val="a"/>
    <w:rsid w:val="00591476"/>
    <w:pPr>
      <w:spacing w:after="0" w:line="240" w:lineRule="auto"/>
      <w:ind w:firstLineChars="250" w:firstLine="675"/>
      <w:jc w:val="both"/>
    </w:pPr>
    <w:rPr>
      <w:rFonts w:ascii="Times New Roman" w:eastAsia="Times New Roman" w:hAnsi="Times New Roman" w:cs="Times New Roman"/>
      <w:color w:val="000000"/>
      <w:spacing w:val="-1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4A1062FB1CA4BE48C5FE12400E5814CB2496AC410E7FF739266E72C36536F0FE86CE02E24040D4j5qFJ" TargetMode="External"/><Relationship Id="rId3" Type="http://schemas.openxmlformats.org/officeDocument/2006/relationships/settings" Target="settings.xml"/><Relationship Id="rId7" Type="http://schemas.openxmlformats.org/officeDocument/2006/relationships/hyperlink" Target="consultantplus://offline/ref=F4EB514AED8FD5E5354C0CFD34F47986FE5EF771B6242A31794AED2BF145D5B84043D6C14664BA16y8n8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4EB514AED8FD5E5354C0CFD34F47986FE5EF771B6242A31794AED2BF145D5B84043D6C14664BA16y8n8J" TargetMode="External"/><Relationship Id="rId11" Type="http://schemas.openxmlformats.org/officeDocument/2006/relationships/fontTable" Target="fontTable.xml"/><Relationship Id="rId5" Type="http://schemas.openxmlformats.org/officeDocument/2006/relationships/hyperlink" Target="consultantplus://offline/ref=410F71C4BCFF0CD5D84482681407F5CD95DD1325EB087D6FD29478F363D50B7789E21A63C6C1978DTCsCJ"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2754</Words>
  <Characters>15704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Клишина Екатерина Ивановна</dc:creator>
  <cp:keywords/>
  <dc:description/>
  <cp:lastModifiedBy>Клишина Екатерина Ивановна</cp:lastModifiedBy>
  <cp:revision>2</cp:revision>
  <dcterms:created xsi:type="dcterms:W3CDTF">2020-08-10T08:38:00Z</dcterms:created>
  <dcterms:modified xsi:type="dcterms:W3CDTF">2020-08-10T09:31:00Z</dcterms:modified>
</cp:coreProperties>
</file>