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t xml:space="preserve">             Первый з</w:t>
      </w:r>
      <w:r w:rsidRPr="00C9053A">
        <w:t xml:space="preserve">аместитель прокурора </w:t>
      </w:r>
    </w:p>
    <w:p w:rsidR="00C9053A" w:rsidRPr="00C9053A" w:rsidRDefault="00C9053A" w:rsidP="00C9053A">
      <w:pPr>
        <w:tabs>
          <w:tab w:val="left" w:pos="6663"/>
        </w:tabs>
        <w:spacing w:line="240" w:lineRule="exact"/>
        <w:jc w:val="center"/>
      </w:pPr>
      <w:r w:rsidRPr="00C9053A">
        <w:t xml:space="preserve">                                                                                       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Н.В. Калугин</w:t>
      </w:r>
    </w:p>
    <w:p w:rsidR="00C9053A" w:rsidRPr="00725948" w:rsidRDefault="00C9053A" w:rsidP="00C9053A">
      <w:pPr>
        <w:tabs>
          <w:tab w:val="left" w:pos="6663"/>
        </w:tabs>
        <w:spacing w:line="240" w:lineRule="exact"/>
        <w:jc w:val="center"/>
      </w:pPr>
      <w:r w:rsidRPr="00725948">
        <w:t xml:space="preserve">                                                                </w:t>
      </w:r>
      <w:r w:rsidR="00CF72F4" w:rsidRPr="00725948">
        <w:t xml:space="preserve"> </w:t>
      </w:r>
      <w:r w:rsidR="00EE07AF" w:rsidRPr="00725948">
        <w:t>19</w:t>
      </w:r>
      <w:r w:rsidRPr="00725948">
        <w:t>.</w:t>
      </w:r>
      <w:r w:rsidR="009D29EF" w:rsidRPr="00725948">
        <w:t>11</w:t>
      </w:r>
      <w:r w:rsidRPr="00725948">
        <w:t>.2019</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Default="00C9053A" w:rsidP="00C9053A">
      <w:pPr>
        <w:jc w:val="center"/>
      </w:pPr>
    </w:p>
    <w:p w:rsidR="00CA3491" w:rsidRDefault="00CA3491" w:rsidP="00C9053A">
      <w:pPr>
        <w:jc w:val="center"/>
      </w:pPr>
    </w:p>
    <w:p w:rsidR="00CA3491" w:rsidRPr="00C9053A" w:rsidRDefault="00CA3491" w:rsidP="00C9053A">
      <w:pPr>
        <w:jc w:val="center"/>
      </w:pPr>
    </w:p>
    <w:p w:rsidR="00CA3491" w:rsidRPr="00CA3491" w:rsidRDefault="00232D06" w:rsidP="00CA3491">
      <w:pPr>
        <w:pStyle w:val="afe"/>
        <w:spacing w:before="0" w:beforeAutospacing="0" w:after="0" w:afterAutospacing="0"/>
        <w:jc w:val="center"/>
      </w:pPr>
      <w:r w:rsidRPr="00CA3491">
        <w:t xml:space="preserve">на </w:t>
      </w:r>
      <w:r w:rsidR="00CB2122" w:rsidRPr="00CA3491">
        <w:t>п</w:t>
      </w:r>
      <w:r w:rsidR="00CB2122" w:rsidRPr="00CA3491">
        <w:rPr>
          <w:rFonts w:eastAsia="Arial Unicode MS"/>
        </w:rPr>
        <w:t>оставку</w:t>
      </w:r>
      <w:r w:rsidR="00CB2122" w:rsidRPr="00CA3491">
        <w:rPr>
          <w:rFonts w:eastAsia="Arial Unicode MS"/>
          <w:b/>
        </w:rPr>
        <w:t xml:space="preserve"> </w:t>
      </w:r>
      <w:proofErr w:type="spellStart"/>
      <w:r w:rsidR="00CA3491" w:rsidRPr="00CA3491">
        <w:t>фотобарабанов</w:t>
      </w:r>
      <w:proofErr w:type="spellEnd"/>
      <w:r w:rsidR="00CA3491" w:rsidRPr="00CA3491">
        <w:t xml:space="preserve"> для копировально-множительной техники </w:t>
      </w:r>
    </w:p>
    <w:p w:rsidR="00CA3491" w:rsidRPr="00CA3491" w:rsidRDefault="00CA3491" w:rsidP="00CA3491">
      <w:pPr>
        <w:pStyle w:val="afe"/>
        <w:spacing w:before="0" w:beforeAutospacing="0" w:after="0" w:afterAutospacing="0"/>
        <w:jc w:val="center"/>
        <w:rPr>
          <w:rFonts w:eastAsia="Arial Unicode MS"/>
          <w:b/>
        </w:rPr>
      </w:pPr>
      <w:r w:rsidRPr="00CA3491">
        <w:t>(закупка в сфере ИКТ)</w:t>
      </w:r>
    </w:p>
    <w:p w:rsidR="00C9053A" w:rsidRPr="0070420D" w:rsidRDefault="00C9053A" w:rsidP="0070420D">
      <w:pPr>
        <w:jc w:val="center"/>
        <w:rPr>
          <w:b/>
        </w:rPr>
      </w:pPr>
    </w:p>
    <w:p w:rsidR="00C9053A" w:rsidRPr="00C9053A" w:rsidRDefault="00C9053A" w:rsidP="00C9053A">
      <w:pPr>
        <w:ind w:left="360"/>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ind w:left="360"/>
        <w:jc w:val="center"/>
      </w:pPr>
    </w:p>
    <w:p w:rsidR="00C9053A" w:rsidRPr="00C9053A" w:rsidRDefault="00C9053A" w:rsidP="00C9053A">
      <w:pPr>
        <w:widowControl w:val="0"/>
        <w:tabs>
          <w:tab w:val="left" w:pos="1134"/>
        </w:tabs>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9302B6" w:rsidRDefault="009302B6" w:rsidP="00C9053A">
      <w:pPr>
        <w:widowControl w:val="0"/>
        <w:jc w:val="center"/>
      </w:pPr>
    </w:p>
    <w:p w:rsidR="009302B6" w:rsidRPr="00C9053A" w:rsidRDefault="009302B6"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901E35" w:rsidRDefault="00901E35"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2019</w:t>
      </w:r>
      <w:r w:rsidR="00930509" w:rsidRPr="00E07CA9">
        <w:br w:type="page"/>
      </w:r>
    </w:p>
    <w:p w:rsidR="00065504" w:rsidRPr="00E07CA9" w:rsidRDefault="003E558F" w:rsidP="003E558F">
      <w:pPr>
        <w:pStyle w:val="ConsTitle"/>
        <w:widowControl/>
        <w:ind w:right="0"/>
        <w:jc w:val="center"/>
        <w:rPr>
          <w:rFonts w:ascii="Times New Roman" w:hAnsi="Times New Roman"/>
          <w:sz w:val="24"/>
          <w:szCs w:val="24"/>
        </w:rPr>
      </w:pPr>
      <w:r w:rsidRPr="00E07CA9">
        <w:rPr>
          <w:rFonts w:ascii="Times New Roman" w:hAnsi="Times New Roman"/>
          <w:sz w:val="24"/>
          <w:szCs w:val="24"/>
          <w:lang w:val="en-US"/>
        </w:rPr>
        <w:lastRenderedPageBreak/>
        <w:t>I</w:t>
      </w:r>
      <w:r w:rsidRPr="00E07CA9">
        <w:rPr>
          <w:rFonts w:ascii="Times New Roman" w:hAnsi="Times New Roman"/>
          <w:sz w:val="24"/>
          <w:szCs w:val="24"/>
        </w:rPr>
        <w:t xml:space="preserve">. </w:t>
      </w:r>
      <w:r w:rsidR="00065504" w:rsidRPr="00E07CA9">
        <w:rPr>
          <w:rFonts w:ascii="Times New Roman" w:hAnsi="Times New Roman"/>
          <w:sz w:val="24"/>
          <w:szCs w:val="24"/>
        </w:rPr>
        <w:t>Общие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173"/>
        <w:gridCol w:w="2951"/>
        <w:gridCol w:w="2930"/>
      </w:tblGrid>
      <w:tr w:rsidR="00065504" w:rsidRPr="00E07CA9" w:rsidTr="00B05CC3">
        <w:tc>
          <w:tcPr>
            <w:tcW w:w="239"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61"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C9053A">
        <w:tc>
          <w:tcPr>
            <w:tcW w:w="239"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093" w:type="pct"/>
            <w:gridSpan w:val="2"/>
            <w:tcBorders>
              <w:bottom w:val="single" w:sz="4" w:space="0" w:color="auto"/>
            </w:tcBorders>
            <w:vAlign w:val="center"/>
          </w:tcPr>
          <w:p w:rsidR="00065504" w:rsidRPr="00CA3491" w:rsidRDefault="00061BAE" w:rsidP="00CA3491">
            <w:pPr>
              <w:pStyle w:val="afe"/>
              <w:spacing w:before="0" w:beforeAutospacing="0" w:after="0" w:afterAutospacing="0"/>
              <w:jc w:val="both"/>
              <w:rPr>
                <w:rFonts w:eastAsia="Arial Unicode MS"/>
                <w:b/>
              </w:rPr>
            </w:pPr>
            <w:r w:rsidRPr="00061BAE">
              <w:rPr>
                <w:rFonts w:eastAsia="Arial Unicode MS"/>
              </w:rPr>
              <w:t xml:space="preserve">Поставка </w:t>
            </w:r>
            <w:proofErr w:type="spellStart"/>
            <w:r w:rsidR="00CA3491" w:rsidRPr="00CA3491">
              <w:t>фотобарабанов</w:t>
            </w:r>
            <w:proofErr w:type="spellEnd"/>
            <w:r w:rsidR="00CA3491" w:rsidRPr="00CA3491">
              <w:t xml:space="preserve"> для копировально-множительной техники (закупка в сфере ИКТ)</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093" w:type="pct"/>
            <w:gridSpan w:val="2"/>
            <w:tcBorders>
              <w:bottom w:val="single" w:sz="4" w:space="0" w:color="auto"/>
            </w:tcBorders>
            <w:vAlign w:val="center"/>
          </w:tcPr>
          <w:p w:rsidR="00C9053A" w:rsidRPr="00CA3491" w:rsidRDefault="00CA3491" w:rsidP="009302B6">
            <w:pPr>
              <w:ind w:firstLine="397"/>
              <w:jc w:val="center"/>
              <w:rPr>
                <w:color w:val="FF0000"/>
              </w:rPr>
            </w:pPr>
            <w:r w:rsidRPr="00CA3491">
              <w:t>191290105268929010100100620772620242</w:t>
            </w:r>
          </w:p>
        </w:tc>
      </w:tr>
      <w:tr w:rsidR="004B7CA6" w:rsidRPr="00E07CA9" w:rsidTr="00C9053A">
        <w:tc>
          <w:tcPr>
            <w:tcW w:w="239"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4B7CA6" w:rsidRPr="00E07CA9" w:rsidRDefault="004B7CA6" w:rsidP="00D6160B">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поставщика </w:t>
            </w:r>
          </w:p>
        </w:tc>
        <w:tc>
          <w:tcPr>
            <w:tcW w:w="3093" w:type="pct"/>
            <w:gridSpan w:val="2"/>
            <w:tcBorders>
              <w:bottom w:val="single" w:sz="4" w:space="0" w:color="auto"/>
            </w:tcBorders>
            <w:vAlign w:val="center"/>
          </w:tcPr>
          <w:p w:rsidR="004B7CA6" w:rsidRPr="00E07CA9" w:rsidRDefault="003C4AC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 xml:space="preserve">Аукцион в электронной форме </w:t>
            </w:r>
            <w:r>
              <w:rPr>
                <w:rFonts w:ascii="Times New Roman" w:hAnsi="Times New Roman"/>
                <w:sz w:val="24"/>
                <w:szCs w:val="24"/>
              </w:rPr>
              <w:br/>
            </w:r>
            <w:r w:rsidRPr="00C75D67">
              <w:rPr>
                <w:rFonts w:ascii="Times New Roman" w:hAnsi="Times New Roman"/>
                <w:sz w:val="24"/>
                <w:szCs w:val="24"/>
              </w:rPr>
              <w:t>(электронный аукцион)</w:t>
            </w:r>
          </w:p>
        </w:tc>
      </w:tr>
      <w:tr w:rsidR="00C9053A" w:rsidRPr="00E07CA9" w:rsidTr="00C9053A">
        <w:trPr>
          <w:trHeight w:val="450"/>
        </w:trPr>
        <w:tc>
          <w:tcPr>
            <w:tcW w:w="239"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552" w:type="pct"/>
            <w:tcBorders>
              <w:bottom w:val="single" w:sz="4" w:space="0" w:color="auto"/>
            </w:tcBorders>
          </w:tcPr>
          <w:p w:rsidR="00C9053A" w:rsidRPr="001C5A7E" w:rsidRDefault="00C9053A" w:rsidP="00C9053A">
            <w:r w:rsidRPr="001C5A7E">
              <w:t>наименование</w:t>
            </w:r>
          </w:p>
        </w:tc>
        <w:tc>
          <w:tcPr>
            <w:tcW w:w="1541"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C9053A">
        <w:trPr>
          <w:trHeight w:val="345"/>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A52051" w:rsidRDefault="00C9053A" w:rsidP="00C9053A">
            <w:r w:rsidRPr="00A52051">
              <w:t>место нахождения/ почтовый адрес</w:t>
            </w:r>
          </w:p>
        </w:tc>
        <w:tc>
          <w:tcPr>
            <w:tcW w:w="1541" w:type="pct"/>
            <w:tcBorders>
              <w:bottom w:val="single" w:sz="4" w:space="0" w:color="auto"/>
            </w:tcBorders>
          </w:tcPr>
          <w:p w:rsidR="00F05B98" w:rsidRDefault="00C9053A" w:rsidP="00C9053A">
            <w:r w:rsidRPr="00A52051">
              <w:t xml:space="preserve">Адрес: 163002, </w:t>
            </w:r>
            <w:r w:rsidR="00D9268D">
              <w:br/>
            </w:r>
            <w:r w:rsidRPr="00A52051">
              <w:t xml:space="preserve">г. Архангельск, </w:t>
            </w:r>
          </w:p>
          <w:p w:rsidR="00C9053A" w:rsidRPr="00A52051" w:rsidRDefault="00D9268D" w:rsidP="00C9053A">
            <w:r>
              <w:t>пр. Новгородский, д. 15</w:t>
            </w:r>
          </w:p>
        </w:tc>
      </w:tr>
      <w:tr w:rsidR="00C9053A" w:rsidRPr="00E07CA9" w:rsidTr="00C9053A">
        <w:trPr>
          <w:trHeight w:val="57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A0570C" w:rsidRDefault="00C9053A" w:rsidP="00C9053A">
            <w:r w:rsidRPr="00A0570C">
              <w:t>адрес электронной почты</w:t>
            </w:r>
          </w:p>
        </w:tc>
        <w:tc>
          <w:tcPr>
            <w:tcW w:w="1541" w:type="pct"/>
            <w:tcBorders>
              <w:bottom w:val="single" w:sz="4" w:space="0" w:color="auto"/>
            </w:tcBorders>
          </w:tcPr>
          <w:p w:rsidR="00C9053A" w:rsidRDefault="00AE2804" w:rsidP="00C9053A">
            <w:r w:rsidRPr="00AE2804">
              <w:t>it@arhoblprok.ru</w:t>
            </w:r>
          </w:p>
        </w:tc>
      </w:tr>
      <w:tr w:rsidR="00C9053A" w:rsidRPr="00E07CA9" w:rsidTr="00C9053A">
        <w:trPr>
          <w:trHeight w:val="57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E6341F" w:rsidRDefault="00C9053A" w:rsidP="00C9053A">
            <w:r w:rsidRPr="00E6341F">
              <w:t>телефон</w:t>
            </w:r>
          </w:p>
        </w:tc>
        <w:tc>
          <w:tcPr>
            <w:tcW w:w="1541" w:type="pct"/>
            <w:tcBorders>
              <w:bottom w:val="single" w:sz="4" w:space="0" w:color="auto"/>
            </w:tcBorders>
          </w:tcPr>
          <w:p w:rsidR="00C9053A" w:rsidRDefault="00D9268D" w:rsidP="00232D06">
            <w:r w:rsidRPr="00C75D67">
              <w:t>(8182) 4</w:t>
            </w:r>
            <w:r w:rsidR="00232D06">
              <w:t>54</w:t>
            </w:r>
            <w:r w:rsidRPr="00C75D67">
              <w:t>-</w:t>
            </w:r>
            <w:r w:rsidR="00232D06">
              <w:t>550</w:t>
            </w:r>
          </w:p>
        </w:tc>
      </w:tr>
      <w:tr w:rsidR="00C9053A" w:rsidRPr="00E07CA9" w:rsidTr="00C9053A">
        <w:trPr>
          <w:trHeight w:val="540"/>
        </w:trPr>
        <w:tc>
          <w:tcPr>
            <w:tcW w:w="239"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vMerge/>
          </w:tcPr>
          <w:p w:rsidR="00C9053A" w:rsidRPr="00E07CA9" w:rsidRDefault="00C9053A" w:rsidP="00C9053A">
            <w:pPr>
              <w:pStyle w:val="ConsTitle"/>
              <w:widowControl/>
              <w:ind w:right="0"/>
              <w:rPr>
                <w:rFonts w:ascii="Times New Roman" w:hAnsi="Times New Roman"/>
                <w:sz w:val="24"/>
                <w:szCs w:val="24"/>
              </w:rPr>
            </w:pPr>
          </w:p>
        </w:tc>
        <w:tc>
          <w:tcPr>
            <w:tcW w:w="1552" w:type="pct"/>
            <w:tcBorders>
              <w:bottom w:val="single" w:sz="4" w:space="0" w:color="auto"/>
            </w:tcBorders>
          </w:tcPr>
          <w:p w:rsidR="00C9053A" w:rsidRPr="0028133D" w:rsidRDefault="00C9053A" w:rsidP="00C9053A">
            <w:r w:rsidRPr="0028133D">
              <w:t>ответственное должностное лицо</w:t>
            </w:r>
          </w:p>
        </w:tc>
        <w:tc>
          <w:tcPr>
            <w:tcW w:w="1541" w:type="pct"/>
            <w:tcBorders>
              <w:bottom w:val="single" w:sz="4" w:space="0" w:color="auto"/>
            </w:tcBorders>
          </w:tcPr>
          <w:p w:rsidR="00C9053A" w:rsidRDefault="00232D06" w:rsidP="00C9053A">
            <w:r>
              <w:t>Постников Юрий Анатольевич</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w:t>
            </w:r>
            <w:proofErr w:type="gramStart"/>
            <w:r w:rsidRPr="00E07CA9">
              <w:rPr>
                <w:rFonts w:ascii="Times New Roman" w:hAnsi="Times New Roman"/>
                <w:sz w:val="24"/>
                <w:szCs w:val="24"/>
              </w:rPr>
              <w:t>ответственных</w:t>
            </w:r>
            <w:proofErr w:type="gramEnd"/>
            <w:r w:rsidRPr="00E07CA9">
              <w:rPr>
                <w:rFonts w:ascii="Times New Roman" w:hAnsi="Times New Roman"/>
                <w:sz w:val="24"/>
                <w:szCs w:val="24"/>
              </w:rPr>
              <w:t xml:space="preserve">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093" w:type="pct"/>
            <w:gridSpan w:val="2"/>
            <w:tcBorders>
              <w:bottom w:val="single" w:sz="4" w:space="0" w:color="auto"/>
            </w:tcBorders>
          </w:tcPr>
          <w:p w:rsidR="00C9053A" w:rsidRDefault="00C9053A" w:rsidP="00F1291C">
            <w:pPr>
              <w:jc w:val="both"/>
            </w:pPr>
            <w:r>
              <w:t>Контрактная служба – приказ № 144 от 01.10.2015. Руководитель контрактной службы – Калугин Николай Владимирович.</w:t>
            </w:r>
          </w:p>
          <w:p w:rsidR="00FE4CB6" w:rsidRPr="00C75D67" w:rsidRDefault="00FE4CB6" w:rsidP="00FE4CB6">
            <w:pPr>
              <w:pStyle w:val="parametervalue"/>
              <w:spacing w:before="0" w:beforeAutospacing="0" w:after="0" w:afterAutospacing="0"/>
              <w:jc w:val="both"/>
            </w:pPr>
            <w:r w:rsidRPr="00C75D67">
              <w:t xml:space="preserve">Ответственное должностное лицо </w:t>
            </w:r>
            <w:r w:rsidR="00D9268D">
              <w:t>–</w:t>
            </w:r>
            <w:r w:rsidRPr="00C75D67">
              <w:t xml:space="preserve"> </w:t>
            </w:r>
            <w:r w:rsidR="00232D06">
              <w:t>Постников Юрий Анатольевич</w:t>
            </w:r>
            <w:r w:rsidRPr="00C75D67">
              <w:t>.</w:t>
            </w:r>
          </w:p>
          <w:p w:rsidR="00FE4CB6" w:rsidRPr="00C75D67" w:rsidRDefault="00FE4CB6" w:rsidP="00FE4CB6">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rsidR="004F3458">
              <w:t>.</w:t>
            </w:r>
          </w:p>
          <w:p w:rsidR="00C9053A" w:rsidRPr="00E07CA9" w:rsidRDefault="00FE4CB6" w:rsidP="00232D06">
            <w:pPr>
              <w:jc w:val="both"/>
              <w:rPr>
                <w:rFonts w:eastAsia="Calibri"/>
                <w:lang w:eastAsia="en-US"/>
              </w:rPr>
            </w:pPr>
            <w:r w:rsidRPr="00C75D67">
              <w:t>Тел: (8182) 4</w:t>
            </w:r>
            <w:r w:rsidR="00232D06">
              <w:t>54</w:t>
            </w:r>
            <w:r w:rsidRPr="00C75D67">
              <w:t>-</w:t>
            </w:r>
            <w:r w:rsidR="00232D06">
              <w:t>550</w:t>
            </w:r>
            <w:r w:rsidR="004F3458">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093"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Borders>
              <w:right w:val="single" w:sz="4" w:space="0" w:color="auto"/>
            </w:tcBorders>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093" w:type="pct"/>
            <w:gridSpan w:val="2"/>
            <w:tcBorders>
              <w:top w:val="single" w:sz="4" w:space="0" w:color="auto"/>
              <w:left w:val="single" w:sz="4" w:space="0" w:color="auto"/>
              <w:bottom w:val="single" w:sz="4" w:space="0" w:color="auto"/>
              <w:right w:val="single" w:sz="4" w:space="0" w:color="auto"/>
            </w:tcBorders>
            <w:vAlign w:val="center"/>
          </w:tcPr>
          <w:p w:rsidR="00C9053A" w:rsidRPr="009302B6" w:rsidRDefault="00061BAE" w:rsidP="00061BAE">
            <w:pPr>
              <w:pStyle w:val="ConsNormal"/>
              <w:widowControl/>
              <w:ind w:right="0" w:firstLine="397"/>
              <w:jc w:val="both"/>
              <w:rPr>
                <w:rFonts w:ascii="Times New Roman" w:hAnsi="Times New Roman"/>
                <w:b/>
                <w:sz w:val="24"/>
                <w:szCs w:val="24"/>
              </w:rPr>
            </w:pPr>
            <w:r w:rsidRPr="00061BAE">
              <w:rPr>
                <w:rFonts w:ascii="Times New Roman" w:hAnsi="Times New Roman"/>
                <w:b/>
                <w:sz w:val="24"/>
                <w:szCs w:val="24"/>
              </w:rPr>
              <w:t>64</w:t>
            </w:r>
            <w:r w:rsidR="00232D06" w:rsidRPr="00061BAE">
              <w:rPr>
                <w:rFonts w:ascii="Times New Roman" w:hAnsi="Times New Roman"/>
                <w:b/>
                <w:sz w:val="24"/>
                <w:szCs w:val="24"/>
              </w:rPr>
              <w:t xml:space="preserve"> </w:t>
            </w:r>
            <w:r w:rsidRPr="00061BAE">
              <w:rPr>
                <w:rFonts w:ascii="Times New Roman" w:hAnsi="Times New Roman"/>
                <w:b/>
                <w:sz w:val="24"/>
                <w:szCs w:val="24"/>
              </w:rPr>
              <w:t>000</w:t>
            </w:r>
            <w:r w:rsidR="009302B6" w:rsidRPr="00061BAE">
              <w:rPr>
                <w:rFonts w:ascii="Times New Roman" w:hAnsi="Times New Roman"/>
                <w:b/>
                <w:sz w:val="24"/>
                <w:szCs w:val="24"/>
              </w:rPr>
              <w:t xml:space="preserve"> </w:t>
            </w:r>
            <w:r w:rsidR="003B2B18" w:rsidRPr="00061BAE">
              <w:rPr>
                <w:rFonts w:ascii="Times New Roman" w:hAnsi="Times New Roman"/>
                <w:b/>
                <w:sz w:val="24"/>
                <w:szCs w:val="24"/>
              </w:rPr>
              <w:t>(</w:t>
            </w:r>
            <w:r w:rsidRPr="00061BAE">
              <w:rPr>
                <w:rFonts w:ascii="Times New Roman" w:hAnsi="Times New Roman"/>
                <w:b/>
                <w:sz w:val="24"/>
                <w:szCs w:val="24"/>
              </w:rPr>
              <w:t>шестьдесят четыре тысячи</w:t>
            </w:r>
            <w:r w:rsidR="003B2B18" w:rsidRPr="00061BAE">
              <w:rPr>
                <w:rFonts w:ascii="Times New Roman" w:hAnsi="Times New Roman"/>
                <w:b/>
                <w:sz w:val="24"/>
                <w:szCs w:val="24"/>
              </w:rPr>
              <w:t>) руб</w:t>
            </w:r>
            <w:r w:rsidR="00232D06" w:rsidRPr="00061BAE">
              <w:rPr>
                <w:rFonts w:ascii="Times New Roman" w:hAnsi="Times New Roman"/>
                <w:b/>
                <w:sz w:val="24"/>
                <w:szCs w:val="24"/>
              </w:rPr>
              <w:t>лей</w:t>
            </w:r>
            <w:r w:rsidR="003B2B18" w:rsidRPr="00061BAE">
              <w:rPr>
                <w:rFonts w:ascii="Times New Roman" w:hAnsi="Times New Roman"/>
                <w:b/>
                <w:sz w:val="24"/>
                <w:szCs w:val="24"/>
              </w:rPr>
              <w:t xml:space="preserve"> </w:t>
            </w:r>
            <w:r w:rsidRPr="00061BAE">
              <w:rPr>
                <w:rFonts w:ascii="Times New Roman" w:hAnsi="Times New Roman"/>
                <w:b/>
                <w:sz w:val="24"/>
                <w:szCs w:val="24"/>
              </w:rPr>
              <w:t>0</w:t>
            </w:r>
            <w:r w:rsidR="00CB2122" w:rsidRPr="00061BAE">
              <w:rPr>
                <w:rFonts w:ascii="Times New Roman" w:hAnsi="Times New Roman"/>
                <w:b/>
                <w:sz w:val="24"/>
                <w:szCs w:val="24"/>
              </w:rPr>
              <w:t>0</w:t>
            </w:r>
            <w:r w:rsidR="003B2B18" w:rsidRPr="00061BAE">
              <w:rPr>
                <w:rFonts w:ascii="Times New Roman" w:hAnsi="Times New Roman"/>
                <w:b/>
                <w:sz w:val="24"/>
                <w:szCs w:val="24"/>
              </w:rPr>
              <w:t xml:space="preserve"> коп</w:t>
            </w:r>
            <w:r w:rsidR="00232D06" w:rsidRPr="00061BAE">
              <w:rPr>
                <w:rFonts w:ascii="Times New Roman" w:hAnsi="Times New Roman"/>
                <w:b/>
                <w:sz w:val="24"/>
                <w:szCs w:val="24"/>
              </w:rPr>
              <w:t>еек</w:t>
            </w:r>
            <w:r w:rsidR="00420C44" w:rsidRPr="00061BAE">
              <w:rPr>
                <w:rFonts w:ascii="Times New Roman" w:hAnsi="Times New Roman"/>
                <w:b/>
                <w:sz w:val="24"/>
                <w:szCs w:val="24"/>
              </w:rPr>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093" w:type="pct"/>
            <w:gridSpan w:val="2"/>
            <w:tcBorders>
              <w:top w:val="single" w:sz="4" w:space="0" w:color="auto"/>
              <w:bottom w:val="single" w:sz="4" w:space="0" w:color="auto"/>
            </w:tcBorders>
          </w:tcPr>
          <w:p w:rsidR="00C9053A" w:rsidRPr="00E07CA9" w:rsidRDefault="00C9053A" w:rsidP="00C9053A">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 xml:space="preserve">Обоснование начальной (максимальной) цены контракта представлено в Приложении № 2 </w:t>
            </w:r>
            <w:r w:rsidR="001F4FFC">
              <w:rPr>
                <w:rFonts w:ascii="Times New Roman" w:hAnsi="Times New Roman"/>
                <w:bCs/>
                <w:sz w:val="24"/>
                <w:szCs w:val="24"/>
              </w:rPr>
              <w:br/>
            </w:r>
            <w:r w:rsidRPr="00E07CA9">
              <w:rPr>
                <w:rFonts w:ascii="Times New Roman" w:hAnsi="Times New Roman"/>
                <w:bCs/>
                <w:sz w:val="24"/>
                <w:szCs w:val="24"/>
              </w:rPr>
              <w:t>раздела III «Приложения к документации об аукционе</w:t>
            </w:r>
            <w:r w:rsidR="007B0127">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C9053A" w:rsidRPr="00E07CA9" w:rsidTr="00901E35">
        <w:tc>
          <w:tcPr>
            <w:tcW w:w="239"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668"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w:t>
            </w:r>
            <w:proofErr w:type="gramStart"/>
            <w:r w:rsidRPr="00E07CA9">
              <w:rPr>
                <w:b/>
              </w:rPr>
              <w:t>дств в к</w:t>
            </w:r>
            <w:proofErr w:type="gramEnd"/>
            <w:r w:rsidRPr="00E07CA9">
              <w:rPr>
                <w:b/>
              </w:rPr>
              <w:t>ачестве обеспечения заявок на участие в электронном аукционе, условия банковской гарантии</w:t>
            </w:r>
          </w:p>
        </w:tc>
        <w:tc>
          <w:tcPr>
            <w:tcW w:w="3093" w:type="pct"/>
            <w:gridSpan w:val="2"/>
            <w:tcBorders>
              <w:top w:val="single" w:sz="4" w:space="0" w:color="auto"/>
              <w:left w:val="single" w:sz="4" w:space="0" w:color="auto"/>
              <w:bottom w:val="single" w:sz="4" w:space="0" w:color="auto"/>
              <w:right w:val="single" w:sz="4" w:space="0" w:color="auto"/>
            </w:tcBorders>
            <w:vAlign w:val="center"/>
          </w:tcPr>
          <w:p w:rsidR="00C9053A" w:rsidRPr="00CD0653" w:rsidRDefault="00C9053A" w:rsidP="00901E35">
            <w:pPr>
              <w:ind w:firstLine="397"/>
              <w:jc w:val="center"/>
              <w:rPr>
                <w:strike/>
              </w:rPr>
            </w:pPr>
            <w:r>
              <w:t xml:space="preserve">НЕ </w:t>
            </w:r>
            <w:r w:rsidR="002241C6">
              <w:t>УСТАНОВЛЕНО</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093" w:type="pct"/>
            <w:gridSpan w:val="2"/>
            <w:tcBorders>
              <w:bottom w:val="single" w:sz="4" w:space="0" w:color="auto"/>
            </w:tcBorders>
          </w:tcPr>
          <w:p w:rsidR="00C9053A" w:rsidRPr="00E07CA9" w:rsidRDefault="00C9053A" w:rsidP="00C9053A">
            <w:pPr>
              <w:autoSpaceDE w:val="0"/>
              <w:autoSpaceDN w:val="0"/>
              <w:adjustRightInd w:val="0"/>
              <w:ind w:firstLine="397"/>
              <w:jc w:val="both"/>
              <w:rPr>
                <w:bCs/>
              </w:rPr>
            </w:pPr>
            <w:r w:rsidRPr="00E07CA9">
              <w:rPr>
                <w:bCs/>
              </w:rPr>
              <w:t>1. Заявка на участие в электронном аукционе состоит из двух частей.</w:t>
            </w:r>
          </w:p>
          <w:p w:rsidR="00C9053A" w:rsidRPr="00E07CA9" w:rsidRDefault="00C9053A" w:rsidP="00C9053A">
            <w:pPr>
              <w:autoSpaceDE w:val="0"/>
              <w:autoSpaceDN w:val="0"/>
              <w:adjustRightInd w:val="0"/>
              <w:ind w:firstLine="397"/>
              <w:jc w:val="both"/>
              <w:rPr>
                <w:bCs/>
              </w:rPr>
            </w:pPr>
            <w:r w:rsidRPr="00E07CA9">
              <w:rPr>
                <w:bCs/>
              </w:rPr>
              <w:t>2. Первая часть заявки на участие в электронном аукционе должна содержать:</w:t>
            </w:r>
          </w:p>
          <w:p w:rsidR="00C9053A" w:rsidRPr="00E07CA9" w:rsidRDefault="00C9053A" w:rsidP="00C9053A">
            <w:pPr>
              <w:autoSpaceDE w:val="0"/>
              <w:autoSpaceDN w:val="0"/>
              <w:adjustRightInd w:val="0"/>
              <w:ind w:firstLine="397"/>
              <w:jc w:val="both"/>
              <w:rPr>
                <w:bCs/>
              </w:rPr>
            </w:pPr>
            <w:r w:rsidRPr="00E07CA9">
              <w:rPr>
                <w:bCs/>
              </w:rPr>
              <w:lastRenderedPageBreak/>
              <w:t xml:space="preserve">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8252BD">
              <w:rPr>
                <w:bCs/>
                <w:i/>
              </w:rPr>
              <w:t>(</w:t>
            </w:r>
            <w:r w:rsidRPr="008252BD">
              <w:rPr>
                <w:b/>
                <w:bCs/>
                <w:i/>
              </w:rPr>
              <w:t>такое согласие дается с применением программно-аппаратных средств электронной площадки</w:t>
            </w:r>
            <w:r w:rsidRPr="008252BD">
              <w:rPr>
                <w:bCs/>
                <w:i/>
              </w:rPr>
              <w:t>)</w:t>
            </w:r>
            <w:r w:rsidRPr="00E07CA9">
              <w:rPr>
                <w:bCs/>
              </w:rPr>
              <w:t>;</w:t>
            </w:r>
          </w:p>
          <w:p w:rsidR="00C9053A" w:rsidRPr="005414B1" w:rsidRDefault="00C9053A" w:rsidP="00C9053A">
            <w:pPr>
              <w:ind w:firstLine="454"/>
              <w:jc w:val="both"/>
              <w:rPr>
                <w:color w:val="000000"/>
              </w:rPr>
            </w:pPr>
            <w:r w:rsidRPr="00E07CA9">
              <w:rPr>
                <w:bCs/>
              </w:rPr>
              <w:t xml:space="preserve">2) наименование страны происхождения товара </w:t>
            </w:r>
            <w:r w:rsidR="007B0127">
              <w:rPr>
                <w:bCs/>
              </w:rPr>
              <w:br/>
            </w:r>
            <w:r w:rsidRPr="00E07CA9">
              <w:rPr>
                <w:bCs/>
              </w:rPr>
              <w:t xml:space="preserve">(в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9" w:history="1">
              <w:r w:rsidRPr="00E07CA9">
                <w:rPr>
                  <w:rStyle w:val="aa"/>
                  <w:bCs/>
                  <w:color w:val="auto"/>
                  <w:u w:val="none"/>
                </w:rPr>
                <w:t>статьей 14</w:t>
              </w:r>
            </w:hyperlink>
            <w:r w:rsidRPr="00E07CA9">
              <w:rPr>
                <w:bCs/>
              </w:rPr>
              <w:t xml:space="preserve"> Федерального закона </w:t>
            </w:r>
            <w:r w:rsidR="005414B1">
              <w:rPr>
                <w:bCs/>
              </w:rPr>
              <w:t>от 05 апреля 2013 года № 44-ФЗ)</w:t>
            </w:r>
            <w:r w:rsidR="005414B1" w:rsidRPr="005414B1">
              <w:rPr>
                <w:bCs/>
              </w:rPr>
              <w:t>;</w:t>
            </w:r>
          </w:p>
          <w:p w:rsidR="00C9053A" w:rsidRPr="007B0127" w:rsidRDefault="00C9053A" w:rsidP="007B0127">
            <w:pPr>
              <w:autoSpaceDE w:val="0"/>
              <w:autoSpaceDN w:val="0"/>
              <w:adjustRightInd w:val="0"/>
              <w:ind w:firstLine="397"/>
              <w:jc w:val="both"/>
              <w:rPr>
                <w:bCs/>
              </w:rPr>
            </w:pPr>
            <w:r w:rsidRPr="00E07CA9">
              <w:rPr>
                <w:bCs/>
              </w:rPr>
              <w:t>3)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007B0127">
              <w:rPr>
                <w:bCs/>
              </w:rPr>
              <w:t xml:space="preserve"> </w:t>
            </w:r>
            <w:r w:rsidRPr="007B0127">
              <w:rPr>
                <w:b/>
                <w:i/>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7B0127">
              <w:rPr>
                <w:b/>
                <w:bCs/>
                <w:i/>
              </w:rPr>
              <w:t xml:space="preserve">Приложения № 1 </w:t>
            </w:r>
            <w:r w:rsidRPr="007B0127">
              <w:rPr>
                <w:b/>
                <w:i/>
              </w:rPr>
              <w:t>раздела III «</w:t>
            </w:r>
            <w:r w:rsidRPr="007B0127">
              <w:rPr>
                <w:b/>
                <w:bCs/>
                <w:i/>
              </w:rPr>
              <w:t>Приложения к документации об аукционе</w:t>
            </w:r>
            <w:r w:rsidR="007B0127">
              <w:rPr>
                <w:b/>
                <w:bCs/>
                <w:i/>
              </w:rPr>
              <w:t xml:space="preserve"> в электронной форме</w:t>
            </w:r>
            <w:r w:rsidRPr="007B0127">
              <w:rPr>
                <w:b/>
                <w:bCs/>
                <w:i/>
              </w:rPr>
              <w:t>»</w:t>
            </w:r>
            <w:r w:rsidRPr="00E07CA9">
              <w:rPr>
                <w:bCs/>
              </w:rPr>
              <w:t>.</w:t>
            </w:r>
          </w:p>
          <w:p w:rsidR="00C9053A" w:rsidRPr="00E07CA9" w:rsidRDefault="00C9053A" w:rsidP="00C9053A">
            <w:pPr>
              <w:autoSpaceDE w:val="0"/>
              <w:autoSpaceDN w:val="0"/>
              <w:adjustRightInd w:val="0"/>
              <w:ind w:firstLine="397"/>
              <w:jc w:val="both"/>
            </w:pPr>
            <w:r w:rsidRPr="00E07CA9">
              <w:t>3.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C9053A" w:rsidRPr="00E07CA9" w:rsidRDefault="00C9053A" w:rsidP="00C9053A">
            <w:pPr>
              <w:autoSpaceDE w:val="0"/>
              <w:autoSpaceDN w:val="0"/>
              <w:adjustRightInd w:val="0"/>
              <w:ind w:firstLine="397"/>
              <w:jc w:val="both"/>
            </w:pPr>
            <w:bookmarkStart w:id="1" w:name="Par10"/>
            <w:bookmarkEnd w:id="1"/>
            <w:r w:rsidRPr="00E07CA9">
              <w:t>4. Вторая часть заявки на участие в электронном аукционе должна содержать следующие документы</w:t>
            </w:r>
            <w:r w:rsidRPr="00E07CA9">
              <w:rPr>
                <w:rStyle w:val="afa"/>
              </w:rPr>
              <w:footnoteReference w:id="1"/>
            </w:r>
            <w:r w:rsidRPr="00E07CA9">
              <w:t xml:space="preserve"> и информацию:</w:t>
            </w:r>
          </w:p>
          <w:p w:rsidR="00C9053A" w:rsidRPr="00E07CA9" w:rsidRDefault="00C9053A" w:rsidP="00C9053A">
            <w:pPr>
              <w:autoSpaceDE w:val="0"/>
              <w:autoSpaceDN w:val="0"/>
              <w:adjustRightInd w:val="0"/>
              <w:ind w:firstLine="397"/>
              <w:jc w:val="both"/>
            </w:pPr>
            <w:proofErr w:type="gramStart"/>
            <w:r w:rsidRPr="00E07CA9">
              <w:t xml:space="preserve">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w:t>
            </w:r>
            <w:r w:rsidRPr="00E07CA9">
              <w:lastRenderedPageBreak/>
              <w:t>лица), идентификационный номер налогоплательщика (при наличии</w:t>
            </w:r>
            <w:proofErr w:type="gramEnd"/>
            <w:r w:rsidRPr="00E07CA9">
              <w:t>)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7B0127">
              <w:rPr>
                <w:b/>
                <w:i/>
              </w:rPr>
              <w:t>рекомендуемая форма для заполнения участниками электронного аукциона – форма 2 «Информация об участнике аукциона</w:t>
            </w:r>
            <w:r w:rsidR="007B0127">
              <w:rPr>
                <w:b/>
                <w:i/>
              </w:rPr>
              <w:t xml:space="preserve"> в электронной форме</w:t>
            </w:r>
            <w:r w:rsidRPr="007B0127">
              <w:rPr>
                <w:b/>
                <w:i/>
              </w:rPr>
              <w:t>» Приложения № 1 раздела III «Приложения к документации об аукционе</w:t>
            </w:r>
            <w:r w:rsidR="003C4ACF" w:rsidRPr="007B0127">
              <w:rPr>
                <w:b/>
                <w:i/>
              </w:rPr>
              <w:t xml:space="preserve"> в электронной форме</w:t>
            </w:r>
            <w:r w:rsidRPr="007B0127">
              <w:rPr>
                <w:b/>
                <w:i/>
              </w:rPr>
              <w:t>»</w:t>
            </w:r>
            <w:r w:rsidRPr="00E07CA9">
              <w:t>);</w:t>
            </w:r>
          </w:p>
          <w:p w:rsidR="00C9053A" w:rsidRPr="00E07CA9" w:rsidRDefault="00C9053A" w:rsidP="00C9053A">
            <w:pPr>
              <w:autoSpaceDE w:val="0"/>
              <w:autoSpaceDN w:val="0"/>
              <w:adjustRightInd w:val="0"/>
              <w:ind w:firstLine="397"/>
              <w:jc w:val="both"/>
            </w:pPr>
            <w:r w:rsidRPr="00E07CA9">
              <w:t xml:space="preserve">2) декларация о соответствии участника электронного аукциона требованиям, установленным </w:t>
            </w:r>
            <w:hyperlink r:id="rId10" w:history="1">
              <w:r w:rsidRPr="00E07CA9">
                <w:t>пунктами 3</w:t>
              </w:r>
            </w:hyperlink>
            <w:r w:rsidRPr="00E07CA9">
              <w:t>-</w:t>
            </w:r>
            <w:hyperlink r:id="rId11" w:history="1">
              <w:r w:rsidRPr="00E07CA9">
                <w:t>9 части 1 статьи 31</w:t>
              </w:r>
            </w:hyperlink>
            <w:r w:rsidRPr="00E07CA9">
              <w:t xml:space="preserve"> Федерального закона от 05 апреля 2013 года № 44-ФЗ (</w:t>
            </w:r>
            <w:r w:rsidRPr="00AD43B0">
              <w:rPr>
                <w:b/>
                <w:i/>
              </w:rPr>
              <w:t>указанная декларация предоставляется с использованием программно-аппаратных средств электронной площадки</w:t>
            </w:r>
            <w:r w:rsidRPr="00E07CA9">
              <w:t>);</w:t>
            </w:r>
          </w:p>
          <w:p w:rsidR="00C9053A" w:rsidRDefault="00C9053A" w:rsidP="00C9053A">
            <w:pPr>
              <w:autoSpaceDE w:val="0"/>
              <w:autoSpaceDN w:val="0"/>
              <w:adjustRightInd w:val="0"/>
              <w:ind w:firstLine="397"/>
              <w:jc w:val="both"/>
            </w:pPr>
            <w:proofErr w:type="gramStart"/>
            <w:r w:rsidRPr="00E07CA9">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w:t>
            </w:r>
            <w:proofErr w:type="gramEnd"/>
            <w:r w:rsidRPr="00E07CA9">
              <w:t xml:space="preserve"> контракта является крупной сделкой;</w:t>
            </w:r>
          </w:p>
          <w:p w:rsidR="008E2C1B" w:rsidRDefault="008E2C1B" w:rsidP="008E2C1B">
            <w:pPr>
              <w:autoSpaceDE w:val="0"/>
              <w:autoSpaceDN w:val="0"/>
              <w:adjustRightInd w:val="0"/>
              <w:ind w:firstLine="397"/>
              <w:jc w:val="both"/>
            </w:pPr>
            <w:proofErr w:type="gramStart"/>
            <w:r>
              <w:t xml:space="preserve">4) </w:t>
            </w:r>
            <w:r w:rsidRPr="00150C42">
              <w:t xml:space="preserve">документы, предусмотренные нормативными правовыми актами, принятыми в соответствии со </w:t>
            </w:r>
            <w:hyperlink r:id="rId12" w:history="1">
              <w:r w:rsidRPr="00150C42">
                <w:t>статьей 14</w:t>
              </w:r>
            </w:hyperlink>
            <w:r w:rsidRPr="00150C42">
              <w:t xml:space="preserve"> Федерального закона от 05 апреля 2013 года № 44-ФЗ, в случае закупки товаров, на которые распространяется действие указанных нормативных правовых актов, или копии таких документов </w:t>
            </w:r>
            <w:r w:rsidR="00AD43B0">
              <w:br/>
            </w:r>
            <w:r w:rsidRPr="00150C42">
              <w:t>(при отсутствии в заявке на участие в электронном аукционе документов, предусмотренных настоящим подпунктом, или копий таких документов эта заявка приравнивается к заявке, в которой</w:t>
            </w:r>
            <w:proofErr w:type="gramEnd"/>
            <w:r w:rsidRPr="00150C42">
              <w:t xml:space="preserve"> содержится предложение о поставке товаров, происходящих из иностранного государства или группы иностранных государств)</w:t>
            </w:r>
            <w:r w:rsidR="00F509D6">
              <w:t>.</w:t>
            </w:r>
          </w:p>
          <w:p w:rsidR="00C9053A" w:rsidRPr="00E07CA9" w:rsidRDefault="00C9053A" w:rsidP="00C9053A">
            <w:pPr>
              <w:autoSpaceDE w:val="0"/>
              <w:autoSpaceDN w:val="0"/>
              <w:adjustRightInd w:val="0"/>
              <w:ind w:firstLine="397"/>
              <w:jc w:val="both"/>
            </w:pPr>
            <w:r w:rsidRPr="00E07CA9">
              <w:t>5. В соответствии с частью 6 статьи 69 Федерального закона от 05 апреля 2013 года № 44-ФЗ</w:t>
            </w:r>
            <w:r w:rsidRPr="00E07CA9">
              <w:rPr>
                <w:bCs/>
              </w:rPr>
              <w:t xml:space="preserve"> заявка на участие в электронном аукционе признается не соответствующей требованиям, установленным документацией о таком аукционе, в случае:</w:t>
            </w:r>
          </w:p>
          <w:p w:rsidR="00C9053A" w:rsidRPr="00E07CA9" w:rsidRDefault="00C9053A" w:rsidP="00C9053A">
            <w:pPr>
              <w:autoSpaceDE w:val="0"/>
              <w:autoSpaceDN w:val="0"/>
              <w:adjustRightInd w:val="0"/>
              <w:ind w:firstLine="397"/>
              <w:jc w:val="both"/>
            </w:pPr>
            <w:proofErr w:type="gramStart"/>
            <w:r w:rsidRPr="00E07CA9">
              <w:rPr>
                <w:bCs/>
              </w:rPr>
              <w:t xml:space="preserve">1) непредставления документов и информации, которые предусмотрены </w:t>
            </w:r>
            <w:hyperlink r:id="rId13" w:history="1">
              <w:r w:rsidRPr="00E07CA9">
                <w:rPr>
                  <w:bCs/>
                </w:rPr>
                <w:t>частью 11 статьи 24.1</w:t>
              </w:r>
            </w:hyperlink>
            <w:r w:rsidRPr="00E07CA9">
              <w:rPr>
                <w:bCs/>
              </w:rPr>
              <w:t xml:space="preserve">, </w:t>
            </w:r>
            <w:hyperlink r:id="rId14" w:history="1">
              <w:r w:rsidRPr="00E07CA9">
                <w:rPr>
                  <w:bCs/>
                </w:rPr>
                <w:t>частями 3</w:t>
              </w:r>
            </w:hyperlink>
            <w:r w:rsidRPr="00E07CA9">
              <w:rPr>
                <w:bCs/>
              </w:rPr>
              <w:t xml:space="preserve"> </w:t>
            </w:r>
            <w:hyperlink r:id="rId15" w:history="1">
              <w:r w:rsidRPr="00E07CA9">
                <w:t xml:space="preserve">или </w:t>
              </w:r>
              <w:hyperlink r:id="rId16" w:history="1">
                <w:r w:rsidRPr="00E07CA9">
                  <w:t>3.1</w:t>
                </w:r>
              </w:hyperlink>
              <w:r w:rsidRPr="00E07CA9">
                <w:t xml:space="preserve">, </w:t>
              </w:r>
              <w:hyperlink r:id="rId17" w:history="1">
                <w:r w:rsidRPr="00E07CA9">
                  <w:t>5</w:t>
                </w:r>
              </w:hyperlink>
              <w:r w:rsidRPr="00E07CA9">
                <w:t xml:space="preserve">, </w:t>
              </w:r>
              <w:hyperlink r:id="rId18" w:history="1">
                <w:r w:rsidRPr="00E07CA9">
                  <w:t>8.2</w:t>
                </w:r>
              </w:hyperlink>
              <w:r w:rsidRPr="00E07CA9">
                <w:t xml:space="preserve"> </w:t>
              </w:r>
              <w:r w:rsidRPr="00E07CA9">
                <w:rPr>
                  <w:bCs/>
                </w:rPr>
                <w:t>статьи 66</w:t>
              </w:r>
            </w:hyperlink>
            <w:r w:rsidRPr="00E07CA9">
              <w:rPr>
                <w:bCs/>
              </w:rPr>
              <w:t xml:space="preserve">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w:t>
            </w:r>
            <w:r w:rsidRPr="00E07CA9">
              <w:rPr>
                <w:bCs/>
              </w:rPr>
              <w:lastRenderedPageBreak/>
              <w:t>информации об участнике такого аукциона на дату и время окончания срока подачи заявок на участие в таком аукционе;</w:t>
            </w:r>
            <w:proofErr w:type="gramEnd"/>
          </w:p>
          <w:p w:rsidR="00C9053A" w:rsidRPr="00E07CA9" w:rsidRDefault="00C9053A" w:rsidP="00C9053A">
            <w:pPr>
              <w:autoSpaceDE w:val="0"/>
              <w:autoSpaceDN w:val="0"/>
              <w:adjustRightInd w:val="0"/>
              <w:ind w:firstLine="397"/>
              <w:jc w:val="both"/>
            </w:pPr>
            <w:r w:rsidRPr="00E07CA9">
              <w:rPr>
                <w:bCs/>
              </w:rPr>
              <w:t xml:space="preserve">2) несоответствия участника такого аукциона требованиям, установленным в соответствии с </w:t>
            </w:r>
            <w:hyperlink r:id="rId19" w:history="1">
              <w:r w:rsidRPr="00E07CA9">
                <w:rPr>
                  <w:bCs/>
                </w:rPr>
                <w:t>частью 1</w:t>
              </w:r>
            </w:hyperlink>
            <w:r w:rsidRPr="00E07CA9">
              <w:rPr>
                <w:bCs/>
              </w:rPr>
              <w:t xml:space="preserve">, </w:t>
            </w:r>
            <w:hyperlink r:id="rId20" w:history="1">
              <w:r w:rsidRPr="00E07CA9">
                <w:rPr>
                  <w:bCs/>
                </w:rPr>
                <w:t>частями 1.1</w:t>
              </w:r>
            </w:hyperlink>
            <w:r w:rsidRPr="00E07CA9">
              <w:rPr>
                <w:bCs/>
              </w:rPr>
              <w:t xml:space="preserve">, </w:t>
            </w:r>
            <w:hyperlink r:id="rId21" w:history="1">
              <w:r w:rsidRPr="00E07CA9">
                <w:rPr>
                  <w:bCs/>
                </w:rPr>
                <w:t>2</w:t>
              </w:r>
            </w:hyperlink>
            <w:r w:rsidRPr="00E07CA9">
              <w:rPr>
                <w:bCs/>
              </w:rPr>
              <w:t xml:space="preserve"> и </w:t>
            </w:r>
            <w:hyperlink r:id="rId22" w:history="1">
              <w:r w:rsidRPr="00E07CA9">
                <w:rPr>
                  <w:bCs/>
                </w:rPr>
                <w:t>2.1</w:t>
              </w:r>
            </w:hyperlink>
            <w:r w:rsidRPr="00E07CA9">
              <w:rPr>
                <w:bCs/>
              </w:rPr>
              <w:t xml:space="preserve"> (при наличии таких требований) </w:t>
            </w:r>
            <w:hyperlink r:id="rId23" w:history="1">
              <w:r w:rsidRPr="00E07CA9">
                <w:rPr>
                  <w:bCs/>
                </w:rPr>
                <w:t>статьи 31</w:t>
              </w:r>
            </w:hyperlink>
            <w:r w:rsidRPr="00E07CA9">
              <w:rPr>
                <w:bCs/>
              </w:rPr>
              <w:t xml:space="preserve"> указанного Федерального закона;</w:t>
            </w:r>
          </w:p>
          <w:p w:rsidR="00C9053A" w:rsidRPr="00E07CA9" w:rsidRDefault="00C9053A" w:rsidP="00C9053A">
            <w:pPr>
              <w:autoSpaceDE w:val="0"/>
              <w:autoSpaceDN w:val="0"/>
              <w:adjustRightInd w:val="0"/>
              <w:ind w:firstLine="397"/>
              <w:jc w:val="both"/>
              <w:rPr>
                <w:iCs/>
              </w:rPr>
            </w:pPr>
            <w:proofErr w:type="gramStart"/>
            <w:r w:rsidRPr="00E07CA9">
              <w:rPr>
                <w:bCs/>
              </w:rPr>
              <w:t xml:space="preserve">3) предусмотренном нормативными правовыми актами, принятыми в соответствии со </w:t>
            </w:r>
            <w:hyperlink r:id="rId24" w:history="1">
              <w:r w:rsidRPr="00E07CA9">
                <w:rPr>
                  <w:bCs/>
                </w:rPr>
                <w:t>статьей 14</w:t>
              </w:r>
            </w:hyperlink>
            <w:r w:rsidRPr="00E07CA9">
              <w:rPr>
                <w:bCs/>
              </w:rPr>
              <w:t xml:space="preserve"> указанного Федерального закона.</w:t>
            </w:r>
            <w:proofErr w:type="gramEnd"/>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093" w:type="pct"/>
            <w:gridSpan w:val="2"/>
            <w:tcBorders>
              <w:bottom w:val="single" w:sz="4" w:space="0" w:color="auto"/>
            </w:tcBorders>
          </w:tcPr>
          <w:p w:rsidR="00C9053A" w:rsidRPr="00E07CA9" w:rsidRDefault="00C9053A" w:rsidP="00C9053A">
            <w:pPr>
              <w:widowControl w:val="0"/>
              <w:autoSpaceDE w:val="0"/>
              <w:autoSpaceDN w:val="0"/>
              <w:adjustRightInd w:val="0"/>
              <w:ind w:firstLine="397"/>
              <w:jc w:val="both"/>
            </w:pPr>
            <w:r w:rsidRPr="00E07CA9">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C9053A" w:rsidRPr="00E07CA9" w:rsidRDefault="00C9053A" w:rsidP="00C9053A">
            <w:pPr>
              <w:widowControl w:val="0"/>
              <w:autoSpaceDE w:val="0"/>
              <w:autoSpaceDN w:val="0"/>
              <w:adjustRightInd w:val="0"/>
              <w:ind w:firstLine="397"/>
              <w:jc w:val="both"/>
            </w:pPr>
            <w:r w:rsidRPr="00E07CA9">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C9053A" w:rsidRPr="00E07CA9" w:rsidRDefault="00C9053A" w:rsidP="00C9053A">
            <w:pPr>
              <w:widowControl w:val="0"/>
              <w:autoSpaceDE w:val="0"/>
              <w:autoSpaceDN w:val="0"/>
              <w:adjustRightInd w:val="0"/>
              <w:ind w:firstLine="397"/>
              <w:jc w:val="both"/>
            </w:pPr>
            <w:r w:rsidRPr="00E07CA9">
              <w:t xml:space="preserve">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25" w:history="1">
              <w:r w:rsidRPr="00E07CA9">
                <w:t>частью 1</w:t>
              </w:r>
              <w:r w:rsidR="003B2B18">
                <w:t>0</w:t>
              </w:r>
            </w:hyperlink>
            <w:r w:rsidRPr="00E07CA9">
              <w:t xml:space="preserve"> настоящего раздела. Указанные электронные документы подаются одновременно.</w:t>
            </w:r>
          </w:p>
          <w:p w:rsidR="00C9053A" w:rsidRPr="00E07CA9" w:rsidRDefault="00C9053A" w:rsidP="00C9053A">
            <w:pPr>
              <w:widowControl w:val="0"/>
              <w:autoSpaceDE w:val="0"/>
              <w:autoSpaceDN w:val="0"/>
              <w:adjustRightInd w:val="0"/>
              <w:ind w:firstLine="397"/>
              <w:jc w:val="both"/>
            </w:pPr>
            <w:r w:rsidRPr="00E07CA9">
              <w:t>4. Участник электронного аукциона вправе подать только одну заявку на участие в таком аукционе.</w:t>
            </w:r>
          </w:p>
          <w:p w:rsidR="00C9053A" w:rsidRPr="00E07CA9" w:rsidRDefault="00C9053A" w:rsidP="00C9053A">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iCs/>
                <w:sz w:val="24"/>
                <w:szCs w:val="24"/>
              </w:rPr>
              <w:t>5. Заявка на участие в электронном аукционе, а также все документы, относящиеся к такой заявке,</w:t>
            </w:r>
            <w:r w:rsidRPr="00E07CA9">
              <w:rPr>
                <w:rFonts w:ascii="Times New Roman" w:hAnsi="Times New Roman" w:cs="Times New Roman"/>
                <w:bCs/>
                <w:sz w:val="24"/>
                <w:szCs w:val="24"/>
              </w:rPr>
              <w:t xml:space="preserve"> должны быть составлены на русском языке,</w:t>
            </w:r>
            <w:r w:rsidRPr="00E07CA9">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C9053A" w:rsidRPr="00E07CA9" w:rsidRDefault="00C9053A" w:rsidP="00C9053A">
            <w:pPr>
              <w:pStyle w:val="ConsPlusNormal"/>
              <w:widowControl/>
              <w:ind w:firstLine="397"/>
              <w:jc w:val="both"/>
              <w:rPr>
                <w:rFonts w:ascii="Times New Roman" w:hAnsi="Times New Roman" w:cs="Times New Roman"/>
                <w:i/>
                <w:iCs/>
                <w:sz w:val="24"/>
                <w:szCs w:val="24"/>
              </w:rPr>
            </w:pPr>
            <w:r w:rsidRPr="00E07CA9">
              <w:rPr>
                <w:rFonts w:ascii="Times New Roman" w:hAnsi="Times New Roman" w:cs="Times New Roman"/>
                <w:iCs/>
                <w:sz w:val="24"/>
                <w:szCs w:val="24"/>
              </w:rPr>
              <w:t xml:space="preserve">6. Документы и сведения, направляемые в форме электронных документов участником электронного аукциона, должны быть представлены </w:t>
            </w:r>
            <w:r w:rsidRPr="00E07CA9">
              <w:rPr>
                <w:rFonts w:ascii="Times New Roman" w:hAnsi="Times New Roman" w:cs="Times New Roman"/>
                <w:sz w:val="24"/>
                <w:szCs w:val="24"/>
              </w:rPr>
              <w:t>в доступном и читаемом виде.</w:t>
            </w:r>
          </w:p>
          <w:p w:rsidR="00C9053A" w:rsidRPr="00E07CA9" w:rsidRDefault="00C9053A" w:rsidP="00C9053A">
            <w:pPr>
              <w:pStyle w:val="ConsPlusNormal"/>
              <w:widowControl/>
              <w:ind w:firstLine="397"/>
              <w:jc w:val="both"/>
              <w:rPr>
                <w:rFonts w:ascii="Times New Roman" w:hAnsi="Times New Roman" w:cs="Times New Roman"/>
                <w:iCs/>
                <w:sz w:val="24"/>
                <w:szCs w:val="24"/>
              </w:rPr>
            </w:pPr>
            <w:r w:rsidRPr="00E07CA9">
              <w:rPr>
                <w:rFonts w:ascii="Times New Roman" w:hAnsi="Times New Roman" w:cs="Times New Roman"/>
                <w:iCs/>
                <w:sz w:val="24"/>
                <w:szCs w:val="24"/>
              </w:rPr>
              <w:t>7. Рекомендуется:</w:t>
            </w:r>
          </w:p>
          <w:p w:rsidR="00C9053A" w:rsidRPr="00E07CA9" w:rsidRDefault="00C9053A" w:rsidP="00C9053A">
            <w:pPr>
              <w:pStyle w:val="ConsPlusNormal"/>
              <w:widowControl/>
              <w:ind w:firstLine="397"/>
              <w:jc w:val="both"/>
              <w:rPr>
                <w:rFonts w:ascii="Times New Roman" w:hAnsi="Times New Roman" w:cs="Times New Roman"/>
                <w:sz w:val="24"/>
                <w:szCs w:val="24"/>
              </w:rPr>
            </w:pPr>
            <w:r w:rsidRPr="00E07CA9">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w:t>
            </w:r>
            <w:proofErr w:type="gramStart"/>
            <w:r w:rsidRPr="00E07CA9">
              <w:rPr>
                <w:rFonts w:ascii="Times New Roman" w:hAnsi="Times New Roman" w:cs="Times New Roman"/>
                <w:sz w:val="24"/>
                <w:szCs w:val="24"/>
              </w:rPr>
              <w:t>4</w:t>
            </w:r>
            <w:proofErr w:type="gramEnd"/>
            <w:r w:rsidRPr="00E07CA9">
              <w:rPr>
                <w:rFonts w:ascii="Times New Roman" w:hAnsi="Times New Roman" w:cs="Times New Roman"/>
                <w:sz w:val="24"/>
                <w:szCs w:val="24"/>
              </w:rPr>
              <w:t>, размер шрифта не менее 12 без масштабирования;</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При описании товара в заявке на участие в электронном аукционе участнику электронного аукциона необходимо учитывать следующее:</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lastRenderedPageBreak/>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C9053A" w:rsidRPr="00E07CA9" w:rsidRDefault="00C9053A" w:rsidP="00C9053A">
            <w:pPr>
              <w:pStyle w:val="ConsNormal"/>
              <w:widowControl/>
              <w:ind w:right="0" w:firstLine="397"/>
              <w:jc w:val="both"/>
              <w:rPr>
                <w:rFonts w:ascii="Times New Roman" w:hAnsi="Times New Roman"/>
                <w:bCs/>
                <w:noProof/>
                <w:sz w:val="24"/>
                <w:szCs w:val="24"/>
              </w:rPr>
            </w:pPr>
            <w:proofErr w:type="gramStart"/>
            <w:r w:rsidRPr="00E07CA9">
              <w:rPr>
                <w:rFonts w:ascii="Times New Roman" w:hAnsi="Times New Roman"/>
                <w:bCs/>
                <w:noProof/>
                <w:sz w:val="24"/>
                <w:szCs w:val="24"/>
              </w:rPr>
              <w:t xml:space="preserve">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r w:rsidRPr="00E07CA9">
              <w:rPr>
                <w:rFonts w:ascii="Times New Roman" w:hAnsi="Times New Roman"/>
                <w:bCs/>
                <w:noProof/>
                <w:sz w:val="24"/>
                <w:szCs w:val="24"/>
              </w:rPr>
              <w:br/>
              <w:t>и &lt; __», «≥ __ и ≤ __» участником</w:t>
            </w:r>
            <w:proofErr w:type="gramEnd"/>
            <w:r w:rsidRPr="00E07CA9">
              <w:rPr>
                <w:rFonts w:ascii="Times New Roman" w:hAnsi="Times New Roman"/>
                <w:bCs/>
                <w:noProof/>
                <w:sz w:val="24"/>
                <w:szCs w:val="24"/>
              </w:rPr>
              <w:t xml:space="preserve">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C9053A" w:rsidRPr="00E07CA9" w:rsidRDefault="00C9053A" w:rsidP="00C9053A">
            <w:pPr>
              <w:pStyle w:val="ConsNormal"/>
              <w:widowControl/>
              <w:ind w:right="0" w:firstLine="397"/>
              <w:jc w:val="both"/>
              <w:rPr>
                <w:rFonts w:ascii="Times New Roman" w:hAnsi="Times New Roman"/>
                <w:bCs/>
                <w:noProof/>
                <w:sz w:val="24"/>
                <w:szCs w:val="24"/>
              </w:rPr>
            </w:pPr>
            <w:proofErr w:type="gramStart"/>
            <w:r w:rsidRPr="00E07CA9">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roofErr w:type="gramEnd"/>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color w:val="000000"/>
                <w:sz w:val="24"/>
                <w:szCs w:val="24"/>
              </w:rPr>
              <w:t>В случае</w:t>
            </w:r>
            <w:proofErr w:type="gramStart"/>
            <w:r w:rsidRPr="00E07CA9">
              <w:rPr>
                <w:rFonts w:ascii="Times New Roman" w:hAnsi="Times New Roman"/>
                <w:color w:val="000000"/>
                <w:sz w:val="24"/>
                <w:szCs w:val="24"/>
              </w:rPr>
              <w:t>,</w:t>
            </w:r>
            <w:proofErr w:type="gramEnd"/>
            <w:r w:rsidRPr="00E07CA9">
              <w:rPr>
                <w:rFonts w:ascii="Times New Roman" w:hAnsi="Times New Roman"/>
                <w:color w:val="000000"/>
                <w:sz w:val="24"/>
                <w:szCs w:val="24"/>
              </w:rPr>
              <w:t xml:space="preserve"> если </w:t>
            </w:r>
            <w:r w:rsidRPr="00E07CA9">
              <w:rPr>
                <w:rFonts w:ascii="Times New Roman" w:hAnsi="Times New Roman"/>
                <w:sz w:val="24"/>
                <w:szCs w:val="24"/>
              </w:rPr>
              <w:t>показатель товара устанавливается с использованием слова «до»,</w:t>
            </w:r>
            <w:r w:rsidRPr="00E07CA9">
              <w:rPr>
                <w:rFonts w:ascii="Times New Roman" w:hAnsi="Times New Roman"/>
                <w:color w:val="000000"/>
                <w:sz w:val="24"/>
                <w:szCs w:val="24"/>
              </w:rPr>
              <w:t xml:space="preserve"> </w:t>
            </w:r>
            <w:r w:rsidRPr="00E07CA9">
              <w:rPr>
                <w:rFonts w:ascii="Times New Roman" w:hAnsi="Times New Roman"/>
                <w:sz w:val="24"/>
                <w:szCs w:val="24"/>
              </w:rPr>
              <w:t xml:space="preserve">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w:t>
            </w:r>
            <w:r w:rsidRPr="00E07CA9">
              <w:rPr>
                <w:rFonts w:ascii="Times New Roman" w:hAnsi="Times New Roman"/>
                <w:sz w:val="24"/>
                <w:szCs w:val="24"/>
              </w:rPr>
              <w:lastRenderedPageBreak/>
              <w:t>предлагаемый показатель товара должен соответствовать указанному числовому значению.</w:t>
            </w:r>
          </w:p>
          <w:p w:rsidR="00C9053A" w:rsidRPr="00E07CA9" w:rsidRDefault="00C9053A" w:rsidP="00C9053A">
            <w:pPr>
              <w:pStyle w:val="ConsNormal"/>
              <w:widowControl/>
              <w:ind w:right="0" w:firstLine="397"/>
              <w:jc w:val="both"/>
              <w:rPr>
                <w:rFonts w:ascii="Times New Roman" w:hAnsi="Times New Roman"/>
                <w:bCs/>
                <w:noProof/>
                <w:sz w:val="24"/>
                <w:szCs w:val="24"/>
              </w:rPr>
            </w:pPr>
            <w:proofErr w:type="gramStart"/>
            <w:r w:rsidRPr="00E07CA9">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w:t>
            </w:r>
            <w:proofErr w:type="gramEnd"/>
            <w:r w:rsidRPr="00E07CA9">
              <w:rPr>
                <w:rFonts w:ascii="Times New Roman" w:hAnsi="Times New Roman"/>
                <w:bCs/>
                <w:noProof/>
                <w:sz w:val="24"/>
                <w:szCs w:val="24"/>
              </w:rPr>
              <w:t xml:space="preserve">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C9053A" w:rsidRPr="00E07CA9"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В качестве обозначения диапазона могут использоваться следующие общепринятые знаки:</w:t>
            </w:r>
          </w:p>
          <w:p w:rsidR="00C9053A" w:rsidRPr="00E07CA9" w:rsidRDefault="002D67B9" w:rsidP="00C9053A">
            <w:pPr>
              <w:pStyle w:val="ConsNormal"/>
              <w:widowControl/>
              <w:ind w:right="0" w:firstLine="397"/>
              <w:jc w:val="both"/>
              <w:rPr>
                <w:rFonts w:ascii="Times New Roman" w:hAnsi="Times New Roman"/>
                <w:sz w:val="24"/>
                <w:szCs w:val="24"/>
              </w:rPr>
            </w:pPr>
            <w:hyperlink r:id="rId26" w:tooltip="Обелюс" w:history="1">
              <w:proofErr w:type="spellStart"/>
              <w:r w:rsidR="00C9053A" w:rsidRPr="00E07CA9">
                <w:rPr>
                  <w:rFonts w:ascii="Times New Roman" w:hAnsi="Times New Roman"/>
                  <w:sz w:val="24"/>
                  <w:szCs w:val="24"/>
                </w:rPr>
                <w:t>обелюс</w:t>
              </w:r>
              <w:proofErr w:type="spellEnd"/>
            </w:hyperlink>
            <w:r w:rsidR="00C9053A" w:rsidRPr="00E07CA9">
              <w:rPr>
                <w:rFonts w:ascii="Times New Roman" w:hAnsi="Times New Roman"/>
                <w:sz w:val="24"/>
                <w:szCs w:val="24"/>
              </w:rPr>
              <w:t xml:space="preserve"> «__÷__»;</w:t>
            </w:r>
          </w:p>
          <w:p w:rsidR="00C9053A" w:rsidRPr="00E07CA9" w:rsidRDefault="002D67B9" w:rsidP="00C9053A">
            <w:pPr>
              <w:pStyle w:val="ConsNormal"/>
              <w:widowControl/>
              <w:ind w:right="0" w:firstLine="397"/>
              <w:jc w:val="both"/>
              <w:rPr>
                <w:rFonts w:ascii="Times New Roman" w:hAnsi="Times New Roman"/>
                <w:sz w:val="24"/>
                <w:szCs w:val="24"/>
              </w:rPr>
            </w:pPr>
            <w:hyperlink r:id="rId27" w:tooltip="Двоеточие" w:history="1">
              <w:r w:rsidR="00C9053A" w:rsidRPr="00E07CA9">
                <w:rPr>
                  <w:rFonts w:ascii="Times New Roman" w:hAnsi="Times New Roman"/>
                  <w:sz w:val="24"/>
                  <w:szCs w:val="24"/>
                </w:rPr>
                <w:t>двоеточие</w:t>
              </w:r>
              <w:proofErr w:type="gramStart"/>
            </w:hyperlink>
            <w:r w:rsidR="00C9053A" w:rsidRPr="00E07CA9">
              <w:rPr>
                <w:rFonts w:ascii="Times New Roman" w:hAnsi="Times New Roman"/>
                <w:sz w:val="24"/>
                <w:szCs w:val="24"/>
              </w:rPr>
              <w:t xml:space="preserve"> «__:__»;</w:t>
            </w:r>
            <w:proofErr w:type="gramEnd"/>
          </w:p>
          <w:p w:rsidR="00C9053A" w:rsidRPr="00E07CA9" w:rsidRDefault="002D67B9" w:rsidP="00C9053A">
            <w:pPr>
              <w:pStyle w:val="ConsNormal"/>
              <w:widowControl/>
              <w:ind w:right="0" w:firstLine="397"/>
              <w:jc w:val="both"/>
              <w:rPr>
                <w:rFonts w:ascii="Times New Roman" w:hAnsi="Times New Roman"/>
                <w:sz w:val="24"/>
                <w:szCs w:val="24"/>
              </w:rPr>
            </w:pPr>
            <w:hyperlink r:id="rId28" w:tooltip="Тильда" w:history="1">
              <w:r w:rsidR="00C9053A" w:rsidRPr="00E07CA9">
                <w:rPr>
                  <w:rFonts w:ascii="Times New Roman" w:hAnsi="Times New Roman"/>
                  <w:sz w:val="24"/>
                  <w:szCs w:val="24"/>
                </w:rPr>
                <w:t>тильда</w:t>
              </w:r>
            </w:hyperlink>
            <w:r w:rsidR="00C9053A" w:rsidRPr="00E07CA9">
              <w:rPr>
                <w:rFonts w:ascii="Times New Roman" w:hAnsi="Times New Roman"/>
                <w:sz w:val="24"/>
                <w:szCs w:val="24"/>
              </w:rPr>
              <w:t xml:space="preserve"> «__~__»;</w:t>
            </w:r>
          </w:p>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горизонтальное двоеточие, две следующие друг за другом точки «__··__»;</w:t>
            </w:r>
          </w:p>
          <w:p w:rsidR="00C9053A" w:rsidRPr="00E07CA9" w:rsidRDefault="002D67B9" w:rsidP="00C9053A">
            <w:pPr>
              <w:pStyle w:val="ConsNormal"/>
              <w:widowControl/>
              <w:ind w:right="0" w:firstLine="397"/>
              <w:jc w:val="both"/>
              <w:rPr>
                <w:rFonts w:ascii="Times New Roman" w:hAnsi="Times New Roman"/>
                <w:sz w:val="24"/>
                <w:szCs w:val="24"/>
              </w:rPr>
            </w:pPr>
            <w:hyperlink r:id="rId29" w:tooltip="Многоточие" w:history="1">
              <w:r w:rsidR="00C9053A" w:rsidRPr="00E07CA9">
                <w:rPr>
                  <w:rFonts w:ascii="Times New Roman" w:hAnsi="Times New Roman"/>
                  <w:sz w:val="24"/>
                  <w:szCs w:val="24"/>
                </w:rPr>
                <w:t>многоточие</w:t>
              </w:r>
            </w:hyperlink>
            <w:r w:rsidR="00C9053A" w:rsidRPr="00E07CA9">
              <w:rPr>
                <w:rFonts w:ascii="Times New Roman" w:hAnsi="Times New Roman"/>
                <w:sz w:val="24"/>
                <w:szCs w:val="24"/>
              </w:rPr>
              <w:t xml:space="preserve"> «__…__»;</w:t>
            </w:r>
          </w:p>
          <w:p w:rsidR="00C9053A" w:rsidRPr="00E07CA9" w:rsidRDefault="00C9053A" w:rsidP="00C9053A">
            <w:pPr>
              <w:pStyle w:val="ConsNormal"/>
              <w:widowControl/>
              <w:ind w:right="0" w:firstLine="397"/>
              <w:jc w:val="both"/>
              <w:rPr>
                <w:rFonts w:ascii="Times New Roman" w:hAnsi="Times New Roman"/>
                <w:color w:val="000000"/>
                <w:sz w:val="24"/>
                <w:szCs w:val="24"/>
              </w:rPr>
            </w:pPr>
            <w:proofErr w:type="gramStart"/>
            <w:r w:rsidRPr="00E07CA9">
              <w:rPr>
                <w:rFonts w:ascii="Times New Roman" w:hAnsi="Times New Roman"/>
                <w:bCs/>
                <w:noProof/>
                <w:sz w:val="24"/>
                <w:szCs w:val="24"/>
              </w:rPr>
              <w:t xml:space="preserve">7) в случае, </w:t>
            </w:r>
            <w:r w:rsidRPr="00E07CA9">
              <w:rPr>
                <w:rFonts w:ascii="Times New Roman" w:hAnsi="Times New Roman"/>
                <w:color w:val="000000"/>
                <w:sz w:val="24"/>
                <w:szCs w:val="24"/>
              </w:rPr>
              <w:t>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w:t>
            </w:r>
            <w:proofErr w:type="gramEnd"/>
            <w:r w:rsidRPr="00E07CA9">
              <w:rPr>
                <w:rFonts w:ascii="Times New Roman" w:hAnsi="Times New Roman"/>
                <w:color w:val="000000"/>
                <w:sz w:val="24"/>
                <w:szCs w:val="24"/>
              </w:rPr>
              <w:t xml:space="preserve">. </w:t>
            </w:r>
            <w:proofErr w:type="gramStart"/>
            <w:r w:rsidRPr="00E07CA9">
              <w:rPr>
                <w:rFonts w:ascii="Times New Roman" w:hAnsi="Times New Roman"/>
                <w:color w:val="000000"/>
                <w:sz w:val="24"/>
                <w:szCs w:val="24"/>
              </w:rPr>
              <w:t>При наличии в описании характеристик товара в заявке на участие в электронном аукционе</w:t>
            </w:r>
            <w:proofErr w:type="gramEnd"/>
            <w:r w:rsidRPr="00E07CA9">
              <w:rPr>
                <w:rFonts w:ascii="Times New Roman" w:hAnsi="Times New Roman"/>
                <w:color w:val="000000"/>
                <w:sz w:val="24"/>
                <w:szCs w:val="24"/>
              </w:rPr>
              <w:t xml:space="preserve"> данных слов показатель не является указанием конкретных показателей товара;</w:t>
            </w:r>
          </w:p>
          <w:p w:rsidR="00C9053A" w:rsidRDefault="00C9053A" w:rsidP="00C9053A">
            <w:pPr>
              <w:pStyle w:val="ConsNormal"/>
              <w:widowControl/>
              <w:ind w:right="0" w:firstLine="397"/>
              <w:jc w:val="both"/>
              <w:rPr>
                <w:rFonts w:ascii="Times New Roman" w:hAnsi="Times New Roman"/>
                <w:bCs/>
                <w:noProof/>
                <w:sz w:val="24"/>
                <w:szCs w:val="24"/>
              </w:rPr>
            </w:pPr>
            <w:r w:rsidRPr="00E07CA9">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p w:rsidR="003B2B18" w:rsidRPr="00E07CA9" w:rsidRDefault="003B2B18" w:rsidP="003B2B18">
            <w:pPr>
              <w:pStyle w:val="ConsNormal"/>
              <w:widowControl/>
              <w:ind w:right="0" w:firstLine="397"/>
              <w:jc w:val="both"/>
              <w:rPr>
                <w:rFonts w:ascii="Times New Roman" w:hAnsi="Times New Roman"/>
                <w:bCs/>
                <w:noProof/>
                <w:sz w:val="24"/>
                <w:szCs w:val="24"/>
              </w:rPr>
            </w:pPr>
            <w:proofErr w:type="gramStart"/>
            <w:r w:rsidRPr="00074732">
              <w:rPr>
                <w:rFonts w:ascii="Times New Roman" w:hAnsi="Times New Roman"/>
                <w:sz w:val="24"/>
                <w:szCs w:val="24"/>
              </w:rPr>
              <w:t xml:space="preserve">9) </w:t>
            </w:r>
            <w:r w:rsidR="006828E2" w:rsidRPr="00A8161A">
              <w:rPr>
                <w:rFonts w:ascii="Times New Roman" w:hAnsi="Times New Roman"/>
                <w:b/>
                <w:sz w:val="24"/>
                <w:szCs w:val="24"/>
              </w:rPr>
              <w:t xml:space="preserve">участник электронного аукциона должен указать </w:t>
            </w:r>
            <w:r w:rsidR="006828E2">
              <w:rPr>
                <w:rFonts w:ascii="Times New Roman" w:hAnsi="Times New Roman"/>
                <w:b/>
                <w:sz w:val="24"/>
                <w:szCs w:val="24"/>
              </w:rPr>
              <w:t>конкретные показатели товара, предлагаемого к поставке</w:t>
            </w:r>
            <w:r w:rsidR="006828E2" w:rsidRPr="00A8161A">
              <w:rPr>
                <w:rFonts w:ascii="Times New Roman" w:hAnsi="Times New Roman"/>
                <w:b/>
                <w:sz w:val="24"/>
                <w:szCs w:val="24"/>
              </w:rPr>
              <w:t xml:space="preserve"> в заявке на участие в электронном аукционе по всем без исключения показателям товара, установленным в таблице № 1 </w:t>
            </w:r>
            <w:r w:rsidR="006828E2" w:rsidRPr="006A6176">
              <w:rPr>
                <w:rFonts w:ascii="Times New Roman" w:hAnsi="Times New Roman"/>
                <w:b/>
                <w:sz w:val="24"/>
                <w:szCs w:val="24"/>
              </w:rPr>
              <w:t>пункт</w:t>
            </w:r>
            <w:r w:rsidR="006A6176" w:rsidRPr="006A6176">
              <w:rPr>
                <w:rFonts w:ascii="Times New Roman" w:hAnsi="Times New Roman"/>
                <w:b/>
                <w:sz w:val="24"/>
                <w:szCs w:val="24"/>
              </w:rPr>
              <w:t>а</w:t>
            </w:r>
            <w:r w:rsidR="006828E2" w:rsidRPr="006A6176">
              <w:rPr>
                <w:rFonts w:ascii="Times New Roman" w:hAnsi="Times New Roman"/>
                <w:b/>
                <w:sz w:val="24"/>
                <w:szCs w:val="24"/>
              </w:rPr>
              <w:t xml:space="preserve"> 1.1 «Наименование и описание объекта закупки» раздела II «Сведения о товаре, на поставку которого осуществляется закупка, и об условиях контракта» документации об аукционе в электронной форме</w:t>
            </w:r>
            <w:r w:rsidR="006828E2" w:rsidRPr="00A8161A">
              <w:rPr>
                <w:rFonts w:ascii="Times New Roman" w:hAnsi="Times New Roman"/>
                <w:b/>
                <w:sz w:val="24"/>
                <w:szCs w:val="24"/>
              </w:rPr>
              <w:t>.</w:t>
            </w:r>
            <w:proofErr w:type="gramEnd"/>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autoSpaceDE w:val="0"/>
              <w:autoSpaceDN w:val="0"/>
              <w:adjustRightInd w:val="0"/>
              <w:outlineLvl w:val="1"/>
              <w:rPr>
                <w:b/>
              </w:rPr>
            </w:pPr>
            <w:r w:rsidRPr="00E07CA9">
              <w:rPr>
                <w:b/>
              </w:rPr>
              <w:t xml:space="preserve">Требования к участникам электронного аукциона </w:t>
            </w:r>
          </w:p>
        </w:tc>
        <w:tc>
          <w:tcPr>
            <w:tcW w:w="3093" w:type="pct"/>
            <w:gridSpan w:val="2"/>
            <w:tcBorders>
              <w:bottom w:val="single" w:sz="4" w:space="0" w:color="auto"/>
            </w:tcBorders>
          </w:tcPr>
          <w:p w:rsidR="00C9053A" w:rsidRPr="00E07CA9" w:rsidRDefault="00C9053A" w:rsidP="00C9053A">
            <w:pPr>
              <w:pStyle w:val="ConsNormal"/>
              <w:widowControl/>
              <w:ind w:right="0" w:firstLine="397"/>
              <w:jc w:val="both"/>
              <w:rPr>
                <w:rFonts w:ascii="Times New Roman" w:hAnsi="Times New Roman"/>
                <w:sz w:val="24"/>
                <w:szCs w:val="24"/>
              </w:rPr>
            </w:pPr>
            <w:r w:rsidRPr="00E07CA9">
              <w:rPr>
                <w:rFonts w:ascii="Times New Roman" w:hAnsi="Times New Roman"/>
                <w:sz w:val="24"/>
                <w:szCs w:val="24"/>
              </w:rPr>
              <w:t xml:space="preserve">Участник электронного аукциона должен соответствовать следующим обязательным </w:t>
            </w:r>
            <w:r w:rsidRPr="00E07CA9">
              <w:rPr>
                <w:rFonts w:ascii="Times New Roman" w:hAnsi="Times New Roman"/>
                <w:sz w:val="24"/>
                <w:szCs w:val="24"/>
              </w:rPr>
              <w:lastRenderedPageBreak/>
              <w:t>требованиям:</w:t>
            </w:r>
          </w:p>
          <w:p w:rsidR="00C9053A" w:rsidRPr="00E07CA9" w:rsidRDefault="00C9053A" w:rsidP="00C9053A">
            <w:pPr>
              <w:widowControl w:val="0"/>
              <w:autoSpaceDE w:val="0"/>
              <w:autoSpaceDN w:val="0"/>
              <w:adjustRightInd w:val="0"/>
              <w:ind w:firstLine="397"/>
              <w:jc w:val="both"/>
            </w:pPr>
            <w:r w:rsidRPr="00E07CA9">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07CA9">
              <w:t>являющихся</w:t>
            </w:r>
            <w:proofErr w:type="gramEnd"/>
            <w:r w:rsidRPr="00E07CA9">
              <w:t xml:space="preserve"> объектом закупки;</w:t>
            </w:r>
          </w:p>
          <w:p w:rsidR="00C9053A" w:rsidRPr="00E07CA9" w:rsidRDefault="00C9053A" w:rsidP="00C9053A">
            <w:pPr>
              <w:widowControl w:val="0"/>
              <w:autoSpaceDE w:val="0"/>
              <w:autoSpaceDN w:val="0"/>
              <w:adjustRightInd w:val="0"/>
              <w:ind w:firstLine="397"/>
              <w:jc w:val="both"/>
            </w:pPr>
            <w:r w:rsidRPr="00E07CA9">
              <w:t xml:space="preserve">2) </w:t>
            </w:r>
            <w:proofErr w:type="spellStart"/>
            <w:r w:rsidRPr="00E07CA9">
              <w:t>непроведение</w:t>
            </w:r>
            <w:proofErr w:type="spellEnd"/>
            <w:r w:rsidRPr="00E07CA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9053A" w:rsidRPr="00E07CA9" w:rsidRDefault="00C9053A" w:rsidP="00C9053A">
            <w:pPr>
              <w:widowControl w:val="0"/>
              <w:autoSpaceDE w:val="0"/>
              <w:autoSpaceDN w:val="0"/>
              <w:adjustRightInd w:val="0"/>
              <w:ind w:firstLine="397"/>
              <w:jc w:val="both"/>
            </w:pPr>
            <w:r w:rsidRPr="00E07CA9">
              <w:t xml:space="preserve">3) </w:t>
            </w:r>
            <w:proofErr w:type="spellStart"/>
            <w:r w:rsidRPr="00E07CA9">
              <w:t>неприостановление</w:t>
            </w:r>
            <w:proofErr w:type="spellEnd"/>
            <w:r w:rsidRPr="00E07CA9">
              <w:t xml:space="preserve"> деятельности участника закупки в порядке, установленном </w:t>
            </w:r>
            <w:hyperlink r:id="rId30" w:history="1">
              <w:r w:rsidRPr="00E07CA9">
                <w:t>Кодексом</w:t>
              </w:r>
            </w:hyperlink>
            <w:r w:rsidRPr="00E07CA9">
              <w:t xml:space="preserve"> Российской Федерации об административных правонарушениях, на дату подачи заявки на участие в закупке;</w:t>
            </w:r>
          </w:p>
          <w:p w:rsidR="00C9053A" w:rsidRPr="00E07CA9" w:rsidRDefault="00C9053A" w:rsidP="00C9053A">
            <w:pPr>
              <w:widowControl w:val="0"/>
              <w:autoSpaceDE w:val="0"/>
              <w:autoSpaceDN w:val="0"/>
              <w:adjustRightInd w:val="0"/>
              <w:ind w:firstLine="397"/>
              <w:jc w:val="both"/>
            </w:pPr>
            <w:proofErr w:type="gramStart"/>
            <w:r w:rsidRPr="00E07CA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 w:history="1">
              <w:r w:rsidRPr="00E07CA9">
                <w:t>законодательством</w:t>
              </w:r>
            </w:hyperlink>
            <w:r w:rsidRPr="00E07CA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07CA9">
              <w:t xml:space="preserve"> обязанности </w:t>
            </w:r>
            <w:proofErr w:type="gramStart"/>
            <w:r w:rsidRPr="00E07CA9">
              <w:t>заявителя</w:t>
            </w:r>
            <w:proofErr w:type="gramEnd"/>
            <w:r w:rsidRPr="00E07CA9">
              <w:t xml:space="preserve"> по уплате этих сумм исполненной или которые признаны безнадежными к взысканию в соответствии с </w:t>
            </w:r>
            <w:hyperlink r:id="rId32" w:history="1">
              <w:r w:rsidRPr="00E07CA9">
                <w:t>законодательством</w:t>
              </w:r>
            </w:hyperlink>
            <w:r w:rsidRPr="00E07CA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7CA9">
              <w:t>указанных</w:t>
            </w:r>
            <w:proofErr w:type="gramEnd"/>
            <w:r w:rsidRPr="00E07CA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9053A" w:rsidRPr="00E07CA9" w:rsidRDefault="00C9053A" w:rsidP="00C9053A">
            <w:pPr>
              <w:widowControl w:val="0"/>
              <w:autoSpaceDE w:val="0"/>
              <w:autoSpaceDN w:val="0"/>
              <w:adjustRightInd w:val="0"/>
              <w:ind w:firstLine="397"/>
              <w:jc w:val="both"/>
            </w:pPr>
            <w:proofErr w:type="gramStart"/>
            <w:r w:rsidRPr="00E07CA9">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3" w:history="1">
              <w:r w:rsidRPr="00E07CA9">
                <w:t>статьями 289</w:t>
              </w:r>
            </w:hyperlink>
            <w:r w:rsidRPr="00E07CA9">
              <w:t xml:space="preserve">, </w:t>
            </w:r>
            <w:hyperlink r:id="rId34" w:history="1">
              <w:r w:rsidRPr="00E07CA9">
                <w:t>290</w:t>
              </w:r>
            </w:hyperlink>
            <w:r w:rsidRPr="00E07CA9">
              <w:t xml:space="preserve">, </w:t>
            </w:r>
            <w:hyperlink r:id="rId35" w:history="1">
              <w:r w:rsidRPr="00E07CA9">
                <w:t>291</w:t>
              </w:r>
            </w:hyperlink>
            <w:r w:rsidRPr="00E07CA9">
              <w:t xml:space="preserve">, </w:t>
            </w:r>
            <w:hyperlink r:id="rId36" w:history="1">
              <w:r w:rsidRPr="00E07CA9">
                <w:t>291.1</w:t>
              </w:r>
            </w:hyperlink>
            <w:r w:rsidRPr="00E07CA9">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E07CA9">
              <w:t xml:space="preserve"> </w:t>
            </w:r>
            <w:proofErr w:type="gramStart"/>
            <w:r w:rsidRPr="00E07CA9">
              <w:t xml:space="preserve">отношении указанных физических </w:t>
            </w:r>
            <w:r w:rsidRPr="00E07CA9">
              <w:lastRenderedPageBreak/>
              <w:t>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9053A" w:rsidRPr="00E07CA9" w:rsidRDefault="00C9053A" w:rsidP="00C9053A">
            <w:pPr>
              <w:widowControl w:val="0"/>
              <w:autoSpaceDE w:val="0"/>
              <w:autoSpaceDN w:val="0"/>
              <w:adjustRightInd w:val="0"/>
              <w:ind w:firstLine="397"/>
              <w:jc w:val="both"/>
            </w:pPr>
            <w:r w:rsidRPr="00E07CA9">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7" w:history="1">
              <w:r w:rsidRPr="00E07CA9">
                <w:t>статьей 19.28</w:t>
              </w:r>
            </w:hyperlink>
            <w:r w:rsidRPr="00E07CA9">
              <w:t xml:space="preserve"> Кодекса Российской Федерации об административных правонарушениях;</w:t>
            </w:r>
          </w:p>
          <w:p w:rsidR="00C9053A" w:rsidRPr="00E07CA9" w:rsidRDefault="00C9053A" w:rsidP="00C9053A">
            <w:pPr>
              <w:widowControl w:val="0"/>
              <w:autoSpaceDE w:val="0"/>
              <w:autoSpaceDN w:val="0"/>
              <w:adjustRightInd w:val="0"/>
              <w:ind w:firstLine="397"/>
              <w:jc w:val="both"/>
            </w:pPr>
            <w:proofErr w:type="gramStart"/>
            <w:r w:rsidRPr="00E07CA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07CA9">
              <w:t xml:space="preserve"> </w:t>
            </w:r>
            <w:proofErr w:type="gramStart"/>
            <w:r w:rsidRPr="00E07CA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7CA9">
              <w:t>неполнородными</w:t>
            </w:r>
            <w:proofErr w:type="spellEnd"/>
            <w:r w:rsidRPr="00E07CA9">
              <w:t xml:space="preserve"> (имеющими общих отца или мать) братьями и сестрами), усыновителями или усыновленными указанных физических лиц;</w:t>
            </w:r>
            <w:proofErr w:type="gramEnd"/>
          </w:p>
          <w:p w:rsidR="00C9053A" w:rsidRPr="00E07CA9" w:rsidRDefault="00C9053A" w:rsidP="00C9053A">
            <w:pPr>
              <w:widowControl w:val="0"/>
              <w:autoSpaceDE w:val="0"/>
              <w:autoSpaceDN w:val="0"/>
              <w:adjustRightInd w:val="0"/>
              <w:ind w:firstLine="397"/>
              <w:jc w:val="both"/>
            </w:pPr>
            <w:r w:rsidRPr="00E07CA9">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9053A" w:rsidRPr="00E07CA9" w:rsidRDefault="00C9053A" w:rsidP="00C9053A">
            <w:pPr>
              <w:widowControl w:val="0"/>
              <w:autoSpaceDE w:val="0"/>
              <w:autoSpaceDN w:val="0"/>
              <w:adjustRightInd w:val="0"/>
              <w:ind w:firstLine="397"/>
              <w:jc w:val="both"/>
              <w:rPr>
                <w:iCs/>
              </w:rPr>
            </w:pPr>
            <w:r w:rsidRPr="00E07CA9">
              <w:t xml:space="preserve">9) </w:t>
            </w:r>
            <w:r w:rsidRPr="00E07CA9">
              <w:rPr>
                <w:iCs/>
              </w:rPr>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w:t>
            </w:r>
            <w:r w:rsidRPr="00E07CA9">
              <w:rPr>
                <w:iCs/>
              </w:rPr>
              <w:lastRenderedPageBreak/>
              <w:t>единоличного исполнительного органа участника закупки - юридического лица;</w:t>
            </w:r>
          </w:p>
          <w:p w:rsidR="00C9053A" w:rsidRPr="00426D5C" w:rsidRDefault="00C9053A" w:rsidP="00C9053A">
            <w:pPr>
              <w:widowControl w:val="0"/>
              <w:autoSpaceDE w:val="0"/>
              <w:autoSpaceDN w:val="0"/>
              <w:adjustRightInd w:val="0"/>
              <w:ind w:firstLine="397"/>
              <w:jc w:val="both"/>
            </w:pPr>
            <w:r w:rsidRPr="00E07CA9">
              <w:rPr>
                <w:iCs/>
              </w:rPr>
              <w:t xml:space="preserve">10) </w:t>
            </w:r>
            <w:r w:rsidRPr="00E07CA9">
              <w:t>участник закупки</w:t>
            </w:r>
            <w:r w:rsidR="00426D5C">
              <w:t xml:space="preserve"> не является офшорной компанией</w:t>
            </w:r>
            <w:r w:rsidR="00426D5C" w:rsidRPr="00426D5C">
              <w:t>;</w:t>
            </w:r>
          </w:p>
          <w:p w:rsidR="00C9053A" w:rsidRPr="00E07CA9" w:rsidRDefault="00C9053A" w:rsidP="00C9053A">
            <w:pPr>
              <w:widowControl w:val="0"/>
              <w:autoSpaceDE w:val="0"/>
              <w:autoSpaceDN w:val="0"/>
              <w:adjustRightInd w:val="0"/>
              <w:ind w:firstLine="397"/>
              <w:jc w:val="both"/>
              <w:rPr>
                <w:bCs/>
              </w:rPr>
            </w:pPr>
            <w:r w:rsidRPr="00E07CA9">
              <w:rPr>
                <w:bCs/>
              </w:rPr>
              <w:t xml:space="preserve">11) отсутствие у участника закупки </w:t>
            </w:r>
            <w:hyperlink r:id="rId38" w:history="1">
              <w:r w:rsidRPr="00E07CA9">
                <w:rPr>
                  <w:bCs/>
                </w:rPr>
                <w:t>ограничений</w:t>
              </w:r>
            </w:hyperlink>
            <w:r w:rsidRPr="00E07CA9">
              <w:rPr>
                <w:bCs/>
              </w:rPr>
              <w:t xml:space="preserve"> для участия в закупках, установленных законодательством Российской Федерации.</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093" w:type="pct"/>
            <w:gridSpan w:val="2"/>
            <w:tcBorders>
              <w:top w:val="single" w:sz="4" w:space="0" w:color="auto"/>
            </w:tcBorders>
            <w:vAlign w:val="center"/>
          </w:tcPr>
          <w:p w:rsidR="00C9053A" w:rsidRPr="00E07CA9" w:rsidRDefault="00C9053A" w:rsidP="00C9053A">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093" w:type="pct"/>
            <w:gridSpan w:val="2"/>
            <w:tcBorders>
              <w:top w:val="single" w:sz="4" w:space="0" w:color="auto"/>
            </w:tcBorders>
          </w:tcPr>
          <w:p w:rsidR="00C9053A" w:rsidRPr="00E07CA9" w:rsidRDefault="003B2B18" w:rsidP="00F74136">
            <w:pPr>
              <w:widowControl w:val="0"/>
              <w:autoSpaceDE w:val="0"/>
              <w:autoSpaceDN w:val="0"/>
              <w:adjustRightInd w:val="0"/>
              <w:ind w:firstLine="397"/>
              <w:jc w:val="both"/>
            </w:pPr>
            <w:r w:rsidRPr="003B2B18">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093" w:type="pct"/>
            <w:gridSpan w:val="2"/>
            <w:tcBorders>
              <w:top w:val="single" w:sz="4" w:space="0" w:color="auto"/>
            </w:tcBorders>
            <w:vAlign w:val="center"/>
          </w:tcPr>
          <w:p w:rsidR="00C9053A" w:rsidRPr="00E07CA9" w:rsidRDefault="00C9053A" w:rsidP="00C9053A">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 xml:space="preserve">Участник электронного аукциона вправе подать заявку </w:t>
            </w:r>
            <w:proofErr w:type="gramStart"/>
            <w:r w:rsidRPr="00E07CA9">
              <w:rPr>
                <w:rFonts w:ascii="Times New Roman" w:hAnsi="Times New Roman"/>
                <w:b w:val="0"/>
                <w:sz w:val="24"/>
                <w:szCs w:val="24"/>
              </w:rPr>
              <w:t>на участие в таком аукционе в любое время с момента размещения извещения о его проведении</w:t>
            </w:r>
            <w:proofErr w:type="gramEnd"/>
            <w:r w:rsidRPr="00E07CA9">
              <w:rPr>
                <w:rFonts w:ascii="Times New Roman" w:hAnsi="Times New Roman"/>
                <w:b w:val="0"/>
                <w:sz w:val="24"/>
                <w:szCs w:val="24"/>
              </w:rPr>
              <w:t xml:space="preserve"> до предусмотренных настоящей документацией даты и времени окончания срока подачи на участие в таком аукционе заявок.</w:t>
            </w:r>
          </w:p>
        </w:tc>
      </w:tr>
      <w:tr w:rsidR="00C9053A" w:rsidRPr="00E07CA9" w:rsidTr="00C9053A">
        <w:trPr>
          <w:trHeight w:val="274"/>
        </w:trPr>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093" w:type="pct"/>
            <w:gridSpan w:val="2"/>
            <w:tcBorders>
              <w:top w:val="single" w:sz="4" w:space="0" w:color="auto"/>
            </w:tcBorders>
          </w:tcPr>
          <w:p w:rsidR="00C9053A" w:rsidRPr="00E07CA9" w:rsidRDefault="00C9053A" w:rsidP="00C9053A">
            <w:pPr>
              <w:widowControl w:val="0"/>
              <w:autoSpaceDE w:val="0"/>
              <w:autoSpaceDN w:val="0"/>
              <w:adjustRightInd w:val="0"/>
              <w:ind w:firstLine="397"/>
              <w:jc w:val="both"/>
            </w:pPr>
            <w:r w:rsidRPr="00E07CA9">
              <w:t>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E82415">
              <w:t xml:space="preserve"> заказчику</w:t>
            </w:r>
            <w:r w:rsidRPr="00E07CA9">
              <w:t>.</w:t>
            </w:r>
          </w:p>
          <w:p w:rsidR="00C9053A" w:rsidRPr="00E07CA9" w:rsidRDefault="00C9053A" w:rsidP="00C9053A">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rsidR="00E82415">
              <w:t xml:space="preserve">заказчик </w:t>
            </w:r>
            <w:r w:rsidRPr="00E07CA9">
              <w:t xml:space="preserve">размещает в единой информационной системе </w:t>
            </w:r>
            <w:r w:rsidRPr="00E07CA9">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E82415">
              <w:t xml:space="preserve">заказчику </w:t>
            </w:r>
            <w:r w:rsidRPr="00E07CA9">
              <w:t xml:space="preserve">не </w:t>
            </w:r>
            <w:proofErr w:type="gramStart"/>
            <w:r w:rsidRPr="00E07CA9">
              <w:t>позднее</w:t>
            </w:r>
            <w:proofErr w:type="gramEnd"/>
            <w:r w:rsidRPr="00E07CA9">
              <w:t xml:space="preserve"> чем за три дня до даты окончания срока подачи заявок на участие в таком аукционе.</w:t>
            </w:r>
          </w:p>
          <w:p w:rsidR="00C9053A" w:rsidRPr="00E07CA9" w:rsidRDefault="00C9053A" w:rsidP="00F0070F">
            <w:pPr>
              <w:ind w:firstLine="397"/>
              <w:jc w:val="both"/>
            </w:pPr>
            <w:r w:rsidRPr="00E07CA9">
              <w:t xml:space="preserve">3. Разъяснения положений документации </w:t>
            </w:r>
            <w:r w:rsidR="00C51629" w:rsidRPr="00C51629">
              <w:br/>
            </w:r>
            <w:r w:rsidRPr="00E07CA9">
              <w:t xml:space="preserve">об электронном аукционе предоставляются участникам электронного аукциона в период </w:t>
            </w:r>
            <w:r w:rsidR="00C51629" w:rsidRPr="00C51629">
              <w:br/>
            </w:r>
            <w:r w:rsidRPr="00697981">
              <w:rPr>
                <w:b/>
              </w:rPr>
              <w:t xml:space="preserve">с </w:t>
            </w:r>
            <w:r w:rsidR="00F0070F">
              <w:rPr>
                <w:b/>
              </w:rPr>
              <w:t>19</w:t>
            </w:r>
            <w:r w:rsidR="00427821" w:rsidRPr="00697981">
              <w:rPr>
                <w:b/>
              </w:rPr>
              <w:t>.</w:t>
            </w:r>
            <w:r w:rsidR="006A6176">
              <w:rPr>
                <w:b/>
              </w:rPr>
              <w:t>11</w:t>
            </w:r>
            <w:r w:rsidR="00427821" w:rsidRPr="00697981">
              <w:rPr>
                <w:b/>
              </w:rPr>
              <w:t>.</w:t>
            </w:r>
            <w:r w:rsidRPr="00697981">
              <w:rPr>
                <w:b/>
              </w:rPr>
              <w:t xml:space="preserve">2019 года по </w:t>
            </w:r>
            <w:r w:rsidR="00F0070F">
              <w:rPr>
                <w:b/>
              </w:rPr>
              <w:t>26</w:t>
            </w:r>
            <w:r w:rsidRPr="00697981">
              <w:rPr>
                <w:b/>
              </w:rPr>
              <w:t>.</w:t>
            </w:r>
            <w:r w:rsidR="00807944">
              <w:rPr>
                <w:b/>
              </w:rPr>
              <w:t>1</w:t>
            </w:r>
            <w:r w:rsidR="00F0070F">
              <w:rPr>
                <w:b/>
              </w:rPr>
              <w:t>1</w:t>
            </w:r>
            <w:r w:rsidRPr="00697981">
              <w:rPr>
                <w:b/>
              </w:rPr>
              <w:t>.2019 года</w:t>
            </w:r>
            <w:r w:rsidRPr="00E07CA9">
              <w:t>.</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093" w:type="pct"/>
            <w:gridSpan w:val="2"/>
            <w:tcBorders>
              <w:top w:val="single" w:sz="4" w:space="0" w:color="auto"/>
            </w:tcBorders>
            <w:vAlign w:val="center"/>
          </w:tcPr>
          <w:p w:rsidR="00C9053A" w:rsidRPr="004C4E3A" w:rsidRDefault="00F0070F" w:rsidP="00697981">
            <w:pPr>
              <w:pStyle w:val="af8"/>
              <w:ind w:left="-108" w:right="-109"/>
              <w:jc w:val="center"/>
              <w:rPr>
                <w:b/>
                <w:sz w:val="24"/>
                <w:szCs w:val="24"/>
              </w:rPr>
            </w:pPr>
            <w:r>
              <w:rPr>
                <w:b/>
                <w:sz w:val="24"/>
                <w:szCs w:val="24"/>
              </w:rPr>
              <w:t>28</w:t>
            </w:r>
            <w:r w:rsidR="00C9053A" w:rsidRPr="00697981">
              <w:rPr>
                <w:b/>
                <w:sz w:val="24"/>
                <w:szCs w:val="24"/>
              </w:rPr>
              <w:t>.</w:t>
            </w:r>
            <w:r w:rsidR="001A3475">
              <w:rPr>
                <w:b/>
                <w:sz w:val="24"/>
                <w:szCs w:val="24"/>
              </w:rPr>
              <w:t>1</w:t>
            </w:r>
            <w:r>
              <w:rPr>
                <w:b/>
                <w:sz w:val="24"/>
                <w:szCs w:val="24"/>
              </w:rPr>
              <w:t>1</w:t>
            </w:r>
            <w:r w:rsidR="00C9053A" w:rsidRPr="00697981">
              <w:rPr>
                <w:b/>
                <w:sz w:val="24"/>
                <w:szCs w:val="24"/>
              </w:rPr>
              <w:t>.</w:t>
            </w:r>
            <w:r w:rsidR="00C9053A" w:rsidRPr="004C4E3A">
              <w:rPr>
                <w:b/>
                <w:sz w:val="24"/>
                <w:szCs w:val="24"/>
              </w:rPr>
              <w:t xml:space="preserve">2019 </w:t>
            </w:r>
            <w:r w:rsidR="00C9053A" w:rsidRPr="00697981">
              <w:rPr>
                <w:b/>
                <w:sz w:val="24"/>
                <w:szCs w:val="24"/>
              </w:rPr>
              <w:t xml:space="preserve">года </w:t>
            </w:r>
          </w:p>
          <w:p w:rsidR="00697981" w:rsidRPr="004C4E3A" w:rsidRDefault="00697981" w:rsidP="00697981">
            <w:pPr>
              <w:pStyle w:val="af8"/>
              <w:ind w:left="-108" w:right="-109"/>
              <w:jc w:val="center"/>
              <w:rPr>
                <w:sz w:val="24"/>
                <w:szCs w:val="24"/>
              </w:rPr>
            </w:pPr>
            <w:r w:rsidRPr="00697981">
              <w:rPr>
                <w:b/>
                <w:sz w:val="24"/>
                <w:szCs w:val="24"/>
              </w:rPr>
              <w:t>10:00 часов по московскому времени</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w:t>
            </w:r>
            <w:proofErr w:type="gramStart"/>
            <w:r w:rsidRPr="00E07CA9">
              <w:rPr>
                <w:rFonts w:ascii="Times New Roman" w:hAnsi="Times New Roman"/>
                <w:sz w:val="24"/>
                <w:szCs w:val="24"/>
              </w:rPr>
              <w:t>окончания срока рассмотрения первых частей заявок</w:t>
            </w:r>
            <w:proofErr w:type="gramEnd"/>
            <w:r w:rsidRPr="00E07CA9">
              <w:rPr>
                <w:rFonts w:ascii="Times New Roman" w:hAnsi="Times New Roman"/>
                <w:sz w:val="24"/>
                <w:szCs w:val="24"/>
              </w:rPr>
              <w:t xml:space="preserve"> на участие в электронном аукционе </w:t>
            </w:r>
          </w:p>
        </w:tc>
        <w:tc>
          <w:tcPr>
            <w:tcW w:w="3093" w:type="pct"/>
            <w:gridSpan w:val="2"/>
            <w:tcBorders>
              <w:top w:val="single" w:sz="4" w:space="0" w:color="auto"/>
            </w:tcBorders>
            <w:vAlign w:val="center"/>
          </w:tcPr>
          <w:p w:rsidR="00C9053A" w:rsidRPr="00697981" w:rsidRDefault="00F0070F" w:rsidP="00F0070F">
            <w:pPr>
              <w:jc w:val="center"/>
              <w:rPr>
                <w:b/>
              </w:rPr>
            </w:pPr>
            <w:r>
              <w:rPr>
                <w:b/>
              </w:rPr>
              <w:t>29</w:t>
            </w:r>
            <w:r w:rsidR="00C9053A" w:rsidRPr="00697981">
              <w:rPr>
                <w:b/>
              </w:rPr>
              <w:t>.</w:t>
            </w:r>
            <w:r w:rsidR="001A3475">
              <w:rPr>
                <w:b/>
              </w:rPr>
              <w:t>1</w:t>
            </w:r>
            <w:r>
              <w:rPr>
                <w:b/>
              </w:rPr>
              <w:t>1</w:t>
            </w:r>
            <w:r w:rsidR="00C9053A" w:rsidRPr="00697981">
              <w:rPr>
                <w:b/>
              </w:rPr>
              <w:t>.2019 года</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093" w:type="pct"/>
            <w:gridSpan w:val="2"/>
            <w:vAlign w:val="center"/>
          </w:tcPr>
          <w:p w:rsidR="00C9053A" w:rsidRPr="00697981" w:rsidRDefault="00F0070F" w:rsidP="00EA3F3E">
            <w:pPr>
              <w:jc w:val="center"/>
              <w:rPr>
                <w:b/>
              </w:rPr>
            </w:pPr>
            <w:r>
              <w:rPr>
                <w:b/>
              </w:rPr>
              <w:t>02</w:t>
            </w:r>
            <w:r w:rsidR="00C9053A" w:rsidRPr="00697981">
              <w:rPr>
                <w:b/>
              </w:rPr>
              <w:t>.</w:t>
            </w:r>
            <w:r w:rsidR="001A3475">
              <w:rPr>
                <w:b/>
              </w:rPr>
              <w:t>1</w:t>
            </w:r>
            <w:r w:rsidR="00EA3F3E">
              <w:rPr>
                <w:b/>
              </w:rPr>
              <w:t>2</w:t>
            </w:r>
            <w:r w:rsidR="00C9053A" w:rsidRPr="00697981">
              <w:rPr>
                <w:b/>
              </w:rPr>
              <w:t>.2019 года</w:t>
            </w:r>
          </w:p>
        </w:tc>
      </w:tr>
      <w:tr w:rsidR="00C9053A" w:rsidRPr="00E07CA9" w:rsidTr="00C9053A">
        <w:trPr>
          <w:trHeight w:val="70"/>
        </w:trPr>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3093" w:type="pct"/>
            <w:gridSpan w:val="2"/>
            <w:vAlign w:val="center"/>
          </w:tcPr>
          <w:p w:rsidR="00C9053A" w:rsidRPr="00E07CA9" w:rsidRDefault="00C9053A" w:rsidP="00C9053A">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C9053A" w:rsidRPr="00E07CA9"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93" w:type="pct"/>
            <w:gridSpan w:val="2"/>
            <w:vAlign w:val="center"/>
          </w:tcPr>
          <w:p w:rsidR="00C9053A" w:rsidRPr="00E07CA9" w:rsidRDefault="00C9053A" w:rsidP="00C9053A">
            <w:pPr>
              <w:jc w:val="center"/>
            </w:pPr>
            <w:r w:rsidRPr="00E07CA9">
              <w:t>НЕ ПРИМЕНЯЕТСЯ</w:t>
            </w:r>
          </w:p>
        </w:tc>
      </w:tr>
      <w:tr w:rsidR="00691B1A" w:rsidRPr="00E07CA9" w:rsidTr="00C9053A">
        <w:tc>
          <w:tcPr>
            <w:tcW w:w="239" w:type="pct"/>
          </w:tcPr>
          <w:p w:rsidR="00691B1A" w:rsidRPr="00E07CA9" w:rsidRDefault="00691B1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691B1A" w:rsidRPr="00E07CA9" w:rsidRDefault="00691B1A" w:rsidP="00C9053A">
            <w:pPr>
              <w:pStyle w:val="ConsTitle"/>
              <w:widowControl/>
              <w:ind w:right="0"/>
              <w:rPr>
                <w:rFonts w:ascii="Times New Roman" w:hAnsi="Times New Roman"/>
                <w:sz w:val="24"/>
                <w:szCs w:val="24"/>
              </w:rPr>
            </w:pPr>
            <w:r>
              <w:rPr>
                <w:rFonts w:ascii="Times New Roman" w:hAnsi="Times New Roman"/>
                <w:sz w:val="24"/>
                <w:szCs w:val="24"/>
              </w:rPr>
              <w:t>Размер аванса</w:t>
            </w:r>
          </w:p>
        </w:tc>
        <w:tc>
          <w:tcPr>
            <w:tcW w:w="3093" w:type="pct"/>
            <w:gridSpan w:val="2"/>
            <w:vAlign w:val="center"/>
          </w:tcPr>
          <w:p w:rsidR="00691B1A" w:rsidRPr="00E07CA9" w:rsidRDefault="00691B1A" w:rsidP="00C9053A">
            <w:pPr>
              <w:jc w:val="center"/>
            </w:pPr>
            <w:r w:rsidRPr="00E07CA9">
              <w:t>НЕ ПРИМЕНЯЕТСЯ</w:t>
            </w:r>
          </w:p>
        </w:tc>
      </w:tr>
      <w:tr w:rsidR="00C9053A" w:rsidRPr="00732F2E" w:rsidTr="00C9053A">
        <w:tc>
          <w:tcPr>
            <w:tcW w:w="239"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093" w:type="pct"/>
            <w:gridSpan w:val="2"/>
            <w:vAlign w:val="center"/>
          </w:tcPr>
          <w:p w:rsidR="00C9053A" w:rsidRPr="002314FB" w:rsidRDefault="00C9053A" w:rsidP="00C9053A">
            <w:pPr>
              <w:ind w:firstLine="397"/>
              <w:jc w:val="both"/>
              <w:rPr>
                <w:b/>
              </w:rPr>
            </w:pPr>
            <w:r w:rsidRPr="00E07CA9">
              <w:t xml:space="preserve">1. </w:t>
            </w:r>
            <w:r w:rsidR="002314FB">
              <w:rPr>
                <w:b/>
              </w:rPr>
              <w:t>О</w:t>
            </w:r>
            <w:r w:rsidRPr="00100E51">
              <w:rPr>
                <w:b/>
              </w:rPr>
              <w:t>беспечени</w:t>
            </w:r>
            <w:r w:rsidR="002314FB">
              <w:rPr>
                <w:b/>
              </w:rPr>
              <w:t>е</w:t>
            </w:r>
            <w:r w:rsidRPr="00100E51">
              <w:rPr>
                <w:b/>
              </w:rPr>
              <w:t xml:space="preserve"> исполнения контракта </w:t>
            </w:r>
            <w:r w:rsidR="00C4461D">
              <w:rPr>
                <w:b/>
              </w:rPr>
              <w:t>установлено в размере</w:t>
            </w:r>
            <w:r w:rsidRPr="002314FB">
              <w:rPr>
                <w:b/>
              </w:rPr>
              <w:t xml:space="preserve"> </w:t>
            </w:r>
            <w:r w:rsidR="003B2B18" w:rsidRPr="002314FB">
              <w:rPr>
                <w:b/>
              </w:rPr>
              <w:t xml:space="preserve">5 </w:t>
            </w:r>
            <w:r w:rsidRPr="002314FB">
              <w:rPr>
                <w:b/>
              </w:rPr>
              <w:t>%</w:t>
            </w:r>
            <w:r w:rsidRPr="00C51629">
              <w:rPr>
                <w:b/>
              </w:rPr>
              <w:t xml:space="preserve"> </w:t>
            </w:r>
            <w:r w:rsidR="007D3CC7">
              <w:rPr>
                <w:b/>
              </w:rPr>
              <w:t xml:space="preserve">от </w:t>
            </w:r>
            <w:r w:rsidR="00E84218">
              <w:rPr>
                <w:b/>
              </w:rPr>
              <w:t>начальной (максимальной) цены контракта</w:t>
            </w:r>
            <w:r w:rsidRPr="00C51629">
              <w:rPr>
                <w:b/>
              </w:rPr>
              <w:t>.</w:t>
            </w:r>
          </w:p>
          <w:p w:rsidR="00191B27" w:rsidRPr="00191B27" w:rsidRDefault="00C9053A" w:rsidP="00C9053A">
            <w:pPr>
              <w:ind w:firstLine="397"/>
              <w:jc w:val="both"/>
              <w:rPr>
                <w:strike/>
              </w:rPr>
            </w:pPr>
            <w:r w:rsidRPr="00E07CA9">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39" w:history="1">
              <w:r w:rsidRPr="00E07CA9">
                <w:t>статьи 45</w:t>
              </w:r>
            </w:hyperlink>
            <w:r w:rsidRPr="00E07CA9">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191B27" w:rsidRPr="00943714">
              <w:t>Способ обеспечения исполнения контракта</w:t>
            </w:r>
            <w:r w:rsidR="00EE07AF">
              <w:t>, срок действия банковской гарантии</w:t>
            </w:r>
            <w:r w:rsidR="00191B27" w:rsidRPr="00943714">
              <w:t xml:space="preserve"> </w:t>
            </w:r>
            <w:r w:rsidR="00191B27" w:rsidRPr="00E07CA9">
              <w:t xml:space="preserve">в соответствии с требованиями Федерального закона </w:t>
            </w:r>
            <w:r w:rsidR="00191B27" w:rsidRPr="00191B27">
              <w:br/>
            </w:r>
            <w:r w:rsidR="00191B27" w:rsidRPr="00E07CA9">
              <w:lastRenderedPageBreak/>
              <w:t>от 05 апреля 2013 года № 44-ФЗ</w:t>
            </w:r>
            <w:r w:rsidR="00191B27" w:rsidRPr="00943714">
              <w:t xml:space="preserve"> определяется участником электронного аукциона, с которым заключается контракт, самостоятельно.</w:t>
            </w:r>
          </w:p>
          <w:p w:rsidR="00C9053A" w:rsidRPr="00E07CA9" w:rsidRDefault="00C9053A" w:rsidP="00C9053A">
            <w:pPr>
              <w:ind w:firstLine="397"/>
              <w:jc w:val="both"/>
            </w:pPr>
            <w:r w:rsidRPr="00E07CA9">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C9053A" w:rsidRPr="00E07CA9" w:rsidRDefault="00C9053A" w:rsidP="00C9053A">
            <w:pPr>
              <w:ind w:firstLine="397"/>
              <w:jc w:val="both"/>
            </w:pPr>
            <w:r w:rsidRPr="00E07CA9">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w:t>
            </w:r>
            <w:r w:rsidR="001E1A2C">
              <w:br/>
            </w:r>
            <w:r w:rsidRPr="00E07CA9">
              <w:t>№ 44-ФЗ.</w:t>
            </w:r>
          </w:p>
          <w:p w:rsidR="00C9053A" w:rsidRPr="00E07CA9" w:rsidRDefault="00C9053A" w:rsidP="00C9053A">
            <w:pPr>
              <w:ind w:firstLine="397"/>
              <w:jc w:val="both"/>
            </w:pPr>
            <w:r w:rsidRPr="00E07CA9">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C9053A" w:rsidRPr="00E07CA9" w:rsidRDefault="00C9053A" w:rsidP="00C9053A">
            <w:pPr>
              <w:ind w:firstLine="397"/>
              <w:jc w:val="both"/>
            </w:pPr>
            <w:r w:rsidRPr="00E07CA9">
              <w:t>6. Способы и порядок предоставления обеспечения исполнения контракта, требования к такому обеспечению:</w:t>
            </w:r>
          </w:p>
          <w:p w:rsidR="00C9053A" w:rsidRPr="00E07CA9" w:rsidRDefault="00C9053A" w:rsidP="00C9053A">
            <w:pPr>
              <w:ind w:firstLine="397"/>
              <w:jc w:val="both"/>
              <w:rPr>
                <w:u w:val="single"/>
              </w:rPr>
            </w:pPr>
            <w:r w:rsidRPr="00E07CA9">
              <w:rPr>
                <w:u w:val="single"/>
              </w:rPr>
              <w:t>6.1. Предоставление банковской гарантии, выданной банком:</w:t>
            </w:r>
          </w:p>
          <w:p w:rsidR="00C9053A" w:rsidRPr="00E07CA9" w:rsidRDefault="00C9053A" w:rsidP="00C9053A">
            <w:pPr>
              <w:ind w:firstLine="397"/>
              <w:jc w:val="both"/>
              <w:rPr>
                <w:u w:val="single"/>
              </w:rPr>
            </w:pPr>
            <w:r w:rsidRPr="00E07CA9">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40" w:history="1">
              <w:r w:rsidRPr="00E07CA9">
                <w:t>частью 1.2</w:t>
              </w:r>
            </w:hyperlink>
            <w:r w:rsidRPr="00E07CA9">
              <w:t xml:space="preserve"> статьи 45 Федерального закона от 05 апреля 2013 года № 44-ФЗ.</w:t>
            </w:r>
          </w:p>
          <w:p w:rsidR="00C9053A" w:rsidRPr="00E07CA9" w:rsidRDefault="00C9053A" w:rsidP="00C9053A">
            <w:pPr>
              <w:ind w:firstLine="397"/>
              <w:jc w:val="both"/>
              <w:rPr>
                <w:u w:val="single"/>
              </w:rPr>
            </w:pPr>
            <w:r w:rsidRPr="00E07CA9">
              <w:t>6.1.2. Банковская гарантия должна быть безотзывной и должна содержать:</w:t>
            </w:r>
          </w:p>
          <w:p w:rsidR="00C9053A" w:rsidRPr="00E07CA9" w:rsidRDefault="00C9053A" w:rsidP="00C9053A">
            <w:pPr>
              <w:ind w:firstLine="397"/>
              <w:jc w:val="both"/>
              <w:rPr>
                <w:u w:val="single"/>
              </w:rPr>
            </w:pPr>
            <w:r w:rsidRPr="00E07CA9">
              <w:t>1) сумму банковской гарантии, подлежащую уплате гарантом заказчику в случае ненадлежащего исполнения обязатель</w:t>
            </w:r>
            <w:proofErr w:type="gramStart"/>
            <w:r w:rsidRPr="00E07CA9">
              <w:t>ств пр</w:t>
            </w:r>
            <w:proofErr w:type="gramEnd"/>
            <w:r w:rsidRPr="00E07CA9">
              <w:t xml:space="preserve">инципалом в соответствии со </w:t>
            </w:r>
            <w:hyperlink r:id="rId41" w:history="1">
              <w:r w:rsidRPr="00E07CA9">
                <w:t>статьей 96</w:t>
              </w:r>
            </w:hyperlink>
            <w:r w:rsidRPr="00E07CA9">
              <w:t xml:space="preserve"> Федерального закона от 05 апреля 2013 года № 44-ФЗ;</w:t>
            </w:r>
          </w:p>
          <w:p w:rsidR="00C9053A" w:rsidRPr="00E07CA9" w:rsidRDefault="00C9053A" w:rsidP="00C9053A">
            <w:pPr>
              <w:ind w:firstLine="397"/>
              <w:jc w:val="both"/>
              <w:rPr>
                <w:u w:val="single"/>
              </w:rPr>
            </w:pPr>
            <w:r w:rsidRPr="00E07CA9">
              <w:t>2) обязательства принципала, надлежащее исполнение которых обеспечивается банковской гарантией;</w:t>
            </w:r>
          </w:p>
          <w:p w:rsidR="00C9053A" w:rsidRPr="00E07CA9" w:rsidRDefault="00C9053A" w:rsidP="00C9053A">
            <w:pPr>
              <w:ind w:firstLine="397"/>
              <w:jc w:val="both"/>
              <w:rPr>
                <w:u w:val="single"/>
              </w:rPr>
            </w:pPr>
            <w:r w:rsidRPr="00E07CA9">
              <w:t>3) обязанность гаранта уплатить заказчику неустойку в размере 0,1 процента денежной суммы, подлежащей уплате, за каждый день просрочки;</w:t>
            </w:r>
          </w:p>
          <w:p w:rsidR="00C9053A" w:rsidRPr="00E07CA9" w:rsidRDefault="00C9053A" w:rsidP="00C9053A">
            <w:pPr>
              <w:ind w:firstLine="397"/>
              <w:jc w:val="both"/>
              <w:rPr>
                <w:u w:val="single"/>
              </w:rPr>
            </w:pPr>
            <w:r w:rsidRPr="00E07CA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9053A" w:rsidRPr="00E07CA9" w:rsidRDefault="00C9053A" w:rsidP="00C9053A">
            <w:pPr>
              <w:ind w:firstLine="397"/>
              <w:jc w:val="both"/>
              <w:rPr>
                <w:u w:val="single"/>
              </w:rPr>
            </w:pPr>
            <w:proofErr w:type="gramStart"/>
            <w:r w:rsidRPr="00E07CA9">
              <w:t xml:space="preserve">5) срок действия банковской гарантии с учетом требований статьи </w:t>
            </w:r>
            <w:hyperlink r:id="rId42" w:history="1">
              <w:r w:rsidRPr="00E07CA9">
                <w:t>96</w:t>
              </w:r>
            </w:hyperlink>
            <w:r w:rsidRPr="00E07CA9">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w:t>
            </w:r>
            <w:r w:rsidRPr="00E07CA9">
              <w:lastRenderedPageBreak/>
              <w:t xml:space="preserve">должны быть обеспечены такой банковской гарантией, не менее чем на один месяц, в том числе в случае его изменения в соответствии со </w:t>
            </w:r>
            <w:hyperlink r:id="rId43" w:history="1">
              <w:r w:rsidRPr="00E07CA9">
                <w:t>статьей 95</w:t>
              </w:r>
            </w:hyperlink>
            <w:r w:rsidRPr="00E07CA9">
              <w:t xml:space="preserve"> Федерального закона от 05 апреля 2013</w:t>
            </w:r>
            <w:proofErr w:type="gramEnd"/>
            <w:r w:rsidRPr="00E07CA9">
              <w:t xml:space="preserve"> года № 44-ФЗ);</w:t>
            </w:r>
          </w:p>
          <w:p w:rsidR="00C9053A" w:rsidRPr="00E07CA9" w:rsidRDefault="00C9053A" w:rsidP="00C9053A">
            <w:pPr>
              <w:ind w:firstLine="397"/>
              <w:jc w:val="both"/>
              <w:rPr>
                <w:u w:val="single"/>
              </w:rPr>
            </w:pPr>
            <w:r w:rsidRPr="00E07CA9">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9053A" w:rsidRPr="00E07CA9" w:rsidRDefault="00C9053A" w:rsidP="00C9053A">
            <w:pPr>
              <w:ind w:firstLine="397"/>
              <w:jc w:val="both"/>
              <w:rPr>
                <w:u w:val="single"/>
              </w:rPr>
            </w:pPr>
            <w:r w:rsidRPr="00E07CA9">
              <w:t xml:space="preserve">7) установленный Правительством Российской Федерации </w:t>
            </w:r>
            <w:hyperlink r:id="rId44" w:history="1">
              <w:r w:rsidRPr="00E07CA9">
                <w:t>перечень</w:t>
              </w:r>
            </w:hyperlink>
            <w:r w:rsidRPr="00E07CA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9053A" w:rsidRPr="00E07CA9" w:rsidRDefault="00C9053A" w:rsidP="00C9053A">
            <w:pPr>
              <w:ind w:firstLine="397"/>
              <w:jc w:val="both"/>
            </w:pPr>
            <w:r w:rsidRPr="00E07CA9">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9053A" w:rsidRPr="00E07CA9" w:rsidRDefault="00C9053A" w:rsidP="00C9053A">
            <w:pPr>
              <w:ind w:firstLine="397"/>
              <w:jc w:val="both"/>
            </w:pPr>
            <w:r w:rsidRPr="00E07CA9">
              <w:t xml:space="preserve">6.1.4. </w:t>
            </w:r>
            <w:proofErr w:type="gramStart"/>
            <w:r w:rsidRPr="00E07CA9">
              <w:t xml:space="preserve">Банковская гарантия должна соответствовать </w:t>
            </w:r>
            <w:hyperlink r:id="rId45" w:history="1">
              <w:r w:rsidRPr="00E07CA9">
                <w:t>дополнительным требования</w:t>
              </w:r>
            </w:hyperlink>
            <w:r w:rsidRPr="00E07CA9">
              <w:t xml:space="preserve">м к банковской гарантии, используемой для целей Федерального закона </w:t>
            </w:r>
            <w:r w:rsidRPr="00E07CA9">
              <w:br/>
              <w:t xml:space="preserve">«О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w:t>
            </w:r>
            <w:r w:rsidR="00415034" w:rsidRPr="00415034">
              <w:br/>
            </w:r>
            <w:r w:rsidRPr="00E07CA9">
              <w:t>«О банковских гарантиях, используемых</w:t>
            </w:r>
            <w:r w:rsidR="003B1EEF">
              <w:t xml:space="preserve"> для целей Федерального закона </w:t>
            </w:r>
            <w:r w:rsidRPr="00E07CA9">
              <w:t>«О контрактной системе в сфере закупок товаров, работ, услуг для обеспечения</w:t>
            </w:r>
            <w:proofErr w:type="gramEnd"/>
            <w:r w:rsidRPr="00E07CA9">
              <w:t xml:space="preserve"> государственных и муниципальных нужд».</w:t>
            </w:r>
          </w:p>
          <w:p w:rsidR="00C9053A" w:rsidRPr="00E07CA9" w:rsidRDefault="00C9053A" w:rsidP="00253C4C">
            <w:pPr>
              <w:ind w:firstLine="397"/>
              <w:jc w:val="both"/>
            </w:pPr>
            <w:r w:rsidRPr="00E07CA9">
              <w:t xml:space="preserve">6.1.5. </w:t>
            </w:r>
            <w:r w:rsidR="00253C4C" w:rsidRPr="003C4410">
              <w:t xml:space="preserve">Уменьшение в соответствии с </w:t>
            </w:r>
            <w:hyperlink r:id="rId46" w:history="1">
              <w:r w:rsidR="00253C4C" w:rsidRPr="003C4410">
                <w:t>частями 7</w:t>
              </w:r>
            </w:hyperlink>
            <w:r w:rsidR="00253C4C" w:rsidRPr="003C4410">
              <w:t xml:space="preserve"> и </w:t>
            </w:r>
            <w:hyperlink r:id="rId47" w:history="1">
              <w:r w:rsidR="00253C4C" w:rsidRPr="003C4410">
                <w:t>7.1 статьи 96</w:t>
              </w:r>
            </w:hyperlink>
            <w:r w:rsidR="00253C4C" w:rsidRPr="003C4410">
              <w:t xml:space="preserve"> Федерального закона 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48" w:history="1">
              <w:r w:rsidR="00253C4C" w:rsidRPr="003C4410">
                <w:t>частью 7.2 статьи 96</w:t>
              </w:r>
            </w:hyperlink>
            <w:r w:rsidR="00253C4C" w:rsidRPr="003C4410">
              <w:t xml:space="preserve"> Федерального закона от 05 апреля 2013 года № 44-ФЗ информации в соответствующий реестр контрактов, предусмотренный </w:t>
            </w:r>
            <w:hyperlink r:id="rId49" w:history="1">
              <w:r w:rsidR="00253C4C" w:rsidRPr="003C4410">
                <w:t>статьей 103</w:t>
              </w:r>
            </w:hyperlink>
            <w:r w:rsidR="00253C4C" w:rsidRPr="003C4410">
              <w:t xml:space="preserve"> Федерального закона </w:t>
            </w:r>
            <w:r w:rsidR="00415034" w:rsidRPr="00415034">
              <w:br/>
            </w:r>
            <w:r w:rsidR="00253C4C" w:rsidRPr="003C4410">
              <w:t>от 05 апреля 2013 года № 44-ФЗ.</w:t>
            </w:r>
          </w:p>
          <w:p w:rsidR="00C9053A" w:rsidRPr="00E07CA9" w:rsidRDefault="00C9053A" w:rsidP="00C9053A">
            <w:pPr>
              <w:ind w:firstLine="397"/>
              <w:jc w:val="both"/>
            </w:pPr>
            <w:r w:rsidRPr="00E07CA9">
              <w:t xml:space="preserve">6.1.6. В случае предоставления нового обеспечения исполнения контракта в соответствии с </w:t>
            </w:r>
            <w:hyperlink r:id="rId50" w:history="1">
              <w:r w:rsidRPr="00E07CA9">
                <w:t>частью 30 статьи 34</w:t>
              </w:r>
            </w:hyperlink>
            <w:r w:rsidRPr="00E07CA9">
              <w:t xml:space="preserve">, </w:t>
            </w:r>
            <w:hyperlink r:id="rId51" w:history="1">
              <w:r w:rsidRPr="00E07CA9">
                <w:t>пунктом 9 части 1 статьи 95</w:t>
              </w:r>
            </w:hyperlink>
            <w:r w:rsidRPr="00E07CA9">
              <w:t xml:space="preserve">, </w:t>
            </w:r>
            <w:hyperlink r:id="rId52" w:history="1">
              <w:r w:rsidRPr="00E07CA9">
                <w:t>частью 7 статьи 96</w:t>
              </w:r>
            </w:hyperlink>
            <w:r w:rsidRPr="00E07CA9">
              <w:t xml:space="preserve"> Федерального</w:t>
            </w:r>
            <w:r w:rsidR="00895725">
              <w:t xml:space="preserve"> закона от 05 апреля 2013 года </w:t>
            </w:r>
            <w:r w:rsidRPr="00E07CA9">
              <w:t xml:space="preserve">№ 44-ФЗ возврат банковской гарантии заказчиком гаранту, предоставившему указанную </w:t>
            </w:r>
            <w:r w:rsidRPr="00E07CA9">
              <w:lastRenderedPageBreak/>
              <w:t>банковскую гарантию, не осуществляется, взыскание по ней не производится.</w:t>
            </w:r>
          </w:p>
          <w:p w:rsidR="00C9053A" w:rsidRPr="00E07CA9" w:rsidRDefault="00C9053A" w:rsidP="00C9053A">
            <w:pPr>
              <w:ind w:firstLine="397"/>
              <w:jc w:val="both"/>
              <w:rPr>
                <w:u w:val="single"/>
              </w:rPr>
            </w:pPr>
            <w:r w:rsidRPr="00E07CA9">
              <w:rPr>
                <w:u w:val="single"/>
              </w:rP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C9053A" w:rsidRPr="00E07CA9" w:rsidRDefault="00C9053A" w:rsidP="00C9053A">
            <w:pPr>
              <w:ind w:firstLine="397"/>
              <w:jc w:val="both"/>
            </w:pPr>
            <w:r w:rsidRPr="00E07CA9">
              <w:t>6.2.1. Денежные средства, вносимые на указанный заказчиком счет, должны быть перечислены в размере, установленном в настоящей документации.</w:t>
            </w:r>
          </w:p>
          <w:p w:rsidR="00C9053A" w:rsidRPr="00E07CA9" w:rsidRDefault="00C9053A" w:rsidP="00C9053A">
            <w:pPr>
              <w:ind w:firstLine="397"/>
              <w:jc w:val="both"/>
            </w:pPr>
            <w:r w:rsidRPr="00E07CA9">
              <w:t xml:space="preserve">6.2.2. Денежные средства должны быть зачислены по реквизитам счета заказчика до заключения контракта. </w:t>
            </w:r>
          </w:p>
          <w:p w:rsidR="00EC4F5E" w:rsidRPr="00943714" w:rsidRDefault="00EC4F5E" w:rsidP="00EC4F5E">
            <w:pPr>
              <w:ind w:firstLine="397"/>
              <w:jc w:val="both"/>
            </w:pPr>
            <w:r w:rsidRPr="00943714">
              <w:t xml:space="preserve">6.2.3. Реквизиты счета для перечисления денежных средств: </w:t>
            </w:r>
          </w:p>
          <w:p w:rsidR="00EC4F5E" w:rsidRPr="00943714" w:rsidRDefault="00EC4F5E" w:rsidP="00EC4F5E">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EC4F5E" w:rsidRPr="00943714" w:rsidRDefault="00EC4F5E" w:rsidP="00EC4F5E">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r>
            <w:proofErr w:type="gramStart"/>
            <w:r w:rsidRPr="00943714">
              <w:rPr>
                <w:lang w:eastAsia="zh-CN"/>
              </w:rPr>
              <w:t>л</w:t>
            </w:r>
            <w:proofErr w:type="gramEnd"/>
            <w:r w:rsidRPr="00943714">
              <w:rPr>
                <w:lang w:eastAsia="zh-CN"/>
              </w:rPr>
              <w:t>/</w:t>
            </w:r>
            <w:proofErr w:type="spellStart"/>
            <w:r w:rsidRPr="00943714">
              <w:rPr>
                <w:lang w:eastAsia="zh-CN"/>
              </w:rPr>
              <w:t>сч</w:t>
            </w:r>
            <w:proofErr w:type="spellEnd"/>
            <w:r w:rsidRPr="00943714">
              <w:rPr>
                <w:lang w:eastAsia="zh-CN"/>
              </w:rPr>
              <w:t xml:space="preserve"> 05241286090)</w:t>
            </w:r>
          </w:p>
          <w:p w:rsidR="00EC4F5E" w:rsidRPr="00943714" w:rsidRDefault="00EC4F5E" w:rsidP="00EC4F5E">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EC4F5E" w:rsidRPr="00943714" w:rsidRDefault="00EC4F5E" w:rsidP="00EC4F5E">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EC4F5E" w:rsidRPr="00943714" w:rsidRDefault="00EC4F5E" w:rsidP="00EC4F5E">
            <w:pPr>
              <w:widowControl w:val="0"/>
              <w:shd w:val="clear" w:color="auto" w:fill="FFFFFF"/>
              <w:autoSpaceDE w:val="0"/>
              <w:autoSpaceDN w:val="0"/>
              <w:adjustRightInd w:val="0"/>
              <w:ind w:left="-107" w:firstLine="283"/>
              <w:jc w:val="both"/>
            </w:pPr>
            <w:r w:rsidRPr="00943714">
              <w:t>КПП 290101001</w:t>
            </w:r>
          </w:p>
          <w:p w:rsidR="00EC4F5E" w:rsidRPr="00943714" w:rsidRDefault="00EC4F5E" w:rsidP="00EC4F5E">
            <w:pPr>
              <w:widowControl w:val="0"/>
              <w:shd w:val="clear" w:color="auto" w:fill="FFFFFF"/>
              <w:autoSpaceDE w:val="0"/>
              <w:autoSpaceDN w:val="0"/>
              <w:adjustRightInd w:val="0"/>
              <w:ind w:left="-107" w:firstLine="283"/>
              <w:jc w:val="both"/>
            </w:pPr>
            <w:r w:rsidRPr="00943714">
              <w:t>БИК 041117001</w:t>
            </w:r>
          </w:p>
          <w:p w:rsidR="00EC4F5E" w:rsidRPr="00943714" w:rsidRDefault="00EC4F5E" w:rsidP="00EC4F5E">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EC4F5E" w:rsidRPr="00943714" w:rsidRDefault="00EC4F5E" w:rsidP="00EC4F5E">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C9053A" w:rsidRPr="00E07CA9" w:rsidRDefault="00EC4F5E" w:rsidP="00EC4F5E">
            <w:pPr>
              <w:ind w:firstLine="284"/>
              <w:jc w:val="both"/>
            </w:pPr>
            <w:r w:rsidRPr="00943714">
              <w:rPr>
                <w:lang w:eastAsia="zh-CN"/>
              </w:rPr>
              <w:t>Счет: 40302810800001000003</w:t>
            </w:r>
          </w:p>
          <w:p w:rsidR="0084206B" w:rsidRDefault="00C9053A" w:rsidP="00C9053A">
            <w:pPr>
              <w:ind w:firstLine="397"/>
              <w:jc w:val="both"/>
            </w:pPr>
            <w:r w:rsidRPr="00E07CA9">
              <w:t xml:space="preserve">6.2.4. 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 </w:t>
            </w:r>
          </w:p>
          <w:p w:rsidR="00C9053A" w:rsidRDefault="00C9053A" w:rsidP="00C9053A">
            <w:pPr>
              <w:ind w:firstLine="397"/>
              <w:jc w:val="both"/>
            </w:pPr>
            <w:r w:rsidRPr="00E07CA9">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3" w:history="1">
              <w:r w:rsidRPr="00E07CA9">
                <w:t>частями 7.2</w:t>
              </w:r>
            </w:hyperlink>
            <w:r w:rsidRPr="00E07CA9">
              <w:t xml:space="preserve"> и </w:t>
            </w:r>
            <w:hyperlink r:id="rId54" w:history="1">
              <w:r w:rsidRPr="00E07CA9">
                <w:t>7.3</w:t>
              </w:r>
            </w:hyperlink>
            <w:r w:rsidRPr="00E07CA9">
              <w:t xml:space="preserve"> статьи 96 Федерального закона от 05 апреля 2013 года № 44-ФЗ. </w:t>
            </w:r>
          </w:p>
          <w:p w:rsidR="00C9053A" w:rsidRPr="00150C42" w:rsidRDefault="00140B5D" w:rsidP="00A9699A">
            <w:pPr>
              <w:ind w:firstLine="397"/>
              <w:jc w:val="both"/>
            </w:pPr>
            <w:r>
              <w:t>8</w:t>
            </w:r>
            <w:r w:rsidR="00A9699A" w:rsidRPr="003C4410">
              <w:t xml:space="preserve">. Положения настоящей части об обеспечении исполнения контракта, включая положения </w:t>
            </w:r>
            <w:r w:rsidR="00B00863">
              <w:br/>
            </w:r>
            <w:r w:rsidR="00A9699A" w:rsidRPr="003C4410">
              <w:t xml:space="preserve">о предоставлении такого обеспечения с учетом положений </w:t>
            </w:r>
            <w:hyperlink r:id="rId55" w:history="1">
              <w:r w:rsidR="00A9699A" w:rsidRPr="003C4410">
                <w:t>статьи 37</w:t>
              </w:r>
            </w:hyperlink>
            <w:r w:rsidR="00A9699A" w:rsidRPr="003C4410">
              <w:t xml:space="preserve"> Федерального закона </w:t>
            </w:r>
            <w:r w:rsidR="00B00863">
              <w:br/>
            </w:r>
            <w:r w:rsidR="00A9699A" w:rsidRPr="003C4410">
              <w:t xml:space="preserve">от 05 апреля 2013 года № 44-ФЗ, не применяются </w:t>
            </w:r>
            <w:r w:rsidR="00B00863">
              <w:br/>
            </w:r>
            <w:r w:rsidR="00A9699A" w:rsidRPr="003C4410">
              <w:t>в случае заключения контракта с участником закупки, который является казенным учреждением.</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668" w:type="pct"/>
          </w:tcPr>
          <w:p w:rsidR="00C9053A" w:rsidRPr="0053665F" w:rsidRDefault="00C9053A" w:rsidP="00C9053A">
            <w:pPr>
              <w:rPr>
                <w:b/>
              </w:rPr>
            </w:pPr>
            <w:r w:rsidRPr="0053665F">
              <w:rPr>
                <w:b/>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093" w:type="pct"/>
            <w:gridSpan w:val="2"/>
          </w:tcPr>
          <w:p w:rsidR="00C9053A" w:rsidRPr="001161FD" w:rsidRDefault="00C9053A" w:rsidP="00C9053A">
            <w:pPr>
              <w:ind w:firstLine="397"/>
              <w:jc w:val="both"/>
              <w:rPr>
                <w:b/>
              </w:rPr>
            </w:pPr>
            <w:r w:rsidRPr="001161FD">
              <w:rPr>
                <w:b/>
              </w:rPr>
              <w:t xml:space="preserve">1. </w:t>
            </w:r>
            <w:r w:rsidR="00C25638">
              <w:rPr>
                <w:b/>
              </w:rPr>
              <w:t>О</w:t>
            </w:r>
            <w:r w:rsidRPr="001161FD">
              <w:rPr>
                <w:b/>
              </w:rPr>
              <w:t>беспечени</w:t>
            </w:r>
            <w:r w:rsidR="00C25638">
              <w:rPr>
                <w:b/>
              </w:rPr>
              <w:t>е</w:t>
            </w:r>
            <w:r w:rsidRPr="001161FD">
              <w:rPr>
                <w:b/>
              </w:rPr>
              <w:t xml:space="preserve"> гарантийных обязательств </w:t>
            </w:r>
            <w:r w:rsidR="00100E51">
              <w:rPr>
                <w:b/>
              </w:rPr>
              <w:t xml:space="preserve">установлено в размере </w:t>
            </w:r>
            <w:r w:rsidRPr="001161FD">
              <w:rPr>
                <w:b/>
              </w:rPr>
              <w:t xml:space="preserve">1% </w:t>
            </w:r>
            <w:r w:rsidR="00891ABE">
              <w:rPr>
                <w:b/>
              </w:rPr>
              <w:t xml:space="preserve">от </w:t>
            </w:r>
            <w:r w:rsidR="00C25638">
              <w:rPr>
                <w:b/>
              </w:rPr>
              <w:t xml:space="preserve">начальной </w:t>
            </w:r>
            <w:r w:rsidRPr="001161FD">
              <w:rPr>
                <w:b/>
              </w:rPr>
              <w:t xml:space="preserve">(максимальной) цены контракта. </w:t>
            </w:r>
          </w:p>
          <w:p w:rsidR="00086A5B" w:rsidRDefault="00C9053A" w:rsidP="00086A5B">
            <w:pPr>
              <w:ind w:firstLine="397"/>
              <w:jc w:val="both"/>
            </w:pPr>
            <w:r w:rsidRPr="0053665F">
              <w:t xml:space="preserve">2. Гарантийные обязательства могут обеспечиваться предоставлением банковской гарантии, выданной банком и соответствующей требованиям </w:t>
            </w:r>
            <w:hyperlink r:id="rId56" w:history="1">
              <w:r w:rsidRPr="0053665F">
                <w:t>статьи 45</w:t>
              </w:r>
            </w:hyperlink>
            <w:r w:rsidRPr="0053665F">
              <w:t xml:space="preserve"> Федерального закона от 05 </w:t>
            </w:r>
            <w:r w:rsidRPr="0053665F">
              <w:lastRenderedPageBreak/>
              <w:t>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w:t>
            </w:r>
            <w:r w:rsidR="00086A5B">
              <w:t>ствами, поступающими заказчику.</w:t>
            </w:r>
            <w:r w:rsidR="0053010D">
              <w:t xml:space="preserve"> </w:t>
            </w:r>
            <w:r w:rsidR="00086A5B" w:rsidRPr="0053665F">
              <w:t>Способ обеспечения гарантийных обязательств</w:t>
            </w:r>
            <w:r w:rsidR="00086A5B" w:rsidRPr="00943714">
              <w:t xml:space="preserve"> </w:t>
            </w:r>
            <w:r w:rsidR="00086A5B" w:rsidRPr="00E07CA9">
              <w:t>в соответствии с требованиями Федерального закона от 05 апреля 2013 года № 44-ФЗ</w:t>
            </w:r>
            <w:r w:rsidR="00086A5B" w:rsidRPr="00943714">
              <w:t xml:space="preserve"> определяется участником электронного аукциона, с которым заключается контракт, самостоятельно.</w:t>
            </w:r>
          </w:p>
          <w:p w:rsidR="0053010D" w:rsidRPr="009E5987" w:rsidRDefault="00314AAD" w:rsidP="0053010D">
            <w:pPr>
              <w:ind w:firstLine="397"/>
              <w:jc w:val="both"/>
            </w:pPr>
            <w:r w:rsidRPr="00314AAD">
              <w:t>3</w:t>
            </w:r>
            <w:r w:rsidR="0053010D" w:rsidRPr="00314AAD">
              <w:t xml:space="preserve">. Способы и порядок предоставления обеспечения </w:t>
            </w:r>
            <w:r w:rsidRPr="009E5987">
              <w:t>гарантийных обязательств</w:t>
            </w:r>
            <w:r w:rsidR="0053010D" w:rsidRPr="009E5987">
              <w:t>, требования к такому обеспечению:</w:t>
            </w:r>
          </w:p>
          <w:p w:rsidR="0053010D" w:rsidRPr="00314AAD" w:rsidRDefault="00314AAD" w:rsidP="0053010D">
            <w:pPr>
              <w:ind w:firstLine="397"/>
              <w:jc w:val="both"/>
              <w:rPr>
                <w:u w:val="single"/>
              </w:rPr>
            </w:pPr>
            <w:r>
              <w:rPr>
                <w:u w:val="single"/>
              </w:rPr>
              <w:t>3</w:t>
            </w:r>
            <w:r w:rsidR="0053010D" w:rsidRPr="00314AAD">
              <w:rPr>
                <w:u w:val="single"/>
              </w:rPr>
              <w:t>.1. Предоставление банковской гарантии, выданной банком:</w:t>
            </w:r>
          </w:p>
          <w:p w:rsidR="0053010D" w:rsidRPr="00314AAD" w:rsidRDefault="00314AAD" w:rsidP="0053010D">
            <w:pPr>
              <w:ind w:firstLine="397"/>
              <w:jc w:val="both"/>
              <w:rPr>
                <w:u w:val="single"/>
              </w:rPr>
            </w:pPr>
            <w:r>
              <w:t>3</w:t>
            </w:r>
            <w:r w:rsidR="0053010D" w:rsidRPr="00314AAD">
              <w:t xml:space="preserve">.1.1. Заказчик в качестве обеспечения </w:t>
            </w:r>
            <w:r w:rsidRPr="00314AAD">
              <w:t>гарантийных обязательств</w:t>
            </w:r>
            <w:r w:rsidR="0053010D" w:rsidRPr="00314AAD">
              <w:t xml:space="preserve">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57" w:history="1">
              <w:r w:rsidR="0053010D" w:rsidRPr="00314AAD">
                <w:t>частью 1.2</w:t>
              </w:r>
            </w:hyperlink>
            <w:r w:rsidR="0053010D" w:rsidRPr="00314AAD">
              <w:t xml:space="preserve"> статьи 45 Федерального закона от 05 апреля 2013 года № 44-ФЗ.</w:t>
            </w:r>
          </w:p>
          <w:p w:rsidR="0053010D" w:rsidRPr="00314AAD" w:rsidRDefault="00314AAD" w:rsidP="0053010D">
            <w:pPr>
              <w:ind w:firstLine="397"/>
              <w:jc w:val="both"/>
              <w:rPr>
                <w:u w:val="single"/>
              </w:rPr>
            </w:pPr>
            <w:r w:rsidRPr="00314AAD">
              <w:t>3</w:t>
            </w:r>
            <w:r w:rsidR="0053010D" w:rsidRPr="00314AAD">
              <w:t>.1.2. Банковская гарантия должна быть безотзывной и должна содержать:</w:t>
            </w:r>
          </w:p>
          <w:p w:rsidR="0053010D" w:rsidRDefault="0053010D" w:rsidP="0053010D">
            <w:pPr>
              <w:ind w:firstLine="397"/>
              <w:jc w:val="both"/>
            </w:pPr>
            <w:r w:rsidRPr="00314AAD">
              <w:t xml:space="preserve">1) сумму банковской гарантии, подлежащую уплате гарантом заказчику в случае ненадлежащего исполнения </w:t>
            </w:r>
            <w:r w:rsidR="00314AAD">
              <w:t xml:space="preserve">гарантийных </w:t>
            </w:r>
            <w:r w:rsidRPr="00314AAD">
              <w:t>обязательств;</w:t>
            </w:r>
          </w:p>
          <w:p w:rsidR="0053010D" w:rsidRPr="00314AAD" w:rsidRDefault="0053010D" w:rsidP="0053010D">
            <w:pPr>
              <w:ind w:firstLine="397"/>
              <w:jc w:val="both"/>
              <w:rPr>
                <w:u w:val="single"/>
              </w:rPr>
            </w:pPr>
            <w:r w:rsidRPr="00314AAD">
              <w:t>2) обязательства принципала, надлежащее исполнение которых обеспечивается банковской гарантией;</w:t>
            </w:r>
          </w:p>
          <w:p w:rsidR="0053010D" w:rsidRPr="00314AAD" w:rsidRDefault="0053010D" w:rsidP="0053010D">
            <w:pPr>
              <w:ind w:firstLine="397"/>
              <w:jc w:val="both"/>
              <w:rPr>
                <w:u w:val="single"/>
              </w:rPr>
            </w:pPr>
            <w:r w:rsidRPr="00314AAD">
              <w:t>3) обязанность гаранта уплатить заказчику неустойку в размере 0,1 процента денежной суммы, подлежащей уплате, за каждый день просрочки;</w:t>
            </w:r>
          </w:p>
          <w:p w:rsidR="0053010D" w:rsidRPr="00314AAD" w:rsidRDefault="0053010D" w:rsidP="0053010D">
            <w:pPr>
              <w:ind w:firstLine="397"/>
              <w:jc w:val="both"/>
              <w:rPr>
                <w:u w:val="single"/>
              </w:rPr>
            </w:pPr>
            <w:r w:rsidRPr="00314AA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3010D" w:rsidRPr="00314AAD" w:rsidRDefault="0053010D" w:rsidP="0053010D">
            <w:pPr>
              <w:ind w:firstLine="397"/>
              <w:jc w:val="both"/>
              <w:rPr>
                <w:u w:val="single"/>
              </w:rPr>
            </w:pPr>
            <w:r w:rsidRPr="00314AAD">
              <w:t xml:space="preserve">5) срок действия банковской гарантии с учетом требований статьи </w:t>
            </w:r>
            <w:hyperlink r:id="rId58" w:history="1">
              <w:r w:rsidRPr="00314AAD">
                <w:t>96</w:t>
              </w:r>
            </w:hyperlink>
            <w:r w:rsidRPr="00314AAD">
              <w:t xml:space="preserve"> Федерального закона </w:t>
            </w:r>
            <w:r w:rsidR="00314AAD">
              <w:br/>
            </w:r>
            <w:r w:rsidRPr="00314AAD">
              <w:t xml:space="preserve">от 05 апреля 2013 года № 44-ФЗ (срок действия банковской гарантии должен превышать предусмотренный контрактом срок исполнения </w:t>
            </w:r>
            <w:r w:rsidR="00314AAD">
              <w:t xml:space="preserve">гарантийных </w:t>
            </w:r>
            <w:r w:rsidRPr="00314AAD">
              <w:t xml:space="preserve">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9" w:history="1">
              <w:r w:rsidRPr="00314AAD">
                <w:t>статьей 95</w:t>
              </w:r>
            </w:hyperlink>
            <w:r w:rsidRPr="00314AAD">
              <w:t xml:space="preserve"> Федерального закона </w:t>
            </w:r>
            <w:r w:rsidR="00ED2EB4">
              <w:br/>
            </w:r>
            <w:r w:rsidRPr="00314AAD">
              <w:t>от 05 апреля 2013 года № 44-ФЗ);</w:t>
            </w:r>
          </w:p>
          <w:p w:rsidR="0053010D" w:rsidRPr="00314AAD" w:rsidRDefault="00BC0D5F" w:rsidP="0053010D">
            <w:pPr>
              <w:ind w:firstLine="397"/>
              <w:jc w:val="both"/>
              <w:rPr>
                <w:u w:val="single"/>
              </w:rPr>
            </w:pPr>
            <w:r>
              <w:t>6</w:t>
            </w:r>
            <w:r w:rsidR="0053010D" w:rsidRPr="00314AAD">
              <w:t xml:space="preserve">) установленный Правительством Российской Федерации </w:t>
            </w:r>
            <w:hyperlink r:id="rId60" w:history="1">
              <w:r w:rsidR="0053010D" w:rsidRPr="00314AAD">
                <w:t>перечень</w:t>
              </w:r>
            </w:hyperlink>
            <w:r w:rsidR="0053010D" w:rsidRPr="00314AAD">
              <w:t xml:space="preserve"> документов, предоставляемых заказчиком банку одновременно с требованием об осуществлении уплаты денежной суммы по </w:t>
            </w:r>
            <w:r w:rsidR="0053010D" w:rsidRPr="00314AAD">
              <w:lastRenderedPageBreak/>
              <w:t>банковской гарантии.</w:t>
            </w:r>
          </w:p>
          <w:p w:rsidR="0053010D" w:rsidRPr="00314AAD" w:rsidRDefault="00314AAD" w:rsidP="0053010D">
            <w:pPr>
              <w:ind w:firstLine="397"/>
              <w:jc w:val="both"/>
            </w:pPr>
            <w:r w:rsidRPr="00314AAD">
              <w:t>3</w:t>
            </w:r>
            <w:r w:rsidR="0053010D" w:rsidRPr="00314AAD">
              <w:t>.1.3.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3010D" w:rsidRPr="00314AAD" w:rsidRDefault="00314AAD" w:rsidP="0053010D">
            <w:pPr>
              <w:ind w:firstLine="397"/>
              <w:jc w:val="both"/>
            </w:pPr>
            <w:r w:rsidRPr="00314AAD">
              <w:t>3</w:t>
            </w:r>
            <w:r w:rsidR="0053010D" w:rsidRPr="00314AAD">
              <w:t xml:space="preserve">.1.4. Банковская гарантия должна соответствовать </w:t>
            </w:r>
            <w:hyperlink r:id="rId61" w:history="1">
              <w:r w:rsidR="0053010D" w:rsidRPr="00314AAD">
                <w:t>дополнительным требования</w:t>
              </w:r>
            </w:hyperlink>
            <w:r w:rsidR="0053010D" w:rsidRPr="00314AAD">
              <w:t xml:space="preserve">м к банковской гарантии, используемой для целей Федерального закона </w:t>
            </w:r>
            <w:r w:rsidR="0053010D" w:rsidRPr="00314AAD">
              <w:br/>
              <w:t>«О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53010D" w:rsidRPr="00B243DE" w:rsidRDefault="00B243DE" w:rsidP="0053010D">
            <w:pPr>
              <w:ind w:firstLine="397"/>
              <w:jc w:val="both"/>
              <w:rPr>
                <w:u w:val="single"/>
              </w:rPr>
            </w:pPr>
            <w:r>
              <w:rPr>
                <w:u w:val="single"/>
              </w:rPr>
              <w:t>3</w:t>
            </w:r>
            <w:r w:rsidR="0053010D" w:rsidRPr="00B243DE">
              <w:rPr>
                <w:u w:val="single"/>
              </w:rPr>
              <w:t>.2.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3010D" w:rsidRPr="00B243DE" w:rsidRDefault="00B243DE" w:rsidP="0053010D">
            <w:pPr>
              <w:ind w:firstLine="397"/>
              <w:jc w:val="both"/>
            </w:pPr>
            <w:r>
              <w:t>3</w:t>
            </w:r>
            <w:r w:rsidR="0053010D" w:rsidRPr="00B243DE">
              <w:t>.2.1. Денежные средства, вносимые на указанный заказчиком счет, должны быть перечислены в размере, установленном в настоящей документации.</w:t>
            </w:r>
          </w:p>
          <w:p w:rsidR="0053010D" w:rsidRPr="00B243DE" w:rsidRDefault="00B243DE" w:rsidP="0053010D">
            <w:pPr>
              <w:ind w:firstLine="397"/>
              <w:jc w:val="both"/>
            </w:pPr>
            <w:r>
              <w:t>3</w:t>
            </w:r>
            <w:r w:rsidR="0053010D" w:rsidRPr="00B243DE">
              <w:t>.2.</w:t>
            </w:r>
            <w:r w:rsidR="00026D2B">
              <w:t>2</w:t>
            </w:r>
            <w:r w:rsidR="0053010D" w:rsidRPr="00B243DE">
              <w:t xml:space="preserve">. Реквизиты счета для перечисления денежных средств: </w:t>
            </w:r>
          </w:p>
          <w:p w:rsidR="0053010D" w:rsidRPr="00B243DE" w:rsidRDefault="0053010D" w:rsidP="0053010D">
            <w:pPr>
              <w:keepNext/>
              <w:keepLines/>
              <w:suppressLineNumbers/>
              <w:suppressAutoHyphens/>
              <w:snapToGrid w:val="0"/>
              <w:ind w:left="-107" w:firstLine="283"/>
              <w:rPr>
                <w:lang w:eastAsia="zh-CN"/>
              </w:rPr>
            </w:pPr>
            <w:r w:rsidRPr="00B243DE">
              <w:rPr>
                <w:lang w:eastAsia="zh-CN"/>
              </w:rPr>
              <w:t>УФК по Архангельской области и НАО</w:t>
            </w:r>
          </w:p>
          <w:p w:rsidR="0053010D" w:rsidRPr="00B243DE" w:rsidRDefault="0053010D" w:rsidP="0053010D">
            <w:pPr>
              <w:keepNext/>
              <w:keepLines/>
              <w:widowControl w:val="0"/>
              <w:suppressLineNumbers/>
              <w:suppressAutoHyphens/>
              <w:snapToGrid w:val="0"/>
              <w:ind w:left="205"/>
              <w:rPr>
                <w:lang w:eastAsia="zh-CN"/>
              </w:rPr>
            </w:pPr>
            <w:r w:rsidRPr="00B243DE">
              <w:rPr>
                <w:lang w:eastAsia="zh-CN"/>
              </w:rPr>
              <w:t xml:space="preserve">(Прокуратура Архангельской области </w:t>
            </w:r>
            <w:r w:rsidRPr="00B243DE">
              <w:rPr>
                <w:lang w:eastAsia="zh-CN"/>
              </w:rPr>
              <w:br/>
              <w:t>л/</w:t>
            </w:r>
            <w:proofErr w:type="spellStart"/>
            <w:r w:rsidRPr="00B243DE">
              <w:rPr>
                <w:lang w:eastAsia="zh-CN"/>
              </w:rPr>
              <w:t>сч</w:t>
            </w:r>
            <w:proofErr w:type="spellEnd"/>
            <w:r w:rsidRPr="00B243DE">
              <w:rPr>
                <w:lang w:eastAsia="zh-CN"/>
              </w:rPr>
              <w:t xml:space="preserve"> 05241286090)</w:t>
            </w:r>
          </w:p>
          <w:p w:rsidR="0053010D" w:rsidRPr="00B243DE" w:rsidRDefault="0053010D" w:rsidP="0053010D">
            <w:pPr>
              <w:keepNext/>
              <w:keepLines/>
              <w:widowControl w:val="0"/>
              <w:suppressLineNumbers/>
              <w:suppressAutoHyphens/>
              <w:snapToGrid w:val="0"/>
              <w:ind w:left="205"/>
              <w:rPr>
                <w:lang w:eastAsia="zh-CN"/>
              </w:rPr>
            </w:pPr>
            <w:r w:rsidRPr="00B243DE">
              <w:rPr>
                <w:lang w:eastAsia="zh-CN"/>
              </w:rPr>
              <w:t xml:space="preserve">Адрес: </w:t>
            </w:r>
            <w:smartTag w:uri="urn:schemas-microsoft-com:office:smarttags" w:element="metricconverter">
              <w:smartTagPr>
                <w:attr w:name="ProductID" w:val="1 литр"/>
              </w:smartTagPr>
              <w:r w:rsidRPr="00B243DE">
                <w:rPr>
                  <w:lang w:eastAsia="zh-CN"/>
                </w:rPr>
                <w:t>163002, г</w:t>
              </w:r>
            </w:smartTag>
            <w:r w:rsidRPr="00B243DE">
              <w:rPr>
                <w:lang w:eastAsia="zh-CN"/>
              </w:rPr>
              <w:t>. Архангельск, пр. Новгородский, 15</w:t>
            </w:r>
          </w:p>
          <w:p w:rsidR="0053010D" w:rsidRPr="00B243DE" w:rsidRDefault="0053010D" w:rsidP="0053010D">
            <w:pPr>
              <w:widowControl w:val="0"/>
              <w:shd w:val="clear" w:color="auto" w:fill="FFFFFF"/>
              <w:autoSpaceDE w:val="0"/>
              <w:autoSpaceDN w:val="0"/>
              <w:adjustRightInd w:val="0"/>
              <w:ind w:left="-107" w:firstLine="283"/>
              <w:jc w:val="both"/>
            </w:pPr>
            <w:r w:rsidRPr="00B243DE">
              <w:t>ИНН 2901052689</w:t>
            </w:r>
            <w:r w:rsidRPr="00B243DE">
              <w:rPr>
                <w:lang w:eastAsia="zh-CN"/>
              </w:rPr>
              <w:t xml:space="preserve"> </w:t>
            </w:r>
          </w:p>
          <w:p w:rsidR="0053010D" w:rsidRPr="00B243DE" w:rsidRDefault="0053010D" w:rsidP="0053010D">
            <w:pPr>
              <w:widowControl w:val="0"/>
              <w:shd w:val="clear" w:color="auto" w:fill="FFFFFF"/>
              <w:autoSpaceDE w:val="0"/>
              <w:autoSpaceDN w:val="0"/>
              <w:adjustRightInd w:val="0"/>
              <w:ind w:left="-107" w:firstLine="283"/>
              <w:jc w:val="both"/>
            </w:pPr>
            <w:r w:rsidRPr="00B243DE">
              <w:t>КПП 290101001</w:t>
            </w:r>
          </w:p>
          <w:p w:rsidR="0053010D" w:rsidRPr="00B243DE" w:rsidRDefault="0053010D" w:rsidP="0053010D">
            <w:pPr>
              <w:widowControl w:val="0"/>
              <w:shd w:val="clear" w:color="auto" w:fill="FFFFFF"/>
              <w:autoSpaceDE w:val="0"/>
              <w:autoSpaceDN w:val="0"/>
              <w:adjustRightInd w:val="0"/>
              <w:ind w:left="-107" w:firstLine="283"/>
              <w:jc w:val="both"/>
            </w:pPr>
            <w:r w:rsidRPr="00B243DE">
              <w:t>БИК 041117001</w:t>
            </w:r>
          </w:p>
          <w:p w:rsidR="0053010D" w:rsidRPr="00B243DE" w:rsidRDefault="0053010D" w:rsidP="0053010D">
            <w:pPr>
              <w:widowControl w:val="0"/>
              <w:shd w:val="clear" w:color="auto" w:fill="FFFFFF"/>
              <w:autoSpaceDE w:val="0"/>
              <w:autoSpaceDN w:val="0"/>
              <w:adjustRightInd w:val="0"/>
              <w:ind w:left="205"/>
              <w:jc w:val="both"/>
              <w:rPr>
                <w:lang w:eastAsia="zh-CN"/>
              </w:rPr>
            </w:pPr>
            <w:r w:rsidRPr="00B243DE">
              <w:rPr>
                <w:lang w:eastAsia="zh-CN"/>
              </w:rPr>
              <w:t xml:space="preserve">ОТДЕЛЕНИЕ АРХАНГЕЛЬСК </w:t>
            </w:r>
          </w:p>
          <w:p w:rsidR="0053010D" w:rsidRPr="00B243DE" w:rsidRDefault="0053010D" w:rsidP="0053010D">
            <w:pPr>
              <w:widowControl w:val="0"/>
              <w:shd w:val="clear" w:color="auto" w:fill="FFFFFF"/>
              <w:autoSpaceDE w:val="0"/>
              <w:autoSpaceDN w:val="0"/>
              <w:adjustRightInd w:val="0"/>
              <w:ind w:left="-107" w:firstLine="283"/>
              <w:jc w:val="both"/>
              <w:rPr>
                <w:lang w:eastAsia="zh-CN"/>
              </w:rPr>
            </w:pPr>
            <w:r w:rsidRPr="00B243DE">
              <w:rPr>
                <w:lang w:eastAsia="zh-CN"/>
              </w:rPr>
              <w:t>ОКТМО 11701000</w:t>
            </w:r>
          </w:p>
          <w:p w:rsidR="0053010D" w:rsidRPr="00B243DE" w:rsidRDefault="0053010D" w:rsidP="0053010D">
            <w:pPr>
              <w:ind w:firstLine="284"/>
              <w:jc w:val="both"/>
            </w:pPr>
            <w:r w:rsidRPr="00B243DE">
              <w:rPr>
                <w:lang w:eastAsia="zh-CN"/>
              </w:rPr>
              <w:t>Счет: 40302810800001000003</w:t>
            </w:r>
          </w:p>
          <w:p w:rsidR="007E04FC" w:rsidRDefault="00026D2B" w:rsidP="007E04FC">
            <w:pPr>
              <w:ind w:firstLine="397"/>
              <w:jc w:val="both"/>
            </w:pPr>
            <w:r w:rsidRPr="00026D2B">
              <w:t>3</w:t>
            </w:r>
            <w:r w:rsidR="0053010D" w:rsidRPr="00026D2B">
              <w:t>.2.</w:t>
            </w:r>
            <w:r w:rsidRPr="00026D2B">
              <w:t>3</w:t>
            </w:r>
            <w:r w:rsidR="0053010D" w:rsidRPr="00026D2B">
              <w:t xml:space="preserve">. Денежные средства возвращаются участнику закупки, с которым заключается контракт, при условии надлежащего исполнения им всех своих </w:t>
            </w:r>
            <w:r>
              <w:t xml:space="preserve">гарантийных </w:t>
            </w:r>
            <w:r w:rsidR="0053010D" w:rsidRPr="00026D2B">
              <w:t xml:space="preserve">обязательств по контракту в сроки, указанные в контракте. </w:t>
            </w:r>
          </w:p>
          <w:p w:rsidR="00770905" w:rsidRPr="00D82A1E" w:rsidRDefault="00770905" w:rsidP="00770905">
            <w:pPr>
              <w:ind w:firstLine="397"/>
              <w:jc w:val="both"/>
            </w:pPr>
            <w:r w:rsidRPr="00D82A1E">
              <w:t>4. Порядок и срок предоставления поставщиком (подрядчиком, исполнителем) обеспечения гарантийных обязательств устанавливаются в контракте.</w:t>
            </w:r>
          </w:p>
          <w:p w:rsidR="00C9053A" w:rsidRPr="0053665F" w:rsidRDefault="00770905" w:rsidP="007E04FC">
            <w:pPr>
              <w:ind w:firstLine="397"/>
              <w:jc w:val="both"/>
              <w:rPr>
                <w:bCs/>
              </w:rPr>
            </w:pPr>
            <w:r>
              <w:t>5</w:t>
            </w:r>
            <w:r w:rsidR="0053010D" w:rsidRPr="00026D2B">
              <w:t xml:space="preserve">. </w:t>
            </w:r>
            <w:r w:rsidR="00026D2B">
              <w:t xml:space="preserve">В ходе исполнения контракта поставщик (подрядчик, исполнитель) вправе изменить способ обеспечения гарантийных обязательств и (или) предоставить заказчику взамен ранее </w:t>
            </w:r>
            <w:r w:rsidR="00026D2B">
              <w:lastRenderedPageBreak/>
              <w:t>предоставленного обеспечения гарантийных обязательств новое обеспечение гарантийных обязательств.</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732F2E" w:rsidRDefault="00C9053A" w:rsidP="00C9053A">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093" w:type="pct"/>
            <w:gridSpan w:val="2"/>
            <w:vAlign w:val="center"/>
          </w:tcPr>
          <w:p w:rsidR="00C9053A" w:rsidRPr="00B6693B" w:rsidRDefault="00B6693B" w:rsidP="00C9053A">
            <w:pPr>
              <w:jc w:val="center"/>
            </w:pPr>
            <w:r w:rsidRPr="00B6693B">
              <w:t>НЕ ПРИМЕНЯЕТСЯ</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3624A1" w:rsidRDefault="00C9053A" w:rsidP="00C9053A">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093" w:type="pct"/>
            <w:gridSpan w:val="2"/>
          </w:tcPr>
          <w:p w:rsidR="00F212DD" w:rsidRPr="00224C48" w:rsidRDefault="00F212DD" w:rsidP="00F212DD">
            <w:pPr>
              <w:widowControl w:val="0"/>
              <w:autoSpaceDE w:val="0"/>
              <w:autoSpaceDN w:val="0"/>
              <w:adjustRightInd w:val="0"/>
              <w:ind w:firstLine="397"/>
              <w:jc w:val="both"/>
              <w:rPr>
                <w:bCs/>
              </w:rPr>
            </w:pPr>
            <w:r w:rsidRPr="00224C48">
              <w:rPr>
                <w:bCs/>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C9053A" w:rsidRPr="00F212DD" w:rsidRDefault="00F212DD" w:rsidP="00F212DD">
            <w:pPr>
              <w:ind w:firstLine="397"/>
              <w:jc w:val="both"/>
              <w:rPr>
                <w:b/>
              </w:rPr>
            </w:pPr>
            <w:r w:rsidRPr="00BF4EF7">
              <w:rPr>
                <w:color w:val="000000"/>
              </w:rPr>
              <w:t>Заказчик по согласованию с поставщиком в ходе исполнения Контракта вправе</w:t>
            </w:r>
            <w:r w:rsidRPr="00853F92">
              <w:rPr>
                <w:color w:val="000000"/>
              </w:rPr>
              <w:t xml:space="preserve"> </w:t>
            </w:r>
            <w:r>
              <w:rPr>
                <w:color w:val="000000"/>
              </w:rPr>
              <w:t>увеличи</w:t>
            </w:r>
            <w:r w:rsidRPr="00853F92">
              <w:rPr>
                <w:color w:val="000000"/>
              </w:rPr>
              <w:t>т</w:t>
            </w:r>
            <w:r>
              <w:rPr>
                <w:color w:val="000000"/>
              </w:rPr>
              <w:t>ь</w:t>
            </w:r>
            <w:r w:rsidRPr="00853F92">
              <w:rPr>
                <w:color w:val="000000"/>
              </w:rPr>
              <w:t xml:space="preserve"> предусмотренны</w:t>
            </w:r>
            <w:r>
              <w:rPr>
                <w:color w:val="000000"/>
              </w:rPr>
              <w:t xml:space="preserve">е контрактом количество товара </w:t>
            </w:r>
            <w:r w:rsidRPr="00853F92">
              <w:rPr>
                <w:color w:val="000000"/>
              </w:rPr>
              <w:t>не более чем</w:t>
            </w:r>
            <w:r>
              <w:rPr>
                <w:color w:val="000000"/>
              </w:rPr>
              <w:t xml:space="preserve"> на десять процентов или уменьши</w:t>
            </w:r>
            <w:r w:rsidRPr="00853F92">
              <w:rPr>
                <w:color w:val="000000"/>
              </w:rPr>
              <w:t>т</w:t>
            </w:r>
            <w:r>
              <w:rPr>
                <w:color w:val="000000"/>
              </w:rPr>
              <w:t xml:space="preserve">ь </w:t>
            </w:r>
            <w:r w:rsidRPr="00853F92">
              <w:rPr>
                <w:color w:val="000000"/>
              </w:rPr>
              <w:t>предусмотренные контрактом к</w:t>
            </w:r>
            <w:r>
              <w:rPr>
                <w:color w:val="000000"/>
              </w:rPr>
              <w:t xml:space="preserve">оличество поставляемого товара </w:t>
            </w:r>
            <w:r w:rsidRPr="00853F92">
              <w:rPr>
                <w:color w:val="000000"/>
              </w:rPr>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w:t>
            </w:r>
            <w:r>
              <w:rPr>
                <w:color w:val="000000"/>
              </w:rPr>
              <w:t>олнительному количеству товара</w:t>
            </w:r>
            <w:r w:rsidRPr="00853F92">
              <w:rPr>
                <w:color w:val="000000"/>
              </w:rPr>
              <w:t xml:space="preserve">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b/>
              </w:rPr>
              <w:t>.</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C9053A" w:rsidRPr="003624A1" w:rsidRDefault="00C9053A" w:rsidP="00C9053A">
            <w:pPr>
              <w:pStyle w:val="a3"/>
              <w:jc w:val="left"/>
              <w:rPr>
                <w:sz w:val="24"/>
                <w:szCs w:val="24"/>
              </w:rPr>
            </w:pPr>
            <w:r w:rsidRPr="003624A1">
              <w:rPr>
                <w:sz w:val="24"/>
                <w:szCs w:val="24"/>
              </w:rPr>
              <w:t xml:space="preserve">Ограничение участия в определении поставщика,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093" w:type="pct"/>
            <w:gridSpan w:val="2"/>
            <w:vAlign w:val="center"/>
          </w:tcPr>
          <w:p w:rsidR="00095EE3" w:rsidRPr="00E84218" w:rsidRDefault="00E84218" w:rsidP="00E84218">
            <w:pPr>
              <w:jc w:val="center"/>
              <w:rPr>
                <w:highlight w:val="yellow"/>
              </w:rPr>
            </w:pPr>
            <w:r w:rsidRPr="00E84218">
              <w:rPr>
                <w:bCs/>
              </w:rPr>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C9053A" w:rsidRPr="003624A1" w:rsidRDefault="00C9053A" w:rsidP="00C9053A">
            <w:pPr>
              <w:pStyle w:val="a3"/>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093" w:type="pct"/>
            <w:gridSpan w:val="2"/>
            <w:vAlign w:val="center"/>
          </w:tcPr>
          <w:p w:rsidR="00C9053A" w:rsidRPr="00E625B0" w:rsidRDefault="00C9053A" w:rsidP="00C9053A">
            <w:pPr>
              <w:jc w:val="center"/>
              <w:rPr>
                <w:highlight w:val="yellow"/>
              </w:rPr>
            </w:pPr>
            <w:r w:rsidRPr="002030EA">
              <w:rPr>
                <w:bCs/>
              </w:rPr>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vAlign w:val="center"/>
          </w:tcPr>
          <w:p w:rsidR="00C9053A" w:rsidRPr="003624A1" w:rsidRDefault="00C9053A" w:rsidP="00C9053A">
            <w:pPr>
              <w:pStyle w:val="a3"/>
              <w:jc w:val="left"/>
              <w:rPr>
                <w:sz w:val="24"/>
                <w:szCs w:val="24"/>
              </w:rPr>
            </w:pPr>
            <w:r w:rsidRPr="003624A1">
              <w:rPr>
                <w:sz w:val="24"/>
                <w:szCs w:val="24"/>
              </w:rPr>
              <w:t xml:space="preserve">Преимущества, предоставляемые в соответствии со статьей 29 </w:t>
            </w:r>
            <w:r w:rsidRPr="003624A1">
              <w:rPr>
                <w:sz w:val="24"/>
                <w:szCs w:val="24"/>
              </w:rPr>
              <w:lastRenderedPageBreak/>
              <w:t>Федерального закона от 05 апреля 2013 года № 44-ФЗ</w:t>
            </w:r>
          </w:p>
        </w:tc>
        <w:tc>
          <w:tcPr>
            <w:tcW w:w="3093" w:type="pct"/>
            <w:gridSpan w:val="2"/>
            <w:vAlign w:val="center"/>
          </w:tcPr>
          <w:p w:rsidR="00C9053A" w:rsidRPr="002030EA" w:rsidRDefault="00C9053A" w:rsidP="00C9053A">
            <w:pPr>
              <w:jc w:val="center"/>
            </w:pPr>
            <w:r w:rsidRPr="002030EA">
              <w:rPr>
                <w:bCs/>
              </w:rPr>
              <w:lastRenderedPageBreak/>
              <w:t>НЕ ПРЕДУСМОТРЕНО</w:t>
            </w:r>
          </w:p>
        </w:tc>
      </w:tr>
      <w:tr w:rsidR="00C9053A" w:rsidRPr="00732F2E" w:rsidTr="00C9053A">
        <w:tc>
          <w:tcPr>
            <w:tcW w:w="239" w:type="pct"/>
          </w:tcPr>
          <w:p w:rsidR="00C9053A" w:rsidRPr="00732F2E"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668" w:type="pct"/>
          </w:tcPr>
          <w:p w:rsidR="00C9053A" w:rsidRPr="003624A1" w:rsidRDefault="00C9053A" w:rsidP="00C9053A">
            <w:pPr>
              <w:pStyle w:val="a3"/>
              <w:jc w:val="left"/>
              <w:rPr>
                <w:b w:val="0"/>
                <w:bCs/>
                <w:strike/>
                <w:sz w:val="24"/>
                <w:szCs w:val="24"/>
              </w:rPr>
            </w:pPr>
            <w:r w:rsidRPr="003624A1">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093" w:type="pct"/>
            <w:gridSpan w:val="2"/>
            <w:vAlign w:val="center"/>
          </w:tcPr>
          <w:p w:rsidR="00F1291C" w:rsidRPr="00F1291C" w:rsidRDefault="00F1291C" w:rsidP="00F1291C">
            <w:pPr>
              <w:pStyle w:val="ConsPlusNormal"/>
              <w:jc w:val="both"/>
              <w:rPr>
                <w:rFonts w:ascii="Times New Roman" w:hAnsi="Times New Roman" w:cs="Times New Roman"/>
                <w:sz w:val="24"/>
                <w:szCs w:val="24"/>
              </w:rPr>
            </w:pPr>
            <w:r w:rsidRPr="00F1291C">
              <w:rPr>
                <w:rFonts w:ascii="Times New Roman" w:hAnsi="Times New Roman" w:cs="Times New Roman"/>
                <w:sz w:val="24"/>
                <w:szCs w:val="24"/>
              </w:rPr>
              <w:t>1. Установлены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государственных и муниципальных нужд, в соответствии с приказом Министерства финансов Российской Федерации от 04 июня 2018 года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C9053A" w:rsidRPr="009418CC" w:rsidRDefault="00F1291C" w:rsidP="00F1291C">
            <w:pPr>
              <w:pStyle w:val="ConsPlusNormal"/>
              <w:jc w:val="both"/>
              <w:rPr>
                <w:rFonts w:ascii="Times New Roman" w:hAnsi="Times New Roman" w:cs="Times New Roman"/>
                <w:sz w:val="24"/>
                <w:szCs w:val="24"/>
              </w:rPr>
            </w:pPr>
            <w:r w:rsidRPr="00F1291C">
              <w:rPr>
                <w:rFonts w:ascii="Times New Roman" w:hAnsi="Times New Roman" w:cs="Times New Roman"/>
                <w:sz w:val="24"/>
                <w:szCs w:val="24"/>
              </w:rPr>
              <w:t xml:space="preserve">2. Ограничение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 </w:t>
            </w:r>
            <w:r w:rsidR="00341845" w:rsidRPr="00341845">
              <w:rPr>
                <w:rFonts w:ascii="Times New Roman" w:hAnsi="Times New Roman" w:cs="Times New Roman"/>
                <w:sz w:val="24"/>
                <w:szCs w:val="24"/>
              </w:rPr>
              <w:br/>
            </w:r>
            <w:r w:rsidRPr="00341845">
              <w:rPr>
                <w:rFonts w:ascii="Times New Roman" w:hAnsi="Times New Roman" w:cs="Times New Roman"/>
                <w:b/>
                <w:sz w:val="24"/>
                <w:szCs w:val="24"/>
              </w:rPr>
              <w:t>не установлено</w:t>
            </w:r>
            <w:r w:rsidRPr="00F1291C">
              <w:rPr>
                <w:rFonts w:ascii="Times New Roman" w:hAnsi="Times New Roman" w:cs="Times New Roman"/>
                <w:sz w:val="24"/>
                <w:szCs w:val="24"/>
              </w:rPr>
              <w:t xml:space="preserve"> в соответствии с пунктом 4 постановления Правительства Российской Федерации от 10 июля 2019 года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C9053A" w:rsidRPr="00732F2E" w:rsidTr="00C9053A">
        <w:tc>
          <w:tcPr>
            <w:tcW w:w="239" w:type="pct"/>
          </w:tcPr>
          <w:p w:rsidR="00C9053A" w:rsidRPr="00732F2E" w:rsidRDefault="0025644F" w:rsidP="00601492">
            <w:pPr>
              <w:pStyle w:val="ConsTitle"/>
              <w:widowControl/>
              <w:ind w:right="0"/>
              <w:rPr>
                <w:rFonts w:ascii="Times New Roman" w:hAnsi="Times New Roman"/>
                <w:bCs/>
                <w:sz w:val="24"/>
                <w:szCs w:val="24"/>
              </w:rPr>
            </w:pPr>
            <w:r>
              <w:rPr>
                <w:rFonts w:ascii="Times New Roman" w:hAnsi="Times New Roman"/>
                <w:bCs/>
                <w:sz w:val="24"/>
                <w:szCs w:val="24"/>
              </w:rPr>
              <w:t>3</w:t>
            </w:r>
            <w:r w:rsidR="00601492">
              <w:rPr>
                <w:rFonts w:ascii="Times New Roman" w:hAnsi="Times New Roman"/>
                <w:bCs/>
                <w:sz w:val="24"/>
                <w:szCs w:val="24"/>
              </w:rPr>
              <w:t>1</w:t>
            </w:r>
            <w:r>
              <w:rPr>
                <w:rFonts w:ascii="Times New Roman" w:hAnsi="Times New Roman"/>
                <w:bCs/>
                <w:sz w:val="24"/>
                <w:szCs w:val="24"/>
              </w:rPr>
              <w:t>.</w:t>
            </w:r>
          </w:p>
        </w:tc>
        <w:tc>
          <w:tcPr>
            <w:tcW w:w="1668" w:type="pct"/>
            <w:vAlign w:val="center"/>
          </w:tcPr>
          <w:p w:rsidR="00C9053A" w:rsidRPr="00732F2E" w:rsidRDefault="00C9053A" w:rsidP="00C9053A">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093" w:type="pct"/>
            <w:gridSpan w:val="2"/>
            <w:vAlign w:val="center"/>
          </w:tcPr>
          <w:p w:rsidR="00C9053A" w:rsidRPr="00DF5A0C" w:rsidRDefault="00C9053A" w:rsidP="00C9053A">
            <w:pPr>
              <w:jc w:val="center"/>
              <w:rPr>
                <w:b/>
                <w:bCs/>
                <w:highlight w:val="yellow"/>
              </w:rPr>
            </w:pPr>
            <w:r w:rsidRPr="00DF5A0C">
              <w:rPr>
                <w:b/>
                <w:bCs/>
              </w:rPr>
              <w:t>ПРЕДУСМОТРЕНО</w:t>
            </w:r>
          </w:p>
        </w:tc>
      </w:tr>
      <w:tr w:rsidR="00C9053A" w:rsidRPr="00B37534" w:rsidTr="00C9053A">
        <w:trPr>
          <w:trHeight w:val="70"/>
        </w:trPr>
        <w:tc>
          <w:tcPr>
            <w:tcW w:w="239" w:type="pct"/>
          </w:tcPr>
          <w:p w:rsidR="00C9053A" w:rsidRPr="00732F2E" w:rsidRDefault="0025644F" w:rsidP="00601492">
            <w:pPr>
              <w:pStyle w:val="ConsTitle"/>
              <w:widowControl/>
              <w:ind w:right="0"/>
              <w:rPr>
                <w:rFonts w:ascii="Times New Roman" w:hAnsi="Times New Roman"/>
                <w:bCs/>
                <w:sz w:val="24"/>
                <w:szCs w:val="24"/>
              </w:rPr>
            </w:pPr>
            <w:r>
              <w:rPr>
                <w:rFonts w:ascii="Times New Roman" w:hAnsi="Times New Roman"/>
                <w:bCs/>
                <w:sz w:val="24"/>
                <w:szCs w:val="24"/>
              </w:rPr>
              <w:t>3</w:t>
            </w:r>
            <w:r w:rsidR="00601492">
              <w:rPr>
                <w:rFonts w:ascii="Times New Roman" w:hAnsi="Times New Roman"/>
                <w:bCs/>
                <w:sz w:val="24"/>
                <w:szCs w:val="24"/>
              </w:rPr>
              <w:t>2</w:t>
            </w:r>
            <w:r>
              <w:rPr>
                <w:rFonts w:ascii="Times New Roman" w:hAnsi="Times New Roman"/>
                <w:bCs/>
                <w:sz w:val="24"/>
                <w:szCs w:val="24"/>
              </w:rPr>
              <w:t>.</w:t>
            </w:r>
          </w:p>
        </w:tc>
        <w:tc>
          <w:tcPr>
            <w:tcW w:w="1668" w:type="pct"/>
          </w:tcPr>
          <w:p w:rsidR="00C9053A" w:rsidRPr="00732F2E" w:rsidRDefault="00C9053A" w:rsidP="00C9053A">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w:t>
            </w:r>
            <w:r w:rsidRPr="00732F2E">
              <w:rPr>
                <w:b w:val="0"/>
                <w:sz w:val="24"/>
                <w:szCs w:val="24"/>
              </w:rPr>
              <w:lastRenderedPageBreak/>
              <w:t>аукциона или иного участника такого аукциона уклонившимися от заключения контракта)</w:t>
            </w:r>
          </w:p>
        </w:tc>
        <w:tc>
          <w:tcPr>
            <w:tcW w:w="3093" w:type="pct"/>
            <w:gridSpan w:val="2"/>
          </w:tcPr>
          <w:p w:rsidR="00C9053A" w:rsidRPr="00150C42" w:rsidRDefault="00C9053A" w:rsidP="00C9053A">
            <w:pPr>
              <w:autoSpaceDE w:val="0"/>
              <w:autoSpaceDN w:val="0"/>
              <w:adjustRightInd w:val="0"/>
              <w:ind w:firstLine="397"/>
              <w:jc w:val="both"/>
            </w:pPr>
            <w:r w:rsidRPr="00150C42">
              <w:lastRenderedPageBreak/>
              <w:t>1. По результатам электронного аукциона контракт заключается с победителем электронного аукциона, 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C9053A" w:rsidRPr="00150C42" w:rsidRDefault="00C9053A" w:rsidP="00C9053A">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w:t>
            </w:r>
            <w:r w:rsidRPr="00150C42">
              <w:lastRenderedPageBreak/>
              <w:t xml:space="preserve">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62" w:history="1">
              <w:r w:rsidRPr="00150C42">
                <w:t>частью 4</w:t>
              </w:r>
            </w:hyperlink>
            <w:r w:rsidRPr="00150C42">
              <w:t xml:space="preserve"> статьи 83.2 Федерального закона от 05 апреля 2013 года № 44-ФЗ.</w:t>
            </w:r>
          </w:p>
          <w:p w:rsidR="00C9053A" w:rsidRPr="00150C42" w:rsidRDefault="00C9053A" w:rsidP="00C9053A">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C9053A" w:rsidRDefault="00C9053A" w:rsidP="00C9053A">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63"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w:t>
            </w:r>
            <w:r w:rsidRPr="00150C42">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64"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65"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C9053A" w:rsidRPr="00150C42" w:rsidRDefault="00C9053A" w:rsidP="00C9053A">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66"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67"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68"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69"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70"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71" w:history="1">
              <w:r w:rsidRPr="00150C42">
                <w:t>частью 3</w:t>
              </w:r>
            </w:hyperlink>
            <w:r w:rsidRPr="00150C42">
              <w:t xml:space="preserve"> статьи 83.2 Федерального закона от 05 апреля 2013 года № 44-ФЗ, он не </w:t>
            </w:r>
            <w:r w:rsidRPr="00150C42">
              <w:lastRenderedPageBreak/>
              <w:t>подписал проект контракта или не направил протокол разногласий.</w:t>
            </w:r>
          </w:p>
          <w:p w:rsidR="00C9053A" w:rsidRPr="00B37534" w:rsidRDefault="00C9053A" w:rsidP="00C9053A">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065504"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72"/>
          <w:headerReference w:type="default" r:id="rId73"/>
          <w:headerReference w:type="first" r:id="rId74"/>
          <w:pgSz w:w="11906" w:h="16838"/>
          <w:pgMar w:top="993" w:right="851" w:bottom="1134" w:left="1701" w:header="709" w:footer="709" w:gutter="0"/>
          <w:pgNumType w:start="1" w:chapStyle="1"/>
          <w:cols w:space="708"/>
          <w:titlePg/>
          <w:docGrid w:linePitch="360"/>
        </w:sectPr>
      </w:pPr>
      <w:r w:rsidRPr="00732F2E">
        <w:rPr>
          <w:rFonts w:ascii="Times New Roman" w:hAnsi="Times New Roman"/>
          <w:bCs/>
          <w:i/>
          <w:sz w:val="24"/>
          <w:szCs w:val="24"/>
        </w:rPr>
        <w:lastRenderedPageBreak/>
        <w:br w:type="page"/>
      </w: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 xml:space="preserve">Сведения о товаре, на поставку которого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w:t>
      </w:r>
      <w:r w:rsidR="00FB4B1B">
        <w:rPr>
          <w:rFonts w:ascii="Times New Roman" w:hAnsi="Times New Roman"/>
          <w:b/>
          <w:sz w:val="24"/>
          <w:szCs w:val="24"/>
        </w:rPr>
        <w:br/>
      </w:r>
      <w:r w:rsidRPr="0033003C">
        <w:rPr>
          <w:rFonts w:ascii="Times New Roman" w:hAnsi="Times New Roman"/>
          <w:b/>
          <w:sz w:val="24"/>
          <w:szCs w:val="24"/>
        </w:rPr>
        <w:t xml:space="preserve">и об условиях </w:t>
      </w:r>
      <w:r w:rsidR="00BA4BA0" w:rsidRPr="0033003C">
        <w:rPr>
          <w:rFonts w:ascii="Times New Roman" w:hAnsi="Times New Roman"/>
          <w:b/>
          <w:sz w:val="24"/>
          <w:szCs w:val="24"/>
        </w:rPr>
        <w:t>контракта</w:t>
      </w:r>
    </w:p>
    <w:p w:rsidR="00A0614E" w:rsidRPr="00D30AEE" w:rsidRDefault="00A0614E" w:rsidP="00F15C3F">
      <w:pPr>
        <w:jc w:val="both"/>
        <w:rPr>
          <w:b/>
          <w:snapToGrid w:val="0"/>
        </w:rPr>
      </w:pPr>
    </w:p>
    <w:p w:rsidR="00CD75DB" w:rsidRPr="003B2B18" w:rsidRDefault="00CD75DB" w:rsidP="00AF4843">
      <w:pPr>
        <w:pStyle w:val="ae"/>
        <w:numPr>
          <w:ilvl w:val="0"/>
          <w:numId w:val="5"/>
        </w:numPr>
        <w:ind w:left="0" w:firstLine="851"/>
        <w:jc w:val="both"/>
        <w:rPr>
          <w:rFonts w:eastAsiaTheme="minorEastAsia"/>
          <w:b/>
          <w:bCs/>
        </w:rPr>
      </w:pPr>
      <w:r w:rsidRPr="003B2B18">
        <w:rPr>
          <w:rFonts w:eastAsiaTheme="minorEastAsia"/>
          <w:b/>
          <w:snapToGrid w:val="0"/>
        </w:rPr>
        <w:t xml:space="preserve">Наименование и описание объекта закупки </w:t>
      </w:r>
      <w:r w:rsidRPr="003B2B18">
        <w:rPr>
          <w:rFonts w:eastAsiaTheme="minorEastAsia"/>
          <w:b/>
          <w:bCs/>
        </w:rPr>
        <w:t>и условия контракта в соответствии со статьей 33 Федерального закона от 05 апреля 2013 года № 44-ФЗ, количество товара</w:t>
      </w:r>
      <w:r w:rsidR="00A55A57" w:rsidRPr="00A55A57">
        <w:rPr>
          <w:rFonts w:eastAsiaTheme="minorEastAsia"/>
          <w:b/>
          <w:bCs/>
        </w:rPr>
        <w:t>:</w:t>
      </w:r>
    </w:p>
    <w:p w:rsidR="003B2B18" w:rsidRDefault="003B2B18" w:rsidP="003B2B18">
      <w:pPr>
        <w:ind w:firstLine="851"/>
        <w:jc w:val="both"/>
        <w:rPr>
          <w:b/>
          <w:bCs/>
        </w:rPr>
      </w:pPr>
    </w:p>
    <w:p w:rsidR="00CA3491" w:rsidRPr="00CA3491" w:rsidRDefault="003B2B18" w:rsidP="00CA3491">
      <w:pPr>
        <w:pStyle w:val="afb"/>
        <w:keepNext w:val="0"/>
        <w:numPr>
          <w:ilvl w:val="1"/>
          <w:numId w:val="6"/>
        </w:numPr>
        <w:tabs>
          <w:tab w:val="clear" w:pos="1134"/>
        </w:tabs>
        <w:suppressAutoHyphens w:val="0"/>
        <w:spacing w:before="0"/>
        <w:ind w:left="0" w:firstLine="851"/>
        <w:jc w:val="both"/>
        <w:outlineLvl w:val="9"/>
        <w:rPr>
          <w:i w:val="0"/>
          <w:snapToGrid w:val="0"/>
          <w:sz w:val="24"/>
          <w:szCs w:val="24"/>
        </w:rPr>
      </w:pPr>
      <w:r w:rsidRPr="00CA3491">
        <w:rPr>
          <w:i w:val="0"/>
          <w:snapToGrid w:val="0"/>
          <w:sz w:val="24"/>
          <w:szCs w:val="24"/>
        </w:rPr>
        <w:t xml:space="preserve">Наименование и описание объекта закупки: </w:t>
      </w:r>
      <w:r w:rsidR="00CA3491" w:rsidRPr="00CA3491">
        <w:rPr>
          <w:i w:val="0"/>
          <w:snapToGrid w:val="0"/>
          <w:sz w:val="24"/>
          <w:szCs w:val="24"/>
        </w:rPr>
        <w:t>П</w:t>
      </w:r>
      <w:r w:rsidR="00CA3491" w:rsidRPr="00CA3491">
        <w:rPr>
          <w:rFonts w:eastAsia="Arial Unicode MS"/>
          <w:i w:val="0"/>
          <w:sz w:val="24"/>
          <w:szCs w:val="24"/>
        </w:rPr>
        <w:t>оставка</w:t>
      </w:r>
      <w:r w:rsidR="00CA3491" w:rsidRPr="00CA3491">
        <w:rPr>
          <w:rFonts w:eastAsia="Arial Unicode MS"/>
          <w:b/>
          <w:i w:val="0"/>
          <w:sz w:val="24"/>
          <w:szCs w:val="24"/>
        </w:rPr>
        <w:t xml:space="preserve"> </w:t>
      </w:r>
      <w:proofErr w:type="spellStart"/>
      <w:r w:rsidR="00CA3491" w:rsidRPr="00CA3491">
        <w:rPr>
          <w:i w:val="0"/>
          <w:sz w:val="24"/>
          <w:szCs w:val="24"/>
        </w:rPr>
        <w:t>фотобарабанов</w:t>
      </w:r>
      <w:proofErr w:type="spellEnd"/>
      <w:r w:rsidR="00CA3491" w:rsidRPr="00CA3491">
        <w:rPr>
          <w:i w:val="0"/>
          <w:sz w:val="24"/>
          <w:szCs w:val="24"/>
        </w:rPr>
        <w:t xml:space="preserve"> для копировально-множительной техники (закупка в сфере ИКТ)</w:t>
      </w:r>
    </w:p>
    <w:p w:rsidR="003B2B18" w:rsidRPr="00061BAE" w:rsidRDefault="003B2B18" w:rsidP="003B2B18">
      <w:pPr>
        <w:jc w:val="right"/>
        <w:rPr>
          <w:b/>
        </w:rPr>
      </w:pPr>
      <w:r w:rsidRPr="00061BAE">
        <w:rPr>
          <w:b/>
        </w:rPr>
        <w:t>Таблица № 1</w:t>
      </w:r>
    </w:p>
    <w:p w:rsidR="009418CC" w:rsidRPr="00061BAE" w:rsidRDefault="009418CC" w:rsidP="003B2B18">
      <w:pPr>
        <w:jc w:val="right"/>
        <w:rPr>
          <w:b/>
        </w:rPr>
      </w:pPr>
    </w:p>
    <w:tbl>
      <w:tblPr>
        <w:tblW w:w="9493" w:type="dxa"/>
        <w:tblInd w:w="113" w:type="dxa"/>
        <w:tblLayout w:type="fixed"/>
        <w:tblLook w:val="04A0" w:firstRow="1" w:lastRow="0" w:firstColumn="1" w:lastColumn="0" w:noHBand="0" w:noVBand="1"/>
      </w:tblPr>
      <w:tblGrid>
        <w:gridCol w:w="696"/>
        <w:gridCol w:w="1944"/>
        <w:gridCol w:w="2629"/>
        <w:gridCol w:w="2381"/>
        <w:gridCol w:w="709"/>
        <w:gridCol w:w="1134"/>
      </w:tblGrid>
      <w:tr w:rsidR="00061BAE" w:rsidRPr="00061BAE" w:rsidTr="00061BAE">
        <w:trPr>
          <w:trHeight w:val="630"/>
        </w:trPr>
        <w:tc>
          <w:tcPr>
            <w:tcW w:w="696" w:type="dxa"/>
            <w:tcBorders>
              <w:top w:val="single" w:sz="4" w:space="0" w:color="auto"/>
              <w:left w:val="single" w:sz="4" w:space="0" w:color="auto"/>
              <w:bottom w:val="single" w:sz="4" w:space="0" w:color="auto"/>
              <w:right w:val="single" w:sz="4" w:space="0" w:color="auto"/>
            </w:tcBorders>
            <w:shd w:val="clear" w:color="auto" w:fill="auto"/>
            <w:hideMark/>
          </w:tcPr>
          <w:p w:rsidR="0006389E" w:rsidRPr="00061BAE" w:rsidRDefault="0006389E" w:rsidP="002D2004">
            <w:pPr>
              <w:widowControl w:val="0"/>
              <w:jc w:val="center"/>
              <w:rPr>
                <w:b/>
                <w:bCs/>
                <w:szCs w:val="20"/>
              </w:rPr>
            </w:pPr>
            <w:r w:rsidRPr="00061BAE">
              <w:rPr>
                <w:b/>
                <w:bCs/>
                <w:szCs w:val="20"/>
              </w:rPr>
              <w:t>№ п\п</w:t>
            </w:r>
          </w:p>
        </w:tc>
        <w:tc>
          <w:tcPr>
            <w:tcW w:w="1944" w:type="dxa"/>
            <w:tcBorders>
              <w:top w:val="single" w:sz="4" w:space="0" w:color="auto"/>
              <w:left w:val="nil"/>
              <w:bottom w:val="single" w:sz="4" w:space="0" w:color="auto"/>
              <w:right w:val="single" w:sz="4" w:space="0" w:color="auto"/>
            </w:tcBorders>
            <w:shd w:val="clear" w:color="auto" w:fill="auto"/>
            <w:hideMark/>
          </w:tcPr>
          <w:p w:rsidR="0006389E" w:rsidRPr="00061BAE" w:rsidRDefault="0006389E" w:rsidP="002D2004">
            <w:pPr>
              <w:widowControl w:val="0"/>
              <w:jc w:val="center"/>
              <w:rPr>
                <w:b/>
                <w:bCs/>
                <w:szCs w:val="20"/>
              </w:rPr>
            </w:pPr>
            <w:r w:rsidRPr="00061BAE">
              <w:rPr>
                <w:b/>
                <w:bCs/>
                <w:szCs w:val="20"/>
              </w:rPr>
              <w:t>Наименование товара</w:t>
            </w:r>
          </w:p>
        </w:tc>
        <w:tc>
          <w:tcPr>
            <w:tcW w:w="5010" w:type="dxa"/>
            <w:gridSpan w:val="2"/>
            <w:tcBorders>
              <w:top w:val="single" w:sz="4" w:space="0" w:color="auto"/>
              <w:left w:val="nil"/>
              <w:bottom w:val="single" w:sz="4" w:space="0" w:color="auto"/>
              <w:right w:val="single" w:sz="4" w:space="0" w:color="auto"/>
            </w:tcBorders>
            <w:shd w:val="clear" w:color="auto" w:fill="auto"/>
            <w:hideMark/>
          </w:tcPr>
          <w:p w:rsidR="0006389E" w:rsidRPr="00061BAE" w:rsidRDefault="0006389E" w:rsidP="002D2004">
            <w:pPr>
              <w:widowControl w:val="0"/>
              <w:jc w:val="center"/>
              <w:rPr>
                <w:b/>
                <w:bCs/>
                <w:szCs w:val="20"/>
              </w:rPr>
            </w:pPr>
            <w:r w:rsidRPr="00061BAE">
              <w:rPr>
                <w:b/>
                <w:bCs/>
                <w:szCs w:val="20"/>
              </w:rPr>
              <w:t>Характеристики товара</w:t>
            </w:r>
          </w:p>
        </w:tc>
        <w:tc>
          <w:tcPr>
            <w:tcW w:w="709" w:type="dxa"/>
            <w:tcBorders>
              <w:top w:val="single" w:sz="4" w:space="0" w:color="auto"/>
              <w:left w:val="nil"/>
              <w:bottom w:val="single" w:sz="4" w:space="0" w:color="auto"/>
              <w:right w:val="single" w:sz="4" w:space="0" w:color="auto"/>
            </w:tcBorders>
          </w:tcPr>
          <w:p w:rsidR="0006389E" w:rsidRPr="00061BAE" w:rsidRDefault="0006389E" w:rsidP="002D2004">
            <w:pPr>
              <w:widowControl w:val="0"/>
              <w:jc w:val="center"/>
              <w:rPr>
                <w:b/>
                <w:bCs/>
                <w:szCs w:val="20"/>
              </w:rPr>
            </w:pPr>
            <w:r w:rsidRPr="00061BAE">
              <w:rPr>
                <w:b/>
                <w:bCs/>
                <w:szCs w:val="20"/>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06389E" w:rsidRPr="00061BAE" w:rsidRDefault="0006389E" w:rsidP="002D2004">
            <w:pPr>
              <w:widowControl w:val="0"/>
              <w:jc w:val="center"/>
              <w:rPr>
                <w:b/>
                <w:bCs/>
                <w:szCs w:val="20"/>
              </w:rPr>
            </w:pPr>
            <w:r w:rsidRPr="00061BAE">
              <w:rPr>
                <w:b/>
                <w:bCs/>
                <w:szCs w:val="20"/>
              </w:rPr>
              <w:t>Кол</w:t>
            </w:r>
            <w:r w:rsidR="00D70AB0" w:rsidRPr="00061BAE">
              <w:rPr>
                <w:b/>
                <w:bCs/>
                <w:szCs w:val="20"/>
              </w:rPr>
              <w:t xml:space="preserve">-во </w:t>
            </w:r>
            <w:r w:rsidRPr="00061BAE">
              <w:rPr>
                <w:b/>
                <w:bCs/>
                <w:szCs w:val="20"/>
              </w:rPr>
              <w:t>товара</w:t>
            </w:r>
          </w:p>
        </w:tc>
      </w:tr>
      <w:tr w:rsidR="00061BAE" w:rsidRPr="00061BAE" w:rsidTr="00061BAE">
        <w:trPr>
          <w:trHeight w:val="315"/>
        </w:trPr>
        <w:tc>
          <w:tcPr>
            <w:tcW w:w="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61BAE" w:rsidRPr="00061BAE" w:rsidRDefault="00061BAE" w:rsidP="00061BAE">
            <w:pPr>
              <w:widowControl w:val="0"/>
              <w:jc w:val="center"/>
              <w:rPr>
                <w:szCs w:val="20"/>
              </w:rPr>
            </w:pPr>
            <w:r w:rsidRPr="00061BAE">
              <w:rPr>
                <w:szCs w:val="20"/>
              </w:rPr>
              <w:t>1</w:t>
            </w:r>
          </w:p>
        </w:tc>
        <w:tc>
          <w:tcPr>
            <w:tcW w:w="1944" w:type="dxa"/>
            <w:vMerge w:val="restart"/>
            <w:tcBorders>
              <w:top w:val="single" w:sz="4" w:space="0" w:color="auto"/>
              <w:left w:val="nil"/>
              <w:bottom w:val="single" w:sz="4" w:space="0" w:color="auto"/>
              <w:right w:val="single" w:sz="4" w:space="0" w:color="auto"/>
            </w:tcBorders>
            <w:shd w:val="clear" w:color="auto" w:fill="auto"/>
            <w:noWrap/>
            <w:vAlign w:val="center"/>
          </w:tcPr>
          <w:p w:rsidR="00061BAE" w:rsidRPr="00061BAE" w:rsidRDefault="00061BAE" w:rsidP="00061BAE">
            <w:pPr>
              <w:widowControl w:val="0"/>
              <w:jc w:val="center"/>
              <w:rPr>
                <w:szCs w:val="20"/>
              </w:rPr>
            </w:pPr>
            <w:proofErr w:type="spellStart"/>
            <w:r w:rsidRPr="00061BAE">
              <w:rPr>
                <w:szCs w:val="20"/>
              </w:rPr>
              <w:t>Фотобарабан</w:t>
            </w:r>
            <w:proofErr w:type="spellEnd"/>
            <w:r w:rsidRPr="00061BAE">
              <w:rPr>
                <w:szCs w:val="20"/>
              </w:rPr>
              <w:t xml:space="preserve"> для </w:t>
            </w:r>
            <w:proofErr w:type="spellStart"/>
            <w:r w:rsidRPr="00061BAE">
              <w:rPr>
                <w:szCs w:val="20"/>
              </w:rPr>
              <w:t>Lexmark</w:t>
            </w:r>
            <w:proofErr w:type="spellEnd"/>
            <w:r w:rsidRPr="00061BAE">
              <w:rPr>
                <w:szCs w:val="20"/>
              </w:rPr>
              <w:t xml:space="preserve"> MX410de, MS415dn (50F0Z00)*</w:t>
            </w:r>
          </w:p>
        </w:tc>
        <w:tc>
          <w:tcPr>
            <w:tcW w:w="2629" w:type="dxa"/>
            <w:tcBorders>
              <w:top w:val="single" w:sz="4" w:space="0" w:color="auto"/>
              <w:left w:val="nil"/>
              <w:bottom w:val="single" w:sz="4" w:space="0" w:color="auto"/>
              <w:right w:val="single" w:sz="4" w:space="0" w:color="auto"/>
            </w:tcBorders>
            <w:shd w:val="clear" w:color="auto" w:fill="auto"/>
            <w:vAlign w:val="center"/>
          </w:tcPr>
          <w:p w:rsidR="00061BAE" w:rsidRPr="00061BAE" w:rsidRDefault="00061BAE" w:rsidP="00061BAE">
            <w:pPr>
              <w:widowControl w:val="0"/>
              <w:rPr>
                <w:szCs w:val="20"/>
              </w:rPr>
            </w:pPr>
            <w:r w:rsidRPr="00061BAE">
              <w:rPr>
                <w:szCs w:val="20"/>
              </w:rPr>
              <w:t>Тип</w:t>
            </w:r>
          </w:p>
        </w:tc>
        <w:tc>
          <w:tcPr>
            <w:tcW w:w="2381" w:type="dxa"/>
            <w:tcBorders>
              <w:top w:val="single" w:sz="4" w:space="0" w:color="auto"/>
              <w:left w:val="nil"/>
              <w:bottom w:val="single" w:sz="4" w:space="0" w:color="auto"/>
              <w:right w:val="single" w:sz="4" w:space="0" w:color="auto"/>
            </w:tcBorders>
            <w:shd w:val="clear" w:color="auto" w:fill="auto"/>
            <w:vAlign w:val="center"/>
          </w:tcPr>
          <w:p w:rsidR="00061BAE" w:rsidRPr="00061BAE" w:rsidRDefault="00061BAE" w:rsidP="00061BAE">
            <w:pPr>
              <w:widowControl w:val="0"/>
              <w:rPr>
                <w:szCs w:val="20"/>
              </w:rPr>
            </w:pPr>
            <w:proofErr w:type="spellStart"/>
            <w:r w:rsidRPr="00061BAE">
              <w:rPr>
                <w:szCs w:val="20"/>
              </w:rPr>
              <w:t>Фотобарабан</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61BAE" w:rsidRPr="00061BAE" w:rsidRDefault="00061BAE" w:rsidP="00061BAE">
            <w:pPr>
              <w:widowControl w:val="0"/>
              <w:jc w:val="center"/>
              <w:rPr>
                <w:szCs w:val="20"/>
              </w:rPr>
            </w:pPr>
            <w:r w:rsidRPr="00061BAE">
              <w:rPr>
                <w:szCs w:val="20"/>
              </w:rPr>
              <w:t>шт.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1BAE" w:rsidRPr="00061BAE" w:rsidRDefault="00061BAE" w:rsidP="00061BAE">
            <w:pPr>
              <w:widowControl w:val="0"/>
              <w:jc w:val="center"/>
              <w:rPr>
                <w:szCs w:val="20"/>
              </w:rPr>
            </w:pPr>
            <w:r>
              <w:rPr>
                <w:szCs w:val="20"/>
              </w:rPr>
              <w:t>16</w:t>
            </w:r>
          </w:p>
        </w:tc>
      </w:tr>
      <w:tr w:rsidR="00061BAE" w:rsidRPr="00061BAE" w:rsidTr="00061BAE">
        <w:trPr>
          <w:trHeight w:val="315"/>
        </w:trPr>
        <w:tc>
          <w:tcPr>
            <w:tcW w:w="696" w:type="dxa"/>
            <w:vMerge/>
            <w:tcBorders>
              <w:top w:val="single" w:sz="4" w:space="0" w:color="auto"/>
              <w:left w:val="single" w:sz="4" w:space="0" w:color="auto"/>
              <w:bottom w:val="single" w:sz="4" w:space="0" w:color="auto"/>
              <w:right w:val="single" w:sz="4" w:space="0" w:color="auto"/>
            </w:tcBorders>
            <w:vAlign w:val="center"/>
          </w:tcPr>
          <w:p w:rsidR="00061BAE" w:rsidRPr="00061BAE" w:rsidRDefault="00061BAE" w:rsidP="00061BAE">
            <w:pPr>
              <w:widowControl w:val="0"/>
              <w:rPr>
                <w:szCs w:val="20"/>
              </w:rPr>
            </w:pPr>
          </w:p>
        </w:tc>
        <w:tc>
          <w:tcPr>
            <w:tcW w:w="1944" w:type="dxa"/>
            <w:vMerge/>
            <w:tcBorders>
              <w:top w:val="single" w:sz="4" w:space="0" w:color="auto"/>
              <w:left w:val="nil"/>
              <w:bottom w:val="single" w:sz="4" w:space="0" w:color="auto"/>
              <w:right w:val="single" w:sz="4" w:space="0" w:color="auto"/>
            </w:tcBorders>
            <w:vAlign w:val="center"/>
          </w:tcPr>
          <w:p w:rsidR="00061BAE" w:rsidRPr="00061BAE" w:rsidRDefault="00061BAE" w:rsidP="00061BAE">
            <w:pPr>
              <w:widowControl w:val="0"/>
              <w:rPr>
                <w:szCs w:val="20"/>
              </w:rPr>
            </w:pPr>
          </w:p>
        </w:tc>
        <w:tc>
          <w:tcPr>
            <w:tcW w:w="2629" w:type="dxa"/>
            <w:tcBorders>
              <w:top w:val="single" w:sz="4" w:space="0" w:color="auto"/>
              <w:left w:val="nil"/>
              <w:bottom w:val="single" w:sz="4" w:space="0" w:color="auto"/>
              <w:right w:val="single" w:sz="4" w:space="0" w:color="auto"/>
            </w:tcBorders>
            <w:shd w:val="clear" w:color="auto" w:fill="auto"/>
            <w:vAlign w:val="center"/>
          </w:tcPr>
          <w:p w:rsidR="00061BAE" w:rsidRPr="00061BAE" w:rsidRDefault="00061BAE" w:rsidP="00061BAE">
            <w:pPr>
              <w:widowControl w:val="0"/>
              <w:rPr>
                <w:szCs w:val="20"/>
              </w:rPr>
            </w:pPr>
            <w:r w:rsidRPr="00061BAE">
              <w:rPr>
                <w:szCs w:val="20"/>
              </w:rPr>
              <w:t>Вид</w:t>
            </w:r>
          </w:p>
        </w:tc>
        <w:tc>
          <w:tcPr>
            <w:tcW w:w="2381" w:type="dxa"/>
            <w:tcBorders>
              <w:top w:val="single" w:sz="4" w:space="0" w:color="auto"/>
              <w:left w:val="nil"/>
              <w:bottom w:val="single" w:sz="4" w:space="0" w:color="auto"/>
              <w:right w:val="single" w:sz="4" w:space="0" w:color="auto"/>
            </w:tcBorders>
            <w:shd w:val="clear" w:color="auto" w:fill="auto"/>
            <w:vAlign w:val="center"/>
          </w:tcPr>
          <w:p w:rsidR="00061BAE" w:rsidRPr="00061BAE" w:rsidRDefault="00061BAE" w:rsidP="00061BAE">
            <w:pPr>
              <w:widowControl w:val="0"/>
              <w:rPr>
                <w:szCs w:val="20"/>
                <w:lang w:val="en-US"/>
              </w:rPr>
            </w:pPr>
            <w:r w:rsidRPr="00061BAE">
              <w:rPr>
                <w:szCs w:val="20"/>
              </w:rPr>
              <w:t>Лазерный</w:t>
            </w:r>
          </w:p>
        </w:tc>
        <w:tc>
          <w:tcPr>
            <w:tcW w:w="709" w:type="dxa"/>
            <w:vMerge/>
            <w:tcBorders>
              <w:top w:val="single" w:sz="4" w:space="0" w:color="auto"/>
              <w:left w:val="single" w:sz="4" w:space="0" w:color="auto"/>
              <w:bottom w:val="single" w:sz="4" w:space="0" w:color="auto"/>
              <w:right w:val="single" w:sz="4" w:space="0" w:color="auto"/>
            </w:tcBorders>
          </w:tcPr>
          <w:p w:rsidR="00061BAE" w:rsidRPr="00061BAE" w:rsidRDefault="00061BAE" w:rsidP="00061BAE">
            <w:pPr>
              <w:widowControl w:val="0"/>
              <w:rPr>
                <w:szCs w:val="20"/>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61BAE" w:rsidRPr="00061BAE" w:rsidRDefault="00061BAE" w:rsidP="00061BAE">
            <w:pPr>
              <w:widowControl w:val="0"/>
              <w:rPr>
                <w:szCs w:val="20"/>
                <w:lang w:val="en-US"/>
              </w:rPr>
            </w:pPr>
          </w:p>
        </w:tc>
      </w:tr>
      <w:tr w:rsidR="00061BAE" w:rsidRPr="00061BAE" w:rsidTr="00061BAE">
        <w:trPr>
          <w:trHeight w:val="315"/>
        </w:trPr>
        <w:tc>
          <w:tcPr>
            <w:tcW w:w="696" w:type="dxa"/>
            <w:vMerge/>
            <w:tcBorders>
              <w:top w:val="single" w:sz="4" w:space="0" w:color="auto"/>
              <w:left w:val="single" w:sz="4" w:space="0" w:color="auto"/>
              <w:bottom w:val="single" w:sz="4" w:space="0" w:color="auto"/>
              <w:right w:val="single" w:sz="4" w:space="0" w:color="auto"/>
            </w:tcBorders>
            <w:vAlign w:val="center"/>
          </w:tcPr>
          <w:p w:rsidR="00061BAE" w:rsidRPr="00061BAE" w:rsidRDefault="00061BAE" w:rsidP="00061BAE">
            <w:pPr>
              <w:widowControl w:val="0"/>
              <w:rPr>
                <w:szCs w:val="20"/>
                <w:lang w:val="en-US"/>
              </w:rPr>
            </w:pPr>
          </w:p>
        </w:tc>
        <w:tc>
          <w:tcPr>
            <w:tcW w:w="1944" w:type="dxa"/>
            <w:vMerge/>
            <w:tcBorders>
              <w:top w:val="single" w:sz="4" w:space="0" w:color="auto"/>
              <w:left w:val="nil"/>
              <w:bottom w:val="single" w:sz="4" w:space="0" w:color="auto"/>
              <w:right w:val="single" w:sz="4" w:space="0" w:color="auto"/>
            </w:tcBorders>
            <w:vAlign w:val="center"/>
          </w:tcPr>
          <w:p w:rsidR="00061BAE" w:rsidRPr="00061BAE" w:rsidRDefault="00061BAE" w:rsidP="00061BAE">
            <w:pPr>
              <w:widowControl w:val="0"/>
              <w:rPr>
                <w:szCs w:val="20"/>
                <w:lang w:val="en-US"/>
              </w:rPr>
            </w:pPr>
          </w:p>
        </w:tc>
        <w:tc>
          <w:tcPr>
            <w:tcW w:w="2629" w:type="dxa"/>
            <w:tcBorders>
              <w:top w:val="nil"/>
              <w:left w:val="nil"/>
              <w:bottom w:val="single" w:sz="4" w:space="0" w:color="auto"/>
              <w:right w:val="single" w:sz="4" w:space="0" w:color="auto"/>
            </w:tcBorders>
            <w:shd w:val="clear" w:color="auto" w:fill="auto"/>
            <w:vAlign w:val="center"/>
          </w:tcPr>
          <w:p w:rsidR="00061BAE" w:rsidRPr="00061BAE" w:rsidRDefault="00061BAE" w:rsidP="00061BAE">
            <w:pPr>
              <w:widowControl w:val="0"/>
              <w:rPr>
                <w:szCs w:val="20"/>
              </w:rPr>
            </w:pPr>
            <w:r w:rsidRPr="00061BAE">
              <w:rPr>
                <w:szCs w:val="20"/>
              </w:rPr>
              <w:t>Цвет</w:t>
            </w:r>
          </w:p>
        </w:tc>
        <w:tc>
          <w:tcPr>
            <w:tcW w:w="2381" w:type="dxa"/>
            <w:tcBorders>
              <w:top w:val="nil"/>
              <w:left w:val="nil"/>
              <w:bottom w:val="single" w:sz="4" w:space="0" w:color="auto"/>
              <w:right w:val="single" w:sz="4" w:space="0" w:color="auto"/>
            </w:tcBorders>
            <w:shd w:val="clear" w:color="auto" w:fill="auto"/>
            <w:vAlign w:val="center"/>
          </w:tcPr>
          <w:p w:rsidR="00061BAE" w:rsidRPr="00061BAE" w:rsidRDefault="00061BAE" w:rsidP="00061BAE">
            <w:pPr>
              <w:widowControl w:val="0"/>
              <w:rPr>
                <w:szCs w:val="20"/>
              </w:rPr>
            </w:pPr>
            <w:r w:rsidRPr="00061BAE">
              <w:rPr>
                <w:szCs w:val="20"/>
              </w:rPr>
              <w:t>Черный</w:t>
            </w:r>
          </w:p>
        </w:tc>
        <w:tc>
          <w:tcPr>
            <w:tcW w:w="709" w:type="dxa"/>
            <w:vMerge/>
            <w:tcBorders>
              <w:top w:val="single" w:sz="4" w:space="0" w:color="auto"/>
              <w:left w:val="single" w:sz="4" w:space="0" w:color="auto"/>
              <w:bottom w:val="single" w:sz="4" w:space="0" w:color="auto"/>
              <w:right w:val="single" w:sz="4" w:space="0" w:color="auto"/>
            </w:tcBorders>
          </w:tcPr>
          <w:p w:rsidR="00061BAE" w:rsidRPr="00061BAE" w:rsidRDefault="00061BAE" w:rsidP="00061BAE">
            <w:pPr>
              <w:widowControl w:val="0"/>
              <w:rPr>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61BAE" w:rsidRPr="00061BAE" w:rsidRDefault="00061BAE" w:rsidP="00061BAE">
            <w:pPr>
              <w:widowControl w:val="0"/>
              <w:rPr>
                <w:szCs w:val="20"/>
              </w:rPr>
            </w:pPr>
          </w:p>
        </w:tc>
      </w:tr>
      <w:tr w:rsidR="00061BAE" w:rsidRPr="00061BAE" w:rsidTr="00061BAE">
        <w:trPr>
          <w:trHeight w:val="630"/>
        </w:trPr>
        <w:tc>
          <w:tcPr>
            <w:tcW w:w="696" w:type="dxa"/>
            <w:vMerge/>
            <w:tcBorders>
              <w:top w:val="single" w:sz="4" w:space="0" w:color="auto"/>
              <w:left w:val="single" w:sz="4" w:space="0" w:color="auto"/>
              <w:bottom w:val="single" w:sz="4" w:space="0" w:color="auto"/>
              <w:right w:val="single" w:sz="4" w:space="0" w:color="auto"/>
            </w:tcBorders>
            <w:vAlign w:val="center"/>
          </w:tcPr>
          <w:p w:rsidR="00061BAE" w:rsidRPr="00061BAE" w:rsidRDefault="00061BAE" w:rsidP="00061BAE">
            <w:pPr>
              <w:widowControl w:val="0"/>
              <w:rPr>
                <w:szCs w:val="20"/>
              </w:rPr>
            </w:pPr>
          </w:p>
        </w:tc>
        <w:tc>
          <w:tcPr>
            <w:tcW w:w="1944" w:type="dxa"/>
            <w:vMerge/>
            <w:tcBorders>
              <w:top w:val="single" w:sz="4" w:space="0" w:color="auto"/>
              <w:left w:val="nil"/>
              <w:bottom w:val="single" w:sz="4" w:space="0" w:color="auto"/>
              <w:right w:val="single" w:sz="4" w:space="0" w:color="auto"/>
            </w:tcBorders>
            <w:vAlign w:val="center"/>
          </w:tcPr>
          <w:p w:rsidR="00061BAE" w:rsidRPr="00061BAE" w:rsidRDefault="00061BAE" w:rsidP="00061BAE">
            <w:pPr>
              <w:widowControl w:val="0"/>
              <w:rPr>
                <w:szCs w:val="20"/>
              </w:rPr>
            </w:pPr>
          </w:p>
        </w:tc>
        <w:tc>
          <w:tcPr>
            <w:tcW w:w="2629" w:type="dxa"/>
            <w:tcBorders>
              <w:top w:val="nil"/>
              <w:left w:val="nil"/>
              <w:bottom w:val="single" w:sz="4" w:space="0" w:color="auto"/>
              <w:right w:val="single" w:sz="4" w:space="0" w:color="auto"/>
            </w:tcBorders>
            <w:shd w:val="clear" w:color="auto" w:fill="auto"/>
            <w:vAlign w:val="center"/>
          </w:tcPr>
          <w:p w:rsidR="00061BAE" w:rsidRPr="00061BAE" w:rsidRDefault="00061BAE" w:rsidP="00061BAE">
            <w:pPr>
              <w:widowControl w:val="0"/>
              <w:rPr>
                <w:szCs w:val="20"/>
              </w:rPr>
            </w:pPr>
            <w:r w:rsidRPr="00061BAE">
              <w:rPr>
                <w:szCs w:val="20"/>
              </w:rPr>
              <w:t>Ресурс страниц формата А4 при 5% заполнении**, страниц</w:t>
            </w:r>
          </w:p>
        </w:tc>
        <w:tc>
          <w:tcPr>
            <w:tcW w:w="2381" w:type="dxa"/>
            <w:tcBorders>
              <w:top w:val="nil"/>
              <w:left w:val="nil"/>
              <w:bottom w:val="single" w:sz="4" w:space="0" w:color="auto"/>
              <w:right w:val="single" w:sz="4" w:space="0" w:color="auto"/>
            </w:tcBorders>
            <w:shd w:val="clear" w:color="auto" w:fill="auto"/>
            <w:vAlign w:val="center"/>
          </w:tcPr>
          <w:p w:rsidR="00061BAE" w:rsidRPr="00061BAE" w:rsidRDefault="00061BAE" w:rsidP="00061BAE">
            <w:pPr>
              <w:widowControl w:val="0"/>
              <w:rPr>
                <w:szCs w:val="20"/>
              </w:rPr>
            </w:pPr>
            <w:r w:rsidRPr="00061BAE">
              <w:rPr>
                <w:szCs w:val="20"/>
              </w:rPr>
              <w:t>Не менее 60000</w:t>
            </w:r>
          </w:p>
        </w:tc>
        <w:tc>
          <w:tcPr>
            <w:tcW w:w="709" w:type="dxa"/>
            <w:vMerge/>
            <w:tcBorders>
              <w:top w:val="single" w:sz="4" w:space="0" w:color="auto"/>
              <w:left w:val="single" w:sz="4" w:space="0" w:color="auto"/>
              <w:bottom w:val="single" w:sz="4" w:space="0" w:color="auto"/>
              <w:right w:val="single" w:sz="4" w:space="0" w:color="auto"/>
            </w:tcBorders>
          </w:tcPr>
          <w:p w:rsidR="00061BAE" w:rsidRPr="00061BAE" w:rsidRDefault="00061BAE" w:rsidP="00061BAE">
            <w:pPr>
              <w:widowControl w:val="0"/>
              <w:rPr>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61BAE" w:rsidRPr="00061BAE" w:rsidRDefault="00061BAE" w:rsidP="00061BAE">
            <w:pPr>
              <w:widowControl w:val="0"/>
              <w:rPr>
                <w:szCs w:val="20"/>
              </w:rPr>
            </w:pPr>
          </w:p>
        </w:tc>
      </w:tr>
    </w:tbl>
    <w:p w:rsidR="00061BAE" w:rsidRDefault="00061BAE" w:rsidP="00061BAE">
      <w:pPr>
        <w:ind w:firstLine="709"/>
        <w:jc w:val="both"/>
        <w:rPr>
          <w:bCs/>
          <w:i/>
        </w:rPr>
      </w:pPr>
      <w:r w:rsidRPr="003353C7">
        <w:rPr>
          <w:b/>
          <w:bCs/>
        </w:rPr>
        <w:t>*</w:t>
      </w:r>
      <w:r>
        <w:rPr>
          <w:i/>
        </w:rPr>
        <w:t xml:space="preserve">Приобретение эквивалента невозможно, в связи с необходимостью обеспечения полной совместимости и взаимодействия с уже использующимся оборудованием Заказчика (пункт 1 части 1 статьи 33 Федерального закона от 05.04.2013 № 44-ФЗ </w:t>
      </w:r>
      <w:r>
        <w:rPr>
          <w:i/>
        </w:rPr>
        <w:br/>
        <w:t xml:space="preserve">«О контрактной системе в сфере закупок товаров, работ, услуг для обеспечения государственных и муниципальных нужд»). </w:t>
      </w:r>
      <w:r w:rsidRPr="00503461">
        <w:rPr>
          <w:bCs/>
          <w:i/>
        </w:rPr>
        <w:t xml:space="preserve">Указанные модели оригинальных комплектующих необходимы для соблюдения условий гарантийных обязательств </w:t>
      </w:r>
      <w:r w:rsidRPr="00503461">
        <w:rPr>
          <w:i/>
          <w:shd w:val="clear" w:color="auto" w:fill="FFFFFF"/>
        </w:rPr>
        <w:t>производителя </w:t>
      </w:r>
      <w:r w:rsidRPr="00503461">
        <w:rPr>
          <w:bCs/>
          <w:i/>
          <w:shd w:val="clear" w:color="auto" w:fill="FFFFFF"/>
        </w:rPr>
        <w:t>копировально-множительной техники, стоящей на балансе Заказчика.</w:t>
      </w:r>
      <w:r w:rsidRPr="00503461">
        <w:rPr>
          <w:bCs/>
          <w:i/>
        </w:rPr>
        <w:t xml:space="preserve"> </w:t>
      </w:r>
    </w:p>
    <w:p w:rsidR="00061BAE" w:rsidRPr="00BF5DDE" w:rsidRDefault="00061BAE" w:rsidP="00061BAE">
      <w:pPr>
        <w:ind w:firstLine="708"/>
        <w:jc w:val="both"/>
        <w:rPr>
          <w:i/>
        </w:rPr>
      </w:pPr>
      <w:r w:rsidRPr="00BF5DDE">
        <w:rPr>
          <w:i/>
        </w:rPr>
        <w:t>**В отношении показателей допускается указание значений параметров с сопровождением слов «не менее».</w:t>
      </w:r>
    </w:p>
    <w:p w:rsidR="00D815FB" w:rsidRPr="00061BAE" w:rsidRDefault="00D815FB" w:rsidP="00D815FB">
      <w:pPr>
        <w:widowControl w:val="0"/>
        <w:autoSpaceDE w:val="0"/>
        <w:autoSpaceDN w:val="0"/>
        <w:adjustRightInd w:val="0"/>
        <w:ind w:firstLine="709"/>
        <w:jc w:val="both"/>
        <w:rPr>
          <w:b/>
        </w:rPr>
      </w:pPr>
      <w:r w:rsidRPr="00061BAE">
        <w:rPr>
          <w:b/>
        </w:rPr>
        <w:t>1.2. Требования к качеству товара:</w:t>
      </w:r>
    </w:p>
    <w:p w:rsidR="00D815FB" w:rsidRPr="00061BAE" w:rsidRDefault="00D815FB" w:rsidP="00D815FB">
      <w:pPr>
        <w:widowControl w:val="0"/>
        <w:autoSpaceDE w:val="0"/>
        <w:autoSpaceDN w:val="0"/>
        <w:adjustRightInd w:val="0"/>
        <w:ind w:right="-1" w:firstLine="709"/>
        <w:jc w:val="both"/>
      </w:pPr>
      <w:r w:rsidRPr="00061BAE">
        <w:t xml:space="preserve">Качество </w:t>
      </w:r>
      <w:r w:rsidR="00CA6B76" w:rsidRPr="00061BAE">
        <w:t>т</w:t>
      </w:r>
      <w:r w:rsidRPr="00061BAE">
        <w:t xml:space="preserve">овара должно соответствовать требованиям технических регламентов, положениям действующих стандартов, утвержденных в отношении данного вида </w:t>
      </w:r>
      <w:r w:rsidR="00CA6B76" w:rsidRPr="00061BAE">
        <w:t>т</w:t>
      </w:r>
      <w:r w:rsidRPr="00061BAE">
        <w:t>овара, и подтверждаться документами, оформленными в соответствии с требованиями нормативной документации</w:t>
      </w:r>
      <w:r w:rsidRPr="00061BAE">
        <w:rPr>
          <w:snapToGrid w:val="0"/>
        </w:rPr>
        <w:t xml:space="preserve"> на дату поставки и приемки товара</w:t>
      </w:r>
      <w:r w:rsidRPr="00061BAE">
        <w:t>.</w:t>
      </w:r>
    </w:p>
    <w:p w:rsidR="009E3C6F" w:rsidRPr="00061BAE" w:rsidRDefault="00D815FB" w:rsidP="00D815FB">
      <w:pPr>
        <w:ind w:right="-1" w:firstLine="709"/>
        <w:jc w:val="both"/>
      </w:pPr>
      <w:r w:rsidRPr="00061BAE">
        <w:t xml:space="preserve">Поставляемый </w:t>
      </w:r>
      <w:r w:rsidR="00CA6B76" w:rsidRPr="00061BAE">
        <w:t>т</w:t>
      </w:r>
      <w:r w:rsidRPr="00061BAE">
        <w:t xml:space="preserve">овар должен быть новым товаром (товаром, который не был в употреблении и у которого не были восстановлены потребительские свойства), не должен иметь дефектов, связанных с материалами или функционированием. </w:t>
      </w:r>
    </w:p>
    <w:p w:rsidR="00D815FB" w:rsidRPr="00061BAE" w:rsidRDefault="009E3C6F" w:rsidP="00D815FB">
      <w:pPr>
        <w:ind w:right="-1" w:firstLine="709"/>
        <w:jc w:val="both"/>
      </w:pPr>
      <w:r w:rsidRPr="00061BAE">
        <w:rPr>
          <w:bCs/>
          <w:kern w:val="1"/>
          <w:lang w:eastAsia="ar-SA"/>
        </w:rPr>
        <w:t>Поставляемый товар должен включать в себя все необходимые для его работы информационные шлейфы, кабели питания, крепежные элементы и прочее компоненты необходимые для обеспечения нормального монтажа и функционирования товара</w:t>
      </w:r>
      <w:r w:rsidRPr="00061BAE">
        <w:rPr>
          <w:snapToGrid w:val="0"/>
        </w:rPr>
        <w:t>.</w:t>
      </w:r>
    </w:p>
    <w:p w:rsidR="00D815FB" w:rsidRPr="00061BAE" w:rsidRDefault="00D815FB" w:rsidP="00D815FB">
      <w:pPr>
        <w:tabs>
          <w:tab w:val="left" w:pos="851"/>
        </w:tabs>
        <w:ind w:firstLine="709"/>
        <w:jc w:val="both"/>
        <w:rPr>
          <w:snapToGrid w:val="0"/>
          <w:highlight w:val="cyan"/>
        </w:rPr>
      </w:pPr>
      <w:r w:rsidRPr="00061BAE">
        <w:t>При поставке товар должен сопровождаться документами, удостоверяющими его качество и безопасность в соответствии с нормами действующего законодательства Российской Федерации.</w:t>
      </w:r>
      <w:r w:rsidRPr="00061BAE">
        <w:rPr>
          <w:snapToGrid w:val="0"/>
          <w:highlight w:val="cyan"/>
        </w:rPr>
        <w:t xml:space="preserve"> </w:t>
      </w:r>
    </w:p>
    <w:p w:rsidR="00D815FB" w:rsidRPr="00061BAE" w:rsidRDefault="00D815FB" w:rsidP="00D815FB">
      <w:pPr>
        <w:ind w:firstLine="708"/>
        <w:jc w:val="both"/>
        <w:rPr>
          <w:bCs/>
        </w:rPr>
      </w:pPr>
      <w:r w:rsidRPr="00061BAE">
        <w:rPr>
          <w:bCs/>
        </w:rPr>
        <w:t xml:space="preserve">Упаковка поставляемого товара должна соответствовать действующим стандартам и обеспечить сохранность товаров при транспортировке, отгрузке и хранении. </w:t>
      </w:r>
    </w:p>
    <w:p w:rsidR="00E54AA6" w:rsidRPr="00061BAE" w:rsidRDefault="007E062D" w:rsidP="00D815FB">
      <w:pPr>
        <w:ind w:firstLine="708"/>
        <w:jc w:val="both"/>
        <w:rPr>
          <w:iCs/>
          <w:snapToGrid w:val="0"/>
        </w:rPr>
      </w:pPr>
      <w:r w:rsidRPr="00061BAE">
        <w:rPr>
          <w:bCs/>
        </w:rPr>
        <w:t>В случае существенного нарушения поставщиком требований</w:t>
      </w:r>
      <w:r w:rsidRPr="00061BAE">
        <w:rPr>
          <w:iCs/>
          <w:snapToGrid w:val="0"/>
        </w:rPr>
        <w:t xml:space="preserve"> к качеству товара (обнаружения неустранимых </w:t>
      </w:r>
      <w:r w:rsidRPr="00061BAE">
        <w:t>недостатков</w:t>
      </w:r>
      <w:r w:rsidRPr="00061BAE">
        <w:rPr>
          <w:iCs/>
          <w:snapToGrid w:val="0"/>
        </w:rPr>
        <w:t>,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в течение 5 (пяти) рабочих дней с даты получения претензии заказчика производит замену некачественного товара товаром надлежащего качества. Убытки, возникшие в связи с заменой товара, несет поставщик.</w:t>
      </w:r>
    </w:p>
    <w:p w:rsidR="00D815FB" w:rsidRPr="00061BAE" w:rsidRDefault="00126D0E" w:rsidP="00FB4B1B">
      <w:pPr>
        <w:jc w:val="both"/>
        <w:rPr>
          <w:b/>
          <w:bCs/>
        </w:rPr>
      </w:pPr>
      <w:r w:rsidRPr="00061BAE">
        <w:rPr>
          <w:iCs/>
          <w:snapToGrid w:val="0"/>
        </w:rPr>
        <w:lastRenderedPageBreak/>
        <w:tab/>
      </w:r>
      <w:r w:rsidR="00D815FB" w:rsidRPr="00061BAE">
        <w:rPr>
          <w:b/>
          <w:bCs/>
        </w:rPr>
        <w:t xml:space="preserve">1.3. </w:t>
      </w:r>
      <w:r w:rsidR="00D815FB" w:rsidRPr="00061BAE">
        <w:rPr>
          <w:b/>
        </w:rPr>
        <w:t>Требования к гарантийным обязательствам (требования к гарантии качества товара, а также</w:t>
      </w:r>
      <w:r w:rsidR="00D815FB" w:rsidRPr="00061BAE">
        <w:rPr>
          <w:b/>
          <w:bCs/>
        </w:rPr>
        <w:t xml:space="preserve"> требования к гарантийному сроку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rsidR="00D815FB" w:rsidRPr="00061BAE" w:rsidRDefault="00D815FB" w:rsidP="00D815FB">
      <w:pPr>
        <w:tabs>
          <w:tab w:val="left" w:pos="851"/>
        </w:tabs>
        <w:ind w:firstLine="709"/>
        <w:jc w:val="both"/>
        <w:rPr>
          <w:iCs/>
          <w:snapToGrid w:val="0"/>
        </w:rPr>
      </w:pPr>
      <w:r w:rsidRPr="00061BAE">
        <w:rPr>
          <w:iCs/>
          <w:snapToGrid w:val="0"/>
        </w:rPr>
        <w:t xml:space="preserve">В случае поставки </w:t>
      </w:r>
      <w:r w:rsidR="00CA6B76" w:rsidRPr="00061BAE">
        <w:rPr>
          <w:iCs/>
          <w:snapToGrid w:val="0"/>
        </w:rPr>
        <w:t>т</w:t>
      </w:r>
      <w:r w:rsidRPr="00061BAE">
        <w:rPr>
          <w:iCs/>
          <w:snapToGrid w:val="0"/>
        </w:rPr>
        <w:t xml:space="preserve">овара, качество которого не соответствует условиям </w:t>
      </w:r>
      <w:r w:rsidR="00CA6B76" w:rsidRPr="00061BAE">
        <w:rPr>
          <w:iCs/>
          <w:snapToGrid w:val="0"/>
        </w:rPr>
        <w:t>к</w:t>
      </w:r>
      <w:r w:rsidRPr="00061BAE">
        <w:rPr>
          <w:iCs/>
          <w:snapToGrid w:val="0"/>
        </w:rPr>
        <w:t>онтракта, Поставщик</w:t>
      </w:r>
      <w:r w:rsidRPr="00061BAE">
        <w:t xml:space="preserve"> в течение 5 (пяти) рабочих дней</w:t>
      </w:r>
      <w:r w:rsidRPr="00061BAE">
        <w:rPr>
          <w:iCs/>
          <w:snapToGrid w:val="0"/>
        </w:rPr>
        <w:t xml:space="preserve"> заменит его </w:t>
      </w:r>
      <w:r w:rsidR="00CA6B76" w:rsidRPr="00061BAE">
        <w:rPr>
          <w:iCs/>
          <w:snapToGrid w:val="0"/>
        </w:rPr>
        <w:t>т</w:t>
      </w:r>
      <w:r w:rsidRPr="00061BAE">
        <w:rPr>
          <w:iCs/>
          <w:snapToGrid w:val="0"/>
        </w:rPr>
        <w:t xml:space="preserve">оваром надлежащего качества. Убытки, возникшие в связи с заменой </w:t>
      </w:r>
      <w:r w:rsidR="00CA6B76" w:rsidRPr="00061BAE">
        <w:rPr>
          <w:iCs/>
          <w:snapToGrid w:val="0"/>
        </w:rPr>
        <w:t>т</w:t>
      </w:r>
      <w:r w:rsidRPr="00061BAE">
        <w:rPr>
          <w:iCs/>
          <w:snapToGrid w:val="0"/>
        </w:rPr>
        <w:t xml:space="preserve">овара, несет </w:t>
      </w:r>
      <w:r w:rsidR="00CA6B76" w:rsidRPr="00061BAE">
        <w:rPr>
          <w:iCs/>
          <w:snapToGrid w:val="0"/>
        </w:rPr>
        <w:t>п</w:t>
      </w:r>
      <w:r w:rsidRPr="00061BAE">
        <w:rPr>
          <w:iCs/>
          <w:snapToGrid w:val="0"/>
        </w:rPr>
        <w:t xml:space="preserve">оставщик. Расходы по возврату товара и его замене производятся за счет средств </w:t>
      </w:r>
      <w:r w:rsidR="00CA6B76" w:rsidRPr="00061BAE">
        <w:rPr>
          <w:iCs/>
          <w:snapToGrid w:val="0"/>
        </w:rPr>
        <w:t>п</w:t>
      </w:r>
      <w:r w:rsidRPr="00061BAE">
        <w:rPr>
          <w:iCs/>
          <w:snapToGrid w:val="0"/>
        </w:rPr>
        <w:t xml:space="preserve">оставщика и </w:t>
      </w:r>
      <w:r w:rsidR="00CA6B76" w:rsidRPr="00061BAE">
        <w:rPr>
          <w:iCs/>
          <w:snapToGrid w:val="0"/>
        </w:rPr>
        <w:t>з</w:t>
      </w:r>
      <w:r w:rsidRPr="00061BAE">
        <w:rPr>
          <w:iCs/>
          <w:snapToGrid w:val="0"/>
        </w:rPr>
        <w:t xml:space="preserve">аказчиком </w:t>
      </w:r>
      <w:r w:rsidRPr="00061BAE">
        <w:rPr>
          <w:iCs/>
          <w:snapToGrid w:val="0"/>
        </w:rPr>
        <w:br/>
        <w:t xml:space="preserve">не возмещаются. </w:t>
      </w:r>
    </w:p>
    <w:p w:rsidR="00D815FB" w:rsidRPr="00061BAE" w:rsidRDefault="00D815FB" w:rsidP="00D815FB">
      <w:pPr>
        <w:tabs>
          <w:tab w:val="left" w:pos="851"/>
        </w:tabs>
        <w:ind w:firstLine="709"/>
        <w:jc w:val="both"/>
        <w:rPr>
          <w:iCs/>
          <w:snapToGrid w:val="0"/>
        </w:rPr>
      </w:pPr>
      <w:r w:rsidRPr="00061BAE">
        <w:rPr>
          <w:lang w:eastAsia="zh-CN"/>
        </w:rPr>
        <w:t xml:space="preserve">Гарантийный срок на поставляемый Товар составляет </w:t>
      </w:r>
      <w:r w:rsidR="00061BAE">
        <w:rPr>
          <w:lang w:eastAsia="zh-CN"/>
        </w:rPr>
        <w:t>12</w:t>
      </w:r>
      <w:r w:rsidR="00416B6F" w:rsidRPr="00061BAE">
        <w:rPr>
          <w:lang w:eastAsia="zh-CN"/>
        </w:rPr>
        <w:t xml:space="preserve"> (дв</w:t>
      </w:r>
      <w:r w:rsidR="00061BAE">
        <w:rPr>
          <w:lang w:eastAsia="zh-CN"/>
        </w:rPr>
        <w:t>енадцати) месяцев</w:t>
      </w:r>
      <w:r w:rsidRPr="00061BAE">
        <w:rPr>
          <w:lang w:eastAsia="zh-CN"/>
        </w:rPr>
        <w:t xml:space="preserve"> </w:t>
      </w:r>
      <w:r w:rsidR="00416B6F" w:rsidRPr="00061BAE">
        <w:rPr>
          <w:lang w:eastAsia="zh-CN"/>
        </w:rPr>
        <w:br/>
      </w:r>
      <w:r w:rsidRPr="00061BAE">
        <w:rPr>
          <w:lang w:eastAsia="zh-CN"/>
        </w:rPr>
        <w:t xml:space="preserve">со дня поставки Товара Заказчику. Началом гарантийного срока является дата подписания </w:t>
      </w:r>
      <w:r w:rsidR="00972150">
        <w:rPr>
          <w:lang w:eastAsia="zh-CN"/>
        </w:rPr>
        <w:t xml:space="preserve">Заказчиком </w:t>
      </w:r>
      <w:r w:rsidRPr="00061BAE">
        <w:rPr>
          <w:lang w:eastAsia="zh-CN"/>
        </w:rPr>
        <w:t>товарно-транспортной (товарной) накладной.</w:t>
      </w:r>
    </w:p>
    <w:p w:rsidR="00D815FB" w:rsidRPr="00061BAE" w:rsidRDefault="00D815FB" w:rsidP="00D815FB">
      <w:pPr>
        <w:widowControl w:val="0"/>
        <w:shd w:val="clear" w:color="auto" w:fill="FFFFFF"/>
        <w:tabs>
          <w:tab w:val="left" w:pos="1253"/>
        </w:tabs>
        <w:suppressAutoHyphens/>
        <w:autoSpaceDE w:val="0"/>
        <w:ind w:firstLine="709"/>
        <w:jc w:val="both"/>
        <w:rPr>
          <w:lang w:eastAsia="zh-CN"/>
        </w:rPr>
      </w:pPr>
      <w:r w:rsidRPr="00061BAE">
        <w:rPr>
          <w:lang w:eastAsia="zh-CN"/>
        </w:rPr>
        <w:t xml:space="preserve">Во время гарантийного срока все обнаруженные неисправности должны устраняться Поставщиком или его представителем в течение </w:t>
      </w:r>
      <w:r w:rsidRPr="00061BAE">
        <w:t>5 (пяти) рабочих дней</w:t>
      </w:r>
      <w:r w:rsidRPr="00061BAE">
        <w:rPr>
          <w:iCs/>
          <w:snapToGrid w:val="0"/>
        </w:rPr>
        <w:t xml:space="preserve"> </w:t>
      </w:r>
      <w:r w:rsidRPr="00061BAE">
        <w:rPr>
          <w:lang w:eastAsia="zh-CN"/>
        </w:rPr>
        <w:t>после получения извещения о неисправности путем ремонта или замены неисправного оборудования или его частей. Расходы</w:t>
      </w:r>
      <w:r w:rsidRPr="00061BAE">
        <w:rPr>
          <w:bCs/>
          <w:lang w:eastAsia="zh-CN"/>
        </w:rPr>
        <w:t>, связанные с исполнением гарантийных обязательств, несет Поставщик.</w:t>
      </w:r>
    </w:p>
    <w:p w:rsidR="00D815FB" w:rsidRPr="00061BAE" w:rsidRDefault="009E3C6F" w:rsidP="00D815FB">
      <w:pPr>
        <w:widowControl w:val="0"/>
        <w:autoSpaceDE w:val="0"/>
        <w:autoSpaceDN w:val="0"/>
        <w:adjustRightInd w:val="0"/>
        <w:ind w:right="81" w:firstLine="709"/>
        <w:rPr>
          <w:b/>
        </w:rPr>
      </w:pPr>
      <w:r w:rsidRPr="00061BAE">
        <w:rPr>
          <w:b/>
        </w:rPr>
        <w:t>2</w:t>
      </w:r>
      <w:r w:rsidR="00D815FB" w:rsidRPr="00061BAE">
        <w:rPr>
          <w:b/>
        </w:rPr>
        <w:t>. Место доставки товара, сроки поставки товара:</w:t>
      </w:r>
    </w:p>
    <w:p w:rsidR="00D815FB" w:rsidRPr="00061BAE" w:rsidRDefault="00D815FB" w:rsidP="00D815FB">
      <w:pPr>
        <w:ind w:firstLine="709"/>
        <w:jc w:val="both"/>
      </w:pPr>
      <w:r w:rsidRPr="00061BAE">
        <w:t xml:space="preserve">Поставщик самостоятельно осуществляет поставку </w:t>
      </w:r>
      <w:r w:rsidR="00CA6B76" w:rsidRPr="00061BAE">
        <w:t>т</w:t>
      </w:r>
      <w:r w:rsidRPr="00061BAE">
        <w:t xml:space="preserve">овара </w:t>
      </w:r>
      <w:r w:rsidR="00CA6B76" w:rsidRPr="00061BAE">
        <w:t>з</w:t>
      </w:r>
      <w:r w:rsidRPr="00061BAE">
        <w:t xml:space="preserve">аказчику по адресу: 163002, г. Архангельск, пр. Новгородский, д. 15, </w:t>
      </w:r>
      <w:proofErr w:type="spellStart"/>
      <w:r w:rsidR="00CA6B76" w:rsidRPr="00061BAE">
        <w:t>каб</w:t>
      </w:r>
      <w:proofErr w:type="spellEnd"/>
      <w:r w:rsidR="00CA6B76" w:rsidRPr="00061BAE">
        <w:t>. № 712</w:t>
      </w:r>
      <w:r w:rsidRPr="00061BAE">
        <w:t>.</w:t>
      </w:r>
    </w:p>
    <w:p w:rsidR="00D815FB" w:rsidRPr="00061BAE" w:rsidRDefault="00D815FB" w:rsidP="00D815FB">
      <w:pPr>
        <w:ind w:firstLine="709"/>
        <w:jc w:val="both"/>
      </w:pPr>
      <w:r w:rsidRPr="00061BAE">
        <w:t xml:space="preserve">Поставка товара </w:t>
      </w:r>
      <w:r w:rsidRPr="00061BAE">
        <w:rPr>
          <w:snapToGrid w:val="0"/>
        </w:rPr>
        <w:t xml:space="preserve">осуществляется одной партией в течение </w:t>
      </w:r>
      <w:r w:rsidRPr="00061BAE">
        <w:t>15 (пятнадцати) календарных дней с даты заключения контракта.</w:t>
      </w:r>
    </w:p>
    <w:p w:rsidR="000D3B57" w:rsidRPr="00061BAE" w:rsidRDefault="000D3B57" w:rsidP="000D3B57">
      <w:pPr>
        <w:ind w:firstLine="709"/>
        <w:jc w:val="both"/>
      </w:pPr>
    </w:p>
    <w:p w:rsidR="009418CC" w:rsidRPr="00061BAE" w:rsidRDefault="009418CC" w:rsidP="003B2B18">
      <w:pPr>
        <w:jc w:val="right"/>
        <w:rPr>
          <w:b/>
        </w:rPr>
      </w:pPr>
    </w:p>
    <w:p w:rsidR="007E64C8" w:rsidRPr="00061BAE" w:rsidRDefault="007E64C8">
      <w:pPr>
        <w:rPr>
          <w:rFonts w:eastAsiaTheme="minorEastAsia"/>
          <w:b/>
          <w:bCs/>
        </w:rPr>
      </w:pPr>
      <w:r w:rsidRPr="00061BAE">
        <w:rPr>
          <w:rFonts w:eastAsiaTheme="minorEastAsia"/>
          <w:b/>
          <w:bCs/>
        </w:rPr>
        <w:br w:type="page"/>
      </w:r>
    </w:p>
    <w:p w:rsidR="007E64C8" w:rsidRPr="00346FA6" w:rsidRDefault="007E64C8" w:rsidP="007E64C8">
      <w:pPr>
        <w:pStyle w:val="ConsPlusNormal"/>
        <w:widowControl/>
        <w:ind w:firstLine="0"/>
        <w:jc w:val="center"/>
        <w:rPr>
          <w:rFonts w:ascii="Times New Roman" w:hAnsi="Times New Roman" w:cs="Times New Roman"/>
          <w:b/>
          <w:bCs/>
          <w:sz w:val="24"/>
          <w:szCs w:val="24"/>
        </w:rPr>
      </w:pPr>
      <w:r w:rsidRPr="00346FA6">
        <w:rPr>
          <w:rFonts w:ascii="Times New Roman" w:hAnsi="Times New Roman" w:cs="Times New Roman"/>
          <w:b/>
          <w:bCs/>
          <w:sz w:val="24"/>
          <w:szCs w:val="24"/>
          <w:lang w:val="en-US"/>
        </w:rPr>
        <w:lastRenderedPageBreak/>
        <w:t>III</w:t>
      </w:r>
      <w:r w:rsidRPr="00346FA6">
        <w:rPr>
          <w:rFonts w:ascii="Times New Roman" w:hAnsi="Times New Roman" w:cs="Times New Roman"/>
          <w:b/>
          <w:bCs/>
          <w:sz w:val="24"/>
          <w:szCs w:val="24"/>
        </w:rPr>
        <w:t>. Приложения к документации об аукционе</w:t>
      </w:r>
      <w:r>
        <w:rPr>
          <w:rFonts w:ascii="Times New Roman" w:hAnsi="Times New Roman" w:cs="Times New Roman"/>
          <w:b/>
          <w:bCs/>
          <w:sz w:val="24"/>
          <w:szCs w:val="24"/>
        </w:rPr>
        <w:t xml:space="preserve"> в электронной форме</w:t>
      </w:r>
    </w:p>
    <w:p w:rsidR="007E64C8" w:rsidRPr="00346FA6" w:rsidRDefault="007E64C8" w:rsidP="007E64C8">
      <w:pPr>
        <w:pStyle w:val="ConsPlusNormal"/>
        <w:widowControl/>
        <w:ind w:firstLine="0"/>
        <w:jc w:val="center"/>
        <w:rPr>
          <w:rFonts w:ascii="Times New Roman" w:hAnsi="Times New Roman" w:cs="Times New Roman"/>
          <w:b/>
          <w:bCs/>
          <w:sz w:val="24"/>
          <w:szCs w:val="24"/>
        </w:rPr>
      </w:pPr>
    </w:p>
    <w:p w:rsidR="007E64C8" w:rsidRPr="00346FA6" w:rsidRDefault="007E64C8" w:rsidP="007E64C8">
      <w:pPr>
        <w:pStyle w:val="ConsNormal"/>
        <w:widowControl/>
        <w:ind w:right="0" w:firstLine="709"/>
        <w:jc w:val="right"/>
        <w:rPr>
          <w:rFonts w:ascii="Times New Roman" w:hAnsi="Times New Roman"/>
          <w:b/>
          <w:bCs/>
          <w:sz w:val="24"/>
          <w:szCs w:val="24"/>
        </w:rPr>
      </w:pPr>
      <w:r w:rsidRPr="00346FA6">
        <w:rPr>
          <w:rFonts w:ascii="Times New Roman" w:hAnsi="Times New Roman"/>
          <w:b/>
          <w:bCs/>
          <w:sz w:val="24"/>
          <w:szCs w:val="24"/>
        </w:rPr>
        <w:t>Приложение № 1</w:t>
      </w:r>
    </w:p>
    <w:p w:rsidR="007E64C8" w:rsidRPr="00346FA6" w:rsidRDefault="007E64C8" w:rsidP="007E64C8">
      <w:pPr>
        <w:pStyle w:val="ConsNormal"/>
        <w:widowControl/>
        <w:ind w:right="0" w:firstLine="709"/>
        <w:jc w:val="right"/>
        <w:rPr>
          <w:rFonts w:ascii="Times New Roman" w:hAnsi="Times New Roman"/>
          <w:b/>
          <w:bCs/>
          <w:sz w:val="24"/>
          <w:szCs w:val="24"/>
        </w:rPr>
      </w:pPr>
    </w:p>
    <w:p w:rsidR="007E64C8" w:rsidRPr="00346FA6" w:rsidRDefault="007E64C8" w:rsidP="007E64C8">
      <w:pPr>
        <w:pStyle w:val="ConsPlusNormal"/>
        <w:widowControl/>
        <w:ind w:firstLine="0"/>
        <w:jc w:val="center"/>
        <w:rPr>
          <w:rFonts w:ascii="Times New Roman" w:hAnsi="Times New Roman" w:cs="Times New Roman"/>
          <w:b/>
          <w:kern w:val="28"/>
          <w:sz w:val="24"/>
          <w:szCs w:val="24"/>
        </w:rPr>
      </w:pPr>
      <w:r w:rsidRPr="00346FA6">
        <w:rPr>
          <w:rFonts w:ascii="Times New Roman" w:hAnsi="Times New Roman" w:cs="Times New Roman"/>
          <w:b/>
          <w:kern w:val="28"/>
          <w:sz w:val="24"/>
          <w:szCs w:val="24"/>
        </w:rPr>
        <w:t xml:space="preserve">Рекомендуемые формы для заполнения </w:t>
      </w:r>
    </w:p>
    <w:p w:rsidR="007E64C8" w:rsidRPr="00346FA6" w:rsidRDefault="007E64C8" w:rsidP="007E64C8">
      <w:pPr>
        <w:pStyle w:val="ConsPlusNormal"/>
        <w:widowControl/>
        <w:ind w:firstLine="0"/>
        <w:jc w:val="center"/>
        <w:rPr>
          <w:rFonts w:ascii="Times New Roman" w:hAnsi="Times New Roman" w:cs="Times New Roman"/>
          <w:b/>
          <w:kern w:val="28"/>
          <w:sz w:val="24"/>
          <w:szCs w:val="24"/>
        </w:rPr>
      </w:pPr>
      <w:r w:rsidRPr="00346FA6">
        <w:rPr>
          <w:rFonts w:ascii="Times New Roman" w:hAnsi="Times New Roman" w:cs="Times New Roman"/>
          <w:b/>
          <w:kern w:val="28"/>
          <w:sz w:val="24"/>
          <w:szCs w:val="24"/>
        </w:rPr>
        <w:t>участниками аукциона</w:t>
      </w:r>
      <w:r>
        <w:rPr>
          <w:rFonts w:ascii="Times New Roman" w:hAnsi="Times New Roman" w:cs="Times New Roman"/>
          <w:b/>
          <w:kern w:val="28"/>
          <w:sz w:val="24"/>
          <w:szCs w:val="24"/>
        </w:rPr>
        <w:t xml:space="preserve"> в электронной форме</w:t>
      </w:r>
    </w:p>
    <w:p w:rsidR="007E64C8" w:rsidRPr="00346FA6" w:rsidRDefault="007E64C8" w:rsidP="007E64C8">
      <w:pPr>
        <w:pStyle w:val="ConsNormal"/>
        <w:widowControl/>
        <w:ind w:right="0" w:firstLine="709"/>
        <w:jc w:val="right"/>
        <w:rPr>
          <w:rFonts w:ascii="Times New Roman" w:hAnsi="Times New Roman"/>
          <w:b/>
          <w:bCs/>
          <w:sz w:val="24"/>
          <w:szCs w:val="24"/>
        </w:rPr>
      </w:pPr>
    </w:p>
    <w:p w:rsidR="007E64C8" w:rsidRPr="002D7397" w:rsidRDefault="007E64C8" w:rsidP="007E64C8">
      <w:pPr>
        <w:pStyle w:val="ConsNormal"/>
        <w:widowControl/>
        <w:ind w:right="0" w:firstLine="709"/>
        <w:jc w:val="right"/>
        <w:rPr>
          <w:rFonts w:ascii="Times New Roman" w:hAnsi="Times New Roman"/>
          <w:b/>
          <w:bCs/>
          <w:sz w:val="24"/>
          <w:szCs w:val="24"/>
        </w:rPr>
      </w:pPr>
      <w:r w:rsidRPr="002D7397">
        <w:rPr>
          <w:rFonts w:ascii="Times New Roman" w:hAnsi="Times New Roman"/>
          <w:b/>
          <w:bCs/>
          <w:sz w:val="24"/>
          <w:szCs w:val="24"/>
        </w:rPr>
        <w:t>Форма 1</w:t>
      </w:r>
    </w:p>
    <w:p w:rsidR="007E64C8" w:rsidRPr="00346FA6" w:rsidRDefault="007E64C8" w:rsidP="007E64C8">
      <w:pPr>
        <w:pStyle w:val="ConsNormal"/>
        <w:widowControl/>
        <w:ind w:right="0" w:firstLine="709"/>
        <w:jc w:val="right"/>
        <w:rPr>
          <w:rFonts w:ascii="Times New Roman" w:hAnsi="Times New Roman"/>
          <w:b/>
          <w:bCs/>
          <w:sz w:val="24"/>
          <w:szCs w:val="24"/>
        </w:rPr>
      </w:pPr>
    </w:p>
    <w:p w:rsidR="007E64C8" w:rsidRDefault="007E64C8" w:rsidP="007E64C8">
      <w:pPr>
        <w:pStyle w:val="ConsNormal"/>
        <w:widowControl/>
        <w:ind w:right="0" w:firstLine="0"/>
        <w:jc w:val="center"/>
        <w:rPr>
          <w:rFonts w:ascii="Times New Roman" w:hAnsi="Times New Roman"/>
          <w:b/>
          <w:i/>
          <w:sz w:val="24"/>
          <w:szCs w:val="24"/>
        </w:rPr>
      </w:pPr>
      <w:r w:rsidRPr="00346FA6">
        <w:rPr>
          <w:rFonts w:ascii="Times New Roman" w:hAnsi="Times New Roman"/>
          <w:b/>
          <w:i/>
          <w:sz w:val="24"/>
          <w:szCs w:val="24"/>
        </w:rPr>
        <w:t>Сведения о товаре, на поставку которого осуществляется закупка</w:t>
      </w:r>
    </w:p>
    <w:p w:rsidR="007E64C8" w:rsidRPr="00346FA6" w:rsidRDefault="007E64C8" w:rsidP="007E64C8">
      <w:pPr>
        <w:pStyle w:val="ConsNormal"/>
        <w:widowControl/>
        <w:ind w:right="0" w:firstLine="0"/>
        <w:jc w:val="center"/>
        <w:rPr>
          <w:rFonts w:ascii="Times New Roman" w:hAnsi="Times New Roman"/>
          <w:b/>
          <w:i/>
          <w:sz w:val="24"/>
          <w:szCs w:val="24"/>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7"/>
        <w:gridCol w:w="3969"/>
      </w:tblGrid>
      <w:tr w:rsidR="007E64C8" w:rsidRPr="00346FA6" w:rsidTr="00CB2122">
        <w:trPr>
          <w:trHeight w:val="20"/>
        </w:trPr>
        <w:tc>
          <w:tcPr>
            <w:tcW w:w="362" w:type="pct"/>
          </w:tcPr>
          <w:p w:rsidR="007E64C8" w:rsidRPr="00346FA6" w:rsidRDefault="007E64C8" w:rsidP="00CB2122">
            <w:pPr>
              <w:ind w:left="-142" w:right="-103"/>
              <w:jc w:val="center"/>
              <w:rPr>
                <w:b/>
              </w:rPr>
            </w:pPr>
            <w:r w:rsidRPr="00346FA6">
              <w:rPr>
                <w:b/>
              </w:rPr>
              <w:t>№</w:t>
            </w:r>
            <w:r>
              <w:rPr>
                <w:b/>
              </w:rPr>
              <w:t xml:space="preserve"> п/п</w:t>
            </w:r>
          </w:p>
        </w:tc>
        <w:tc>
          <w:tcPr>
            <w:tcW w:w="2509" w:type="pct"/>
          </w:tcPr>
          <w:p w:rsidR="007E64C8" w:rsidRPr="00346FA6" w:rsidRDefault="007E64C8" w:rsidP="00CB2122">
            <w:pPr>
              <w:autoSpaceDE w:val="0"/>
              <w:autoSpaceDN w:val="0"/>
              <w:adjustRightInd w:val="0"/>
              <w:ind w:left="-142" w:right="-103"/>
              <w:jc w:val="center"/>
            </w:pPr>
            <w:r w:rsidRPr="00346FA6">
              <w:rPr>
                <w:b/>
                <w:bCs/>
              </w:rPr>
              <w:t xml:space="preserve">Конкретные показатели товара, </w:t>
            </w:r>
            <w:r w:rsidRPr="00346FA6">
              <w:rPr>
                <w:b/>
              </w:rPr>
              <w:t>предлагаемого к поставке участником электронного аукциона</w:t>
            </w:r>
            <w:r w:rsidRPr="00346FA6">
              <w:rPr>
                <w:b/>
                <w:bCs/>
              </w:rPr>
              <w:t>, в соответствии со значениями, установленными в документации об электронном аукционе, и указание на товарный знак (при наличии)</w:t>
            </w:r>
          </w:p>
        </w:tc>
        <w:tc>
          <w:tcPr>
            <w:tcW w:w="2129" w:type="pct"/>
          </w:tcPr>
          <w:p w:rsidR="007E64C8" w:rsidRPr="00346FA6" w:rsidRDefault="007E64C8" w:rsidP="00CB2122">
            <w:pPr>
              <w:autoSpaceDE w:val="0"/>
              <w:autoSpaceDN w:val="0"/>
              <w:adjustRightInd w:val="0"/>
              <w:ind w:left="-142" w:right="-103"/>
              <w:jc w:val="center"/>
              <w:rPr>
                <w:b/>
              </w:rPr>
            </w:pPr>
            <w:r w:rsidRPr="00346FA6">
              <w:rPr>
                <w:b/>
              </w:rPr>
              <w:t>Наименование страны происхождения товара</w:t>
            </w:r>
            <w:r w:rsidRPr="00D80EA0">
              <w:rPr>
                <w:rStyle w:val="afa"/>
                <w:b/>
              </w:rPr>
              <w:footnoteReference w:customMarkFollows="1" w:id="2"/>
              <w:sym w:font="Symbol" w:char="F031"/>
            </w:r>
          </w:p>
        </w:tc>
      </w:tr>
    </w:tbl>
    <w:p w:rsidR="007E64C8" w:rsidRDefault="007E64C8" w:rsidP="007E64C8">
      <w:pPr>
        <w:ind w:firstLine="425"/>
        <w:jc w:val="both"/>
        <w:rPr>
          <w:sz w:val="22"/>
          <w:szCs w:val="22"/>
        </w:rPr>
      </w:pPr>
    </w:p>
    <w:p w:rsidR="007E64C8" w:rsidRDefault="007E64C8" w:rsidP="007E64C8"/>
    <w:p w:rsidR="001E1BD2" w:rsidRPr="00FB4B1B" w:rsidRDefault="001E1BD2" w:rsidP="001E1BD2">
      <w:pPr>
        <w:ind w:firstLine="425"/>
        <w:jc w:val="both"/>
      </w:pPr>
      <w:r w:rsidRPr="00FB4B1B">
        <w:t xml:space="preserve">В случае применения при осуществлении закупки приказа Министерства финансов Российской Федерации от 04 июня 2018 года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подтверждением страны происхождения товаров является указание (декларирование) участником закупки в заявке в соответствии с Федеральным </w:t>
      </w:r>
      <w:hyperlink r:id="rId75" w:history="1">
        <w:r w:rsidRPr="00FB4B1B">
          <w:t>законом</w:t>
        </w:r>
      </w:hyperlink>
      <w:r w:rsidRPr="00FB4B1B">
        <w:t xml:space="preserve"> от 05 апреля 2013 года № 44-ФЗ наименования страны происхождения товара.</w:t>
      </w:r>
    </w:p>
    <w:p w:rsidR="00A372BA" w:rsidRDefault="00A372BA">
      <w:pPr>
        <w:rPr>
          <w:rFonts w:eastAsiaTheme="minorEastAsia"/>
          <w:b/>
          <w:bCs/>
        </w:rPr>
      </w:pPr>
      <w:r>
        <w:rPr>
          <w:rFonts w:eastAsiaTheme="minorEastAsia"/>
          <w:b/>
          <w:bCs/>
        </w:rPr>
        <w:br w:type="page"/>
      </w:r>
    </w:p>
    <w:p w:rsidR="00A372BA" w:rsidRPr="000A5832" w:rsidRDefault="00A372BA" w:rsidP="00A372BA">
      <w:pPr>
        <w:jc w:val="right"/>
        <w:rPr>
          <w:b/>
        </w:rPr>
      </w:pPr>
      <w:r w:rsidRPr="000A5832">
        <w:rPr>
          <w:b/>
        </w:rPr>
        <w:lastRenderedPageBreak/>
        <w:t>Форма 2</w:t>
      </w:r>
    </w:p>
    <w:p w:rsidR="00A372BA" w:rsidRDefault="00A372BA" w:rsidP="00A372BA">
      <w:pPr>
        <w:jc w:val="center"/>
        <w:rPr>
          <w:b/>
        </w:rPr>
      </w:pPr>
    </w:p>
    <w:p w:rsidR="00A372BA" w:rsidRPr="00732F2E" w:rsidRDefault="00A372BA" w:rsidP="00A372BA">
      <w:pPr>
        <w:jc w:val="center"/>
        <w:rPr>
          <w:b/>
        </w:rPr>
      </w:pPr>
      <w:r w:rsidRPr="00732F2E">
        <w:rPr>
          <w:b/>
        </w:rPr>
        <w:t>Информация об участнике аукциона</w:t>
      </w:r>
      <w:r>
        <w:rPr>
          <w:b/>
        </w:rPr>
        <w:t xml:space="preserve"> в электронной форме</w:t>
      </w:r>
    </w:p>
    <w:tbl>
      <w:tblPr>
        <w:tblStyle w:val="ab"/>
        <w:tblW w:w="0" w:type="auto"/>
        <w:tblLook w:val="04A0" w:firstRow="1" w:lastRow="0" w:firstColumn="1" w:lastColumn="0" w:noHBand="0" w:noVBand="1"/>
      </w:tblPr>
      <w:tblGrid>
        <w:gridCol w:w="5684"/>
        <w:gridCol w:w="3886"/>
      </w:tblGrid>
      <w:tr w:rsidR="00A372BA" w:rsidRPr="00732F2E" w:rsidTr="00CB2122">
        <w:tc>
          <w:tcPr>
            <w:tcW w:w="7792" w:type="dxa"/>
            <w:vAlign w:val="center"/>
          </w:tcPr>
          <w:p w:rsidR="00A372BA" w:rsidRPr="00732F2E" w:rsidRDefault="00A372BA" w:rsidP="00CB2122">
            <w:pPr>
              <w:rPr>
                <w:b/>
              </w:rPr>
            </w:pPr>
            <w:r w:rsidRPr="00732F2E">
              <w:rPr>
                <w:b/>
              </w:rPr>
              <w:t>Для юридического лица:</w:t>
            </w:r>
          </w:p>
        </w:tc>
        <w:tc>
          <w:tcPr>
            <w:tcW w:w="6520" w:type="dxa"/>
            <w:vAlign w:val="center"/>
          </w:tcPr>
          <w:p w:rsidR="00A372BA" w:rsidRPr="00732F2E" w:rsidRDefault="00A372BA" w:rsidP="00CB2122"/>
        </w:tc>
      </w:tr>
      <w:tr w:rsidR="00A372BA" w:rsidRPr="00732F2E" w:rsidTr="00CB2122">
        <w:trPr>
          <w:trHeight w:val="259"/>
        </w:trPr>
        <w:tc>
          <w:tcPr>
            <w:tcW w:w="7792" w:type="dxa"/>
            <w:vAlign w:val="center"/>
          </w:tcPr>
          <w:p w:rsidR="00A372BA" w:rsidRPr="00732F2E" w:rsidRDefault="00A372BA" w:rsidP="00CB2122">
            <w:pPr>
              <w:pStyle w:val="ae"/>
              <w:numPr>
                <w:ilvl w:val="0"/>
                <w:numId w:val="2"/>
              </w:numPr>
              <w:spacing w:after="200" w:line="276" w:lineRule="auto"/>
            </w:pPr>
            <w:r w:rsidRPr="00732F2E">
              <w:t>наименование</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pStyle w:val="ae"/>
              <w:numPr>
                <w:ilvl w:val="0"/>
                <w:numId w:val="2"/>
              </w:numPr>
              <w:spacing w:after="200" w:line="276" w:lineRule="auto"/>
            </w:pPr>
            <w:r w:rsidRPr="00732F2E">
              <w:t>фирменное наименование (при наличии)</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pStyle w:val="ae"/>
              <w:numPr>
                <w:ilvl w:val="0"/>
                <w:numId w:val="2"/>
              </w:numPr>
              <w:spacing w:after="200" w:line="276" w:lineRule="auto"/>
            </w:pPr>
            <w:r w:rsidRPr="00732F2E">
              <w:t>место нахождения</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pStyle w:val="ae"/>
              <w:numPr>
                <w:ilvl w:val="0"/>
                <w:numId w:val="2"/>
              </w:numPr>
              <w:spacing w:after="200" w:line="276" w:lineRule="auto"/>
            </w:pPr>
            <w:r w:rsidRPr="00732F2E">
              <w:t xml:space="preserve">почтовый адрес </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rPr>
                <w:b/>
              </w:rPr>
            </w:pPr>
            <w:r w:rsidRPr="00732F2E">
              <w:rPr>
                <w:b/>
              </w:rPr>
              <w:t>Для физического лица:</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pStyle w:val="ae"/>
              <w:numPr>
                <w:ilvl w:val="0"/>
                <w:numId w:val="3"/>
              </w:numPr>
              <w:spacing w:after="200" w:line="276" w:lineRule="auto"/>
            </w:pPr>
            <w:r w:rsidRPr="00732F2E">
              <w:t>фамилия, имя, отчество (при наличии)</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pStyle w:val="ae"/>
              <w:numPr>
                <w:ilvl w:val="0"/>
                <w:numId w:val="3"/>
              </w:numPr>
              <w:spacing w:after="200" w:line="276" w:lineRule="auto"/>
            </w:pPr>
            <w:r w:rsidRPr="00732F2E">
              <w:t>паспортные данные</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pStyle w:val="ae"/>
              <w:numPr>
                <w:ilvl w:val="0"/>
                <w:numId w:val="3"/>
              </w:numPr>
              <w:spacing w:after="200" w:line="276" w:lineRule="auto"/>
            </w:pPr>
            <w:r w:rsidRPr="00732F2E">
              <w:t xml:space="preserve">место жительства </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pStyle w:val="ae"/>
              <w:numPr>
                <w:ilvl w:val="0"/>
                <w:numId w:val="3"/>
              </w:numPr>
              <w:spacing w:after="200" w:line="276" w:lineRule="auto"/>
            </w:pPr>
            <w:r w:rsidRPr="00732F2E">
              <w:t>почтовый адрес</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rPr>
                <w:b/>
              </w:rPr>
            </w:pPr>
            <w:r w:rsidRPr="00732F2E">
              <w:rPr>
                <w:b/>
              </w:rPr>
              <w:t>Номер контактного телефона</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rPr>
                <w:b/>
              </w:rPr>
            </w:pPr>
            <w:r w:rsidRPr="00732F2E">
              <w:rPr>
                <w:b/>
              </w:rPr>
              <w:t>Идентификационный номер налогоплательщика участника электронного аукциона</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rPr>
                <w:b/>
              </w:rPr>
            </w:pPr>
            <w:r w:rsidRPr="00732F2E">
              <w:rPr>
                <w:b/>
              </w:rPr>
              <w:t>Идентификационный номер налогоплательщика (при наличии):</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pStyle w:val="ae"/>
              <w:numPr>
                <w:ilvl w:val="0"/>
                <w:numId w:val="4"/>
              </w:numPr>
              <w:spacing w:after="200" w:line="276" w:lineRule="auto"/>
            </w:pPr>
            <w:r w:rsidRPr="00732F2E">
              <w:t>учредителей</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pStyle w:val="ae"/>
              <w:numPr>
                <w:ilvl w:val="0"/>
                <w:numId w:val="4"/>
              </w:numPr>
              <w:spacing w:after="200" w:line="276" w:lineRule="auto"/>
            </w:pPr>
            <w:r w:rsidRPr="00732F2E">
              <w:t>членов коллегиального исполнительного органа</w:t>
            </w:r>
          </w:p>
        </w:tc>
        <w:tc>
          <w:tcPr>
            <w:tcW w:w="6520" w:type="dxa"/>
            <w:vAlign w:val="center"/>
          </w:tcPr>
          <w:p w:rsidR="00A372BA" w:rsidRPr="00732F2E" w:rsidRDefault="00A372BA" w:rsidP="00CB2122"/>
        </w:tc>
      </w:tr>
      <w:tr w:rsidR="00A372BA" w:rsidRPr="00732F2E" w:rsidTr="00CB2122">
        <w:tc>
          <w:tcPr>
            <w:tcW w:w="7792" w:type="dxa"/>
            <w:vAlign w:val="center"/>
          </w:tcPr>
          <w:p w:rsidR="00A372BA" w:rsidRPr="00732F2E" w:rsidRDefault="00A372BA" w:rsidP="00CB2122">
            <w:pPr>
              <w:pStyle w:val="ae"/>
              <w:numPr>
                <w:ilvl w:val="0"/>
                <w:numId w:val="4"/>
              </w:numPr>
              <w:spacing w:after="200" w:line="276" w:lineRule="auto"/>
            </w:pPr>
            <w:r w:rsidRPr="00732F2E">
              <w:t>лица, исполняющего функции единоличного исполнительного органа участника электронного аукциона</w:t>
            </w:r>
          </w:p>
        </w:tc>
        <w:tc>
          <w:tcPr>
            <w:tcW w:w="6520" w:type="dxa"/>
            <w:vAlign w:val="center"/>
          </w:tcPr>
          <w:p w:rsidR="00A372BA" w:rsidRPr="00732F2E" w:rsidRDefault="00A372BA" w:rsidP="00CB2122"/>
        </w:tc>
      </w:tr>
    </w:tbl>
    <w:p w:rsidR="00A372BA" w:rsidRDefault="00A372BA" w:rsidP="00A372BA">
      <w:pPr>
        <w:widowControl w:val="0"/>
        <w:autoSpaceDE w:val="0"/>
        <w:autoSpaceDN w:val="0"/>
        <w:adjustRightInd w:val="0"/>
      </w:pPr>
    </w:p>
    <w:p w:rsidR="00A372BA" w:rsidRDefault="00A372BA" w:rsidP="00A372BA">
      <w:pPr>
        <w:widowControl w:val="0"/>
        <w:autoSpaceDE w:val="0"/>
        <w:autoSpaceDN w:val="0"/>
        <w:adjustRightInd w:val="0"/>
      </w:pPr>
    </w:p>
    <w:p w:rsidR="00A372BA" w:rsidRDefault="00A372BA" w:rsidP="00A372BA">
      <w:pPr>
        <w:widowControl w:val="0"/>
        <w:autoSpaceDE w:val="0"/>
        <w:autoSpaceDN w:val="0"/>
        <w:adjustRightInd w:val="0"/>
      </w:pPr>
    </w:p>
    <w:p w:rsidR="00A372BA" w:rsidRDefault="00A372BA" w:rsidP="00A372BA">
      <w:pPr>
        <w:widowControl w:val="0"/>
        <w:autoSpaceDE w:val="0"/>
        <w:autoSpaceDN w:val="0"/>
        <w:adjustRightInd w:val="0"/>
      </w:pPr>
    </w:p>
    <w:p w:rsidR="00A372BA" w:rsidRDefault="00A372BA" w:rsidP="00A372BA">
      <w:pPr>
        <w:widowControl w:val="0"/>
        <w:autoSpaceDE w:val="0"/>
        <w:autoSpaceDN w:val="0"/>
        <w:adjustRightInd w:val="0"/>
      </w:pPr>
    </w:p>
    <w:p w:rsidR="000217EC" w:rsidRDefault="000217EC">
      <w:r>
        <w:br w:type="page"/>
      </w:r>
    </w:p>
    <w:p w:rsidR="000217EC" w:rsidRDefault="000217EC" w:rsidP="000217EC">
      <w:pPr>
        <w:jc w:val="right"/>
        <w:rPr>
          <w:b/>
          <w:bCs/>
        </w:rPr>
      </w:pPr>
      <w:r w:rsidRPr="002E6E5E">
        <w:rPr>
          <w:b/>
          <w:bCs/>
        </w:rPr>
        <w:lastRenderedPageBreak/>
        <w:t xml:space="preserve">Приложение № </w:t>
      </w:r>
      <w:r>
        <w:rPr>
          <w:b/>
          <w:bCs/>
        </w:rPr>
        <w:t>2</w:t>
      </w:r>
    </w:p>
    <w:p w:rsidR="000217EC" w:rsidRDefault="000217EC" w:rsidP="000217EC">
      <w:pPr>
        <w:jc w:val="right"/>
        <w:rPr>
          <w:b/>
          <w:bCs/>
        </w:rPr>
      </w:pPr>
    </w:p>
    <w:p w:rsidR="004E78B1" w:rsidRDefault="004E78B1" w:rsidP="004E78B1">
      <w:pPr>
        <w:pStyle w:val="af0"/>
        <w:jc w:val="center"/>
        <w:rPr>
          <w:b/>
          <w:strike/>
          <w:sz w:val="24"/>
          <w:szCs w:val="24"/>
        </w:rPr>
      </w:pPr>
      <w:r>
        <w:rPr>
          <w:b/>
          <w:sz w:val="24"/>
          <w:szCs w:val="24"/>
        </w:rPr>
        <w:t xml:space="preserve">ОБОСНОВАНИЕ НАЧАЛЬНОЙ (МАКСИМАЛЬНОЙ) ЦЕНЫ КОНТРАКТА </w:t>
      </w:r>
    </w:p>
    <w:p w:rsidR="004E78B1" w:rsidRDefault="004E78B1" w:rsidP="004E78B1">
      <w:pPr>
        <w:jc w:val="center"/>
        <w:rPr>
          <w:rFonts w:eastAsia="Arial Unicode MS"/>
          <w:b/>
        </w:rPr>
      </w:pPr>
      <w:r w:rsidRPr="00F2527F">
        <w:t>Предмет контракта:</w:t>
      </w:r>
      <w:r w:rsidRPr="00F2527F">
        <w:rPr>
          <w:rFonts w:eastAsia="Arial Unicode MS"/>
          <w:b/>
        </w:rPr>
        <w:t xml:space="preserve"> </w:t>
      </w:r>
      <w:r>
        <w:rPr>
          <w:rFonts w:eastAsia="Arial Unicode MS"/>
          <w:b/>
        </w:rPr>
        <w:t xml:space="preserve">Поставка </w:t>
      </w:r>
      <w:proofErr w:type="spellStart"/>
      <w:r>
        <w:rPr>
          <w:rFonts w:eastAsia="Arial Unicode MS"/>
          <w:b/>
        </w:rPr>
        <w:t>фотобарабанов</w:t>
      </w:r>
      <w:proofErr w:type="spellEnd"/>
      <w:r>
        <w:rPr>
          <w:rFonts w:eastAsia="Arial Unicode MS"/>
          <w:b/>
        </w:rPr>
        <w:t xml:space="preserve"> для копировально-множительной техники </w:t>
      </w:r>
      <w:r>
        <w:rPr>
          <w:rFonts w:eastAsia="Arial Unicode MS"/>
        </w:rPr>
        <w:t>(закупка в сфере ИКТ)</w:t>
      </w:r>
      <w:r w:rsidR="00277E7D">
        <w:rPr>
          <w:rFonts w:eastAsia="Arial Unicode MS"/>
        </w:rPr>
        <w:t>.</w:t>
      </w:r>
    </w:p>
    <w:tbl>
      <w:tblPr>
        <w:tblW w:w="10632" w:type="dxa"/>
        <w:tblInd w:w="-596" w:type="dxa"/>
        <w:tblLayout w:type="fixed"/>
        <w:tblCellMar>
          <w:left w:w="113" w:type="dxa"/>
        </w:tblCellMar>
        <w:tblLook w:val="0000" w:firstRow="0" w:lastRow="0" w:firstColumn="0" w:lastColumn="0" w:noHBand="0" w:noVBand="0"/>
      </w:tblPr>
      <w:tblGrid>
        <w:gridCol w:w="5104"/>
        <w:gridCol w:w="5528"/>
      </w:tblGrid>
      <w:tr w:rsidR="004E78B1" w:rsidTr="007D5017">
        <w:trPr>
          <w:trHeight w:val="350"/>
        </w:trPr>
        <w:tc>
          <w:tcPr>
            <w:tcW w:w="5104" w:type="dxa"/>
            <w:tcBorders>
              <w:top w:val="single" w:sz="4" w:space="0" w:color="000080"/>
              <w:left w:val="single" w:sz="4" w:space="0" w:color="000080"/>
              <w:bottom w:val="single" w:sz="4" w:space="0" w:color="000080"/>
            </w:tcBorders>
            <w:shd w:val="clear" w:color="auto" w:fill="auto"/>
          </w:tcPr>
          <w:p w:rsidR="004E78B1" w:rsidRDefault="004E78B1" w:rsidP="0089125D">
            <w:pPr>
              <w:snapToGrid w:val="0"/>
              <w:rPr>
                <w:b/>
                <w:bCs/>
              </w:rPr>
            </w:pPr>
            <w:r>
              <w:rPr>
                <w:b/>
                <w:bCs/>
              </w:rPr>
              <w:t xml:space="preserve">Используемый метод определения НМЦК </w:t>
            </w:r>
            <w:r>
              <w:rPr>
                <w:b/>
                <w:bCs/>
              </w:rPr>
              <w:br/>
              <w:t>с обоснованием:</w:t>
            </w:r>
          </w:p>
        </w:tc>
        <w:tc>
          <w:tcPr>
            <w:tcW w:w="5528" w:type="dxa"/>
            <w:tcBorders>
              <w:top w:val="single" w:sz="4" w:space="0" w:color="000080"/>
              <w:left w:val="single" w:sz="4" w:space="0" w:color="000080"/>
              <w:bottom w:val="single" w:sz="4" w:space="0" w:color="000080"/>
              <w:right w:val="single" w:sz="4" w:space="0" w:color="000080"/>
            </w:tcBorders>
            <w:shd w:val="clear" w:color="auto" w:fill="auto"/>
          </w:tcPr>
          <w:p w:rsidR="004E78B1" w:rsidRDefault="004E78B1" w:rsidP="0089125D">
            <w:pPr>
              <w:snapToGrid w:val="0"/>
              <w:jc w:val="both"/>
            </w:pPr>
            <w:r>
              <w:t xml:space="preserve">Метод сопоставимых рыночных цен (анализа рынка) осуществлен на основе коммерческих предложений организаций, </w:t>
            </w:r>
            <w:r>
              <w:rPr>
                <w:iCs/>
              </w:rPr>
              <w:t>осуществляющих поставку товара</w:t>
            </w:r>
            <w:r>
              <w:t>.</w:t>
            </w:r>
          </w:p>
          <w:p w:rsidR="004E78B1" w:rsidRDefault="004E78B1" w:rsidP="0089125D">
            <w:pPr>
              <w:jc w:val="both"/>
            </w:pPr>
            <w:r>
              <w:t>Данный метод является приоритетным для определения и обоснования начальной (максимальной) цены контракта</w:t>
            </w:r>
          </w:p>
        </w:tc>
      </w:tr>
      <w:tr w:rsidR="004E78B1" w:rsidTr="007D5017">
        <w:trPr>
          <w:trHeight w:val="6684"/>
        </w:trPr>
        <w:tc>
          <w:tcPr>
            <w:tcW w:w="10632" w:type="dxa"/>
            <w:gridSpan w:val="2"/>
            <w:tcBorders>
              <w:top w:val="single" w:sz="4" w:space="0" w:color="000080"/>
              <w:left w:val="single" w:sz="4" w:space="0" w:color="000080"/>
              <w:bottom w:val="single" w:sz="4" w:space="0" w:color="000080"/>
              <w:right w:val="single" w:sz="4" w:space="0" w:color="000080"/>
            </w:tcBorders>
            <w:shd w:val="clear" w:color="auto" w:fill="auto"/>
          </w:tcPr>
          <w:p w:rsidR="004E78B1" w:rsidRDefault="004E78B1" w:rsidP="0089125D">
            <w:pPr>
              <w:jc w:val="center"/>
              <w:rPr>
                <w:b/>
                <w:bCs/>
              </w:rPr>
            </w:pPr>
            <w:r>
              <w:rPr>
                <w:b/>
                <w:bCs/>
              </w:rPr>
              <w:t>Расчет НМЦК определяется по формуле:</w:t>
            </w:r>
          </w:p>
          <w:p w:rsidR="004E78B1" w:rsidRDefault="004E78B1" w:rsidP="0089125D">
            <w:pPr>
              <w:jc w:val="center"/>
            </w:pPr>
            <w:r>
              <w:rPr>
                <w:noProof/>
              </w:rPr>
              <w:drawing>
                <wp:inline distT="0" distB="0" distL="0" distR="0" wp14:anchorId="023C9E87" wp14:editId="6A9A5D22">
                  <wp:extent cx="1628775" cy="4000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solidFill>
                            <a:srgbClr val="FFFFFF"/>
                          </a:solidFill>
                          <a:ln>
                            <a:noFill/>
                          </a:ln>
                        </pic:spPr>
                      </pic:pic>
                    </a:graphicData>
                  </a:graphic>
                </wp:inline>
              </w:drawing>
            </w:r>
            <w:r>
              <w:t>,</w:t>
            </w:r>
          </w:p>
          <w:p w:rsidR="004E78B1" w:rsidRDefault="004E78B1" w:rsidP="0089125D">
            <w:r>
              <w:t xml:space="preserve">где: </w:t>
            </w:r>
            <w:r>
              <w:rPr>
                <w:noProof/>
              </w:rPr>
              <w:drawing>
                <wp:inline distT="0" distB="0" distL="0" distR="0" wp14:anchorId="3EF3D51E" wp14:editId="2B43C2BB">
                  <wp:extent cx="6762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solidFill>
                            <a:srgbClr val="FFFFFF"/>
                          </a:solidFill>
                          <a:ln>
                            <a:noFill/>
                          </a:ln>
                        </pic:spPr>
                      </pic:pic>
                    </a:graphicData>
                  </a:graphic>
                </wp:inline>
              </w:drawing>
            </w:r>
            <w:r>
              <w:t xml:space="preserve"> - НМЦК, </w:t>
            </w:r>
            <w:proofErr w:type="gramStart"/>
            <w:r>
              <w:t>определяемая</w:t>
            </w:r>
            <w:proofErr w:type="gramEnd"/>
            <w:r>
              <w:t xml:space="preserve"> методом сопоставимых рыночных цен (анализа рынка);</w:t>
            </w:r>
          </w:p>
          <w:p w:rsidR="004E78B1" w:rsidRDefault="004E78B1" w:rsidP="0089125D">
            <w:r>
              <w:t>v - количество (объем) закупаемого товара (работы, услуги);</w:t>
            </w:r>
          </w:p>
          <w:p w:rsidR="004E78B1" w:rsidRDefault="004E78B1" w:rsidP="0089125D">
            <w:r>
              <w:t>n - количество значений, используемых в расчете;</w:t>
            </w:r>
          </w:p>
          <w:p w:rsidR="004E78B1" w:rsidRDefault="004E78B1" w:rsidP="0089125D">
            <w:r>
              <w:t>i - номер источника ценовой информации;</w:t>
            </w:r>
          </w:p>
          <w:p w:rsidR="004E78B1" w:rsidRDefault="004E78B1" w:rsidP="0089125D">
            <w:r>
              <w:rPr>
                <w:noProof/>
              </w:rPr>
              <w:drawing>
                <wp:inline distT="0" distB="0" distL="0" distR="0" wp14:anchorId="619249D0" wp14:editId="44268E26">
                  <wp:extent cx="1524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solidFill>
                            <a:srgbClr val="FFFFFF"/>
                          </a:solidFill>
                          <a:ln>
                            <a:noFill/>
                          </a:ln>
                        </pic:spPr>
                      </pic:pic>
                    </a:graphicData>
                  </a:graphic>
                </wp:inline>
              </w:drawing>
            </w:r>
            <w: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E78B1" w:rsidRDefault="004E78B1" w:rsidP="0089125D">
            <w:pPr>
              <w:autoSpaceDE w:val="0"/>
              <w:jc w:val="both"/>
            </w:pPr>
            <w:r>
              <w:t>Коэффициент вариации цены определяется по следующей формуле:</w:t>
            </w:r>
          </w:p>
          <w:p w:rsidR="004E78B1" w:rsidRDefault="004E78B1" w:rsidP="0089125D">
            <w:pPr>
              <w:autoSpaceDE w:val="0"/>
              <w:jc w:val="both"/>
            </w:pPr>
          </w:p>
          <w:p w:rsidR="004E78B1" w:rsidRDefault="004E78B1" w:rsidP="0089125D">
            <w:pPr>
              <w:autoSpaceDE w:val="0"/>
              <w:jc w:val="center"/>
            </w:pPr>
            <w:r>
              <w:rPr>
                <w:noProof/>
                <w:position w:val="-21"/>
              </w:rPr>
              <w:drawing>
                <wp:inline distT="0" distB="0" distL="0" distR="0" wp14:anchorId="16281CA0" wp14:editId="1BDEF148">
                  <wp:extent cx="1200150"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solidFill>
                            <a:srgbClr val="FFFFFF"/>
                          </a:solidFill>
                          <a:ln>
                            <a:noFill/>
                          </a:ln>
                        </pic:spPr>
                      </pic:pic>
                    </a:graphicData>
                  </a:graphic>
                </wp:inline>
              </w:drawing>
            </w:r>
            <w:r>
              <w:t>,</w:t>
            </w:r>
          </w:p>
          <w:p w:rsidR="004E78B1" w:rsidRDefault="004E78B1" w:rsidP="0089125D">
            <w:pPr>
              <w:autoSpaceDE w:val="0"/>
              <w:jc w:val="both"/>
            </w:pPr>
            <w:r>
              <w:t>где:</w:t>
            </w:r>
          </w:p>
          <w:p w:rsidR="004E78B1" w:rsidRDefault="004E78B1" w:rsidP="0089125D">
            <w:pPr>
              <w:autoSpaceDE w:val="0"/>
              <w:jc w:val="both"/>
            </w:pPr>
            <w:r>
              <w:t xml:space="preserve">V - коэффициент вариации;  </w:t>
            </w:r>
          </w:p>
          <w:p w:rsidR="004E78B1" w:rsidRDefault="004E78B1" w:rsidP="0089125D">
            <w:pPr>
              <w:autoSpaceDE w:val="0"/>
              <w:jc w:val="both"/>
            </w:pPr>
            <w:r>
              <w:rPr>
                <w:noProof/>
                <w:position w:val="-30"/>
              </w:rPr>
              <w:drawing>
                <wp:inline distT="0" distB="0" distL="0" distR="0" wp14:anchorId="52DB11C0" wp14:editId="3944CE3D">
                  <wp:extent cx="159067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solidFill>
                            <a:srgbClr val="FFFFFF"/>
                          </a:solidFill>
                          <a:ln>
                            <a:noFill/>
                          </a:ln>
                        </pic:spPr>
                      </pic:pic>
                    </a:graphicData>
                  </a:graphic>
                </wp:inline>
              </w:drawing>
            </w:r>
            <w:r>
              <w:t xml:space="preserve"> - среднее квадратичное отклонение;</w:t>
            </w:r>
          </w:p>
          <w:p w:rsidR="004E78B1" w:rsidRDefault="004E78B1" w:rsidP="0089125D">
            <w:pPr>
              <w:autoSpaceDE w:val="0"/>
              <w:jc w:val="both"/>
            </w:pPr>
            <w:r>
              <w:rPr>
                <w:noProof/>
                <w:position w:val="-5"/>
              </w:rPr>
              <w:drawing>
                <wp:inline distT="0" distB="0" distL="0" distR="0" wp14:anchorId="1FA8CBAF" wp14:editId="299AC407">
                  <wp:extent cx="15240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solidFill>
                            <a:srgbClr val="FFFFFF"/>
                          </a:solidFill>
                          <a:ln>
                            <a:noFill/>
                          </a:ln>
                        </pic:spPr>
                      </pic:pic>
                    </a:graphicData>
                  </a:graphic>
                </wp:inline>
              </w:drawing>
            </w:r>
            <w:r>
              <w:t xml:space="preserve"> - цена единицы товара, работы, услуги, указанная в источнике с номером i;</w:t>
            </w:r>
          </w:p>
          <w:p w:rsidR="004E78B1" w:rsidRDefault="004E78B1" w:rsidP="0089125D">
            <w:pPr>
              <w:autoSpaceDE w:val="0"/>
              <w:jc w:val="both"/>
            </w:pPr>
            <w:r>
              <w:t>&lt;ц&gt; - средняя арифметическая величина цены единицы товара, работы, услуги;</w:t>
            </w:r>
          </w:p>
          <w:p w:rsidR="004E78B1" w:rsidRDefault="004E78B1" w:rsidP="0089125D">
            <w:pPr>
              <w:jc w:val="both"/>
            </w:pPr>
            <w:r>
              <w:t>n - количество значений, используемых в расчете.</w:t>
            </w:r>
          </w:p>
          <w:p w:rsidR="004E78B1" w:rsidRDefault="004E78B1" w:rsidP="0089125D">
            <w:pPr>
              <w:ind w:firstLine="540"/>
              <w:jc w:val="both"/>
            </w:pPr>
          </w:p>
          <w:p w:rsidR="004E78B1" w:rsidRDefault="004E78B1" w:rsidP="0089125D">
            <w:pPr>
              <w:ind w:firstLine="540"/>
              <w:jc w:val="both"/>
            </w:pPr>
          </w:p>
        </w:tc>
      </w:tr>
    </w:tbl>
    <w:p w:rsidR="004E78B1" w:rsidRDefault="004E78B1" w:rsidP="004E78B1">
      <w:pPr>
        <w:ind w:firstLine="709"/>
        <w:jc w:val="both"/>
      </w:pPr>
    </w:p>
    <w:tbl>
      <w:tblPr>
        <w:tblpPr w:leftFromText="180" w:rightFromText="180" w:vertAnchor="text" w:tblpXSpec="center" w:tblpY="1"/>
        <w:tblOverlap w:val="never"/>
        <w:tblW w:w="10598" w:type="dxa"/>
        <w:jc w:val="center"/>
        <w:tblLayout w:type="fixed"/>
        <w:tblLook w:val="0000" w:firstRow="0" w:lastRow="0" w:firstColumn="0" w:lastColumn="0" w:noHBand="0" w:noVBand="0"/>
      </w:tblPr>
      <w:tblGrid>
        <w:gridCol w:w="602"/>
        <w:gridCol w:w="2483"/>
        <w:gridCol w:w="588"/>
        <w:gridCol w:w="1255"/>
        <w:gridCol w:w="1276"/>
        <w:gridCol w:w="1275"/>
        <w:gridCol w:w="993"/>
        <w:gridCol w:w="992"/>
        <w:gridCol w:w="1134"/>
      </w:tblGrid>
      <w:tr w:rsidR="007D5017" w:rsidTr="007D5017">
        <w:trPr>
          <w:trHeight w:val="609"/>
          <w:jc w:val="center"/>
        </w:trPr>
        <w:tc>
          <w:tcPr>
            <w:tcW w:w="602" w:type="dxa"/>
            <w:vMerge w:val="restart"/>
            <w:tcBorders>
              <w:top w:val="single" w:sz="4" w:space="0" w:color="000000"/>
              <w:left w:val="single" w:sz="4" w:space="0" w:color="000000"/>
              <w:bottom w:val="single" w:sz="4" w:space="0" w:color="000080"/>
            </w:tcBorders>
            <w:shd w:val="clear" w:color="auto" w:fill="auto"/>
          </w:tcPr>
          <w:p w:rsidR="004E78B1" w:rsidRPr="00880BEF" w:rsidRDefault="004E78B1" w:rsidP="0089125D">
            <w:pPr>
              <w:snapToGrid w:val="0"/>
              <w:jc w:val="center"/>
              <w:rPr>
                <w:b/>
                <w:bCs/>
                <w:color w:val="000000"/>
                <w:sz w:val="16"/>
                <w:szCs w:val="16"/>
              </w:rPr>
            </w:pPr>
            <w:r w:rsidRPr="00880BEF">
              <w:rPr>
                <w:b/>
                <w:bCs/>
                <w:color w:val="000000"/>
                <w:sz w:val="16"/>
                <w:szCs w:val="16"/>
              </w:rPr>
              <w:t>№</w:t>
            </w:r>
          </w:p>
          <w:p w:rsidR="004E78B1" w:rsidRPr="00880BEF" w:rsidRDefault="004E78B1" w:rsidP="0089125D">
            <w:pPr>
              <w:jc w:val="center"/>
              <w:rPr>
                <w:b/>
                <w:bCs/>
                <w:color w:val="000000"/>
                <w:sz w:val="16"/>
                <w:szCs w:val="16"/>
              </w:rPr>
            </w:pPr>
            <w:proofErr w:type="gramStart"/>
            <w:r w:rsidRPr="00880BEF">
              <w:rPr>
                <w:b/>
                <w:bCs/>
                <w:color w:val="000000"/>
                <w:sz w:val="16"/>
                <w:szCs w:val="16"/>
              </w:rPr>
              <w:t>п</w:t>
            </w:r>
            <w:proofErr w:type="gramEnd"/>
            <w:r w:rsidRPr="00880BEF">
              <w:rPr>
                <w:b/>
                <w:bCs/>
                <w:color w:val="000000"/>
                <w:sz w:val="16"/>
                <w:szCs w:val="16"/>
              </w:rPr>
              <w:t>/п</w:t>
            </w:r>
          </w:p>
        </w:tc>
        <w:tc>
          <w:tcPr>
            <w:tcW w:w="2483" w:type="dxa"/>
            <w:vMerge w:val="restart"/>
            <w:tcBorders>
              <w:top w:val="single" w:sz="4" w:space="0" w:color="000000"/>
              <w:left w:val="single" w:sz="4" w:space="0" w:color="000000"/>
              <w:bottom w:val="single" w:sz="4" w:space="0" w:color="000080"/>
            </w:tcBorders>
            <w:shd w:val="clear" w:color="auto" w:fill="auto"/>
          </w:tcPr>
          <w:p w:rsidR="004E78B1" w:rsidRPr="00880BEF" w:rsidRDefault="004E78B1" w:rsidP="0089125D">
            <w:pPr>
              <w:snapToGrid w:val="0"/>
              <w:jc w:val="center"/>
              <w:rPr>
                <w:b/>
                <w:bCs/>
                <w:color w:val="000000"/>
                <w:sz w:val="16"/>
                <w:szCs w:val="16"/>
              </w:rPr>
            </w:pPr>
            <w:r w:rsidRPr="00880BEF">
              <w:rPr>
                <w:b/>
                <w:bCs/>
                <w:color w:val="000000"/>
                <w:sz w:val="16"/>
                <w:szCs w:val="16"/>
              </w:rPr>
              <w:t>Наименование товара</w:t>
            </w:r>
          </w:p>
        </w:tc>
        <w:tc>
          <w:tcPr>
            <w:tcW w:w="588" w:type="dxa"/>
            <w:vMerge w:val="restart"/>
            <w:tcBorders>
              <w:top w:val="single" w:sz="4" w:space="0" w:color="000000"/>
              <w:left w:val="single" w:sz="4" w:space="0" w:color="000000"/>
              <w:bottom w:val="single" w:sz="4" w:space="0" w:color="000080"/>
            </w:tcBorders>
            <w:shd w:val="clear" w:color="auto" w:fill="auto"/>
          </w:tcPr>
          <w:p w:rsidR="004E78B1" w:rsidRPr="00880BEF" w:rsidRDefault="004E78B1" w:rsidP="0089125D">
            <w:pPr>
              <w:snapToGrid w:val="0"/>
              <w:ind w:left="-33"/>
              <w:jc w:val="center"/>
              <w:rPr>
                <w:b/>
                <w:bCs/>
                <w:color w:val="000000"/>
                <w:sz w:val="16"/>
                <w:szCs w:val="16"/>
              </w:rPr>
            </w:pPr>
            <w:r w:rsidRPr="00880BEF">
              <w:rPr>
                <w:b/>
                <w:bCs/>
                <w:color w:val="000000"/>
                <w:sz w:val="16"/>
                <w:szCs w:val="16"/>
              </w:rPr>
              <w:t>Кол-во, шт.</w:t>
            </w:r>
          </w:p>
        </w:tc>
        <w:tc>
          <w:tcPr>
            <w:tcW w:w="3806" w:type="dxa"/>
            <w:gridSpan w:val="3"/>
            <w:tcBorders>
              <w:top w:val="single" w:sz="4" w:space="0" w:color="000080"/>
              <w:left w:val="single" w:sz="4" w:space="0" w:color="000000"/>
              <w:bottom w:val="single" w:sz="4" w:space="0" w:color="000080"/>
            </w:tcBorders>
            <w:shd w:val="clear" w:color="auto" w:fill="auto"/>
          </w:tcPr>
          <w:p w:rsidR="004E78B1" w:rsidRPr="00880BEF" w:rsidRDefault="004E78B1" w:rsidP="0089125D">
            <w:pPr>
              <w:pStyle w:val="220"/>
              <w:widowControl w:val="0"/>
              <w:snapToGrid w:val="0"/>
              <w:ind w:left="0" w:firstLine="0"/>
              <w:jc w:val="center"/>
              <w:rPr>
                <w:b/>
                <w:color w:val="000000"/>
                <w:sz w:val="16"/>
                <w:szCs w:val="16"/>
              </w:rPr>
            </w:pPr>
            <w:r w:rsidRPr="00880BEF">
              <w:rPr>
                <w:b/>
                <w:color w:val="000000"/>
                <w:sz w:val="16"/>
                <w:szCs w:val="16"/>
              </w:rPr>
              <w:t>Источник информации о ценах на товары за 1 ед./руб.</w:t>
            </w:r>
          </w:p>
        </w:tc>
        <w:tc>
          <w:tcPr>
            <w:tcW w:w="993" w:type="dxa"/>
            <w:vMerge w:val="restart"/>
            <w:tcBorders>
              <w:top w:val="single" w:sz="4" w:space="0" w:color="000000"/>
              <w:left w:val="single" w:sz="4" w:space="0" w:color="000080"/>
            </w:tcBorders>
            <w:shd w:val="clear" w:color="auto" w:fill="auto"/>
          </w:tcPr>
          <w:p w:rsidR="007D5017" w:rsidRDefault="004E78B1" w:rsidP="0089125D">
            <w:pPr>
              <w:snapToGrid w:val="0"/>
              <w:jc w:val="center"/>
              <w:rPr>
                <w:b/>
                <w:color w:val="000000"/>
                <w:sz w:val="16"/>
                <w:szCs w:val="16"/>
              </w:rPr>
            </w:pPr>
            <w:r w:rsidRPr="00880BEF">
              <w:rPr>
                <w:b/>
                <w:color w:val="000000"/>
                <w:sz w:val="16"/>
                <w:szCs w:val="16"/>
              </w:rPr>
              <w:t xml:space="preserve">Средняя цена </w:t>
            </w:r>
          </w:p>
          <w:p w:rsidR="004E78B1" w:rsidRDefault="004E78B1" w:rsidP="0089125D">
            <w:pPr>
              <w:snapToGrid w:val="0"/>
              <w:jc w:val="center"/>
              <w:rPr>
                <w:b/>
                <w:color w:val="000000"/>
                <w:sz w:val="16"/>
                <w:szCs w:val="16"/>
              </w:rPr>
            </w:pPr>
            <w:r w:rsidRPr="00880BEF">
              <w:rPr>
                <w:b/>
                <w:color w:val="000000"/>
                <w:sz w:val="16"/>
                <w:szCs w:val="16"/>
              </w:rPr>
              <w:t xml:space="preserve">за ед., </w:t>
            </w:r>
          </w:p>
          <w:p w:rsidR="004E78B1" w:rsidRPr="00880BEF" w:rsidRDefault="004E78B1" w:rsidP="0089125D">
            <w:pPr>
              <w:snapToGrid w:val="0"/>
              <w:jc w:val="center"/>
              <w:rPr>
                <w:b/>
                <w:color w:val="000000"/>
                <w:sz w:val="16"/>
                <w:szCs w:val="16"/>
              </w:rPr>
            </w:pPr>
            <w:r w:rsidRPr="00880BEF">
              <w:rPr>
                <w:b/>
                <w:color w:val="000000"/>
                <w:sz w:val="16"/>
                <w:szCs w:val="16"/>
              </w:rPr>
              <w:t>руб.</w:t>
            </w:r>
          </w:p>
        </w:tc>
        <w:tc>
          <w:tcPr>
            <w:tcW w:w="992" w:type="dxa"/>
            <w:vMerge w:val="restart"/>
            <w:tcBorders>
              <w:top w:val="single" w:sz="4" w:space="0" w:color="000000"/>
              <w:left w:val="single" w:sz="4" w:space="0" w:color="000000"/>
            </w:tcBorders>
            <w:shd w:val="clear" w:color="auto" w:fill="auto"/>
          </w:tcPr>
          <w:p w:rsidR="004E78B1" w:rsidRPr="00880BEF" w:rsidRDefault="004E78B1" w:rsidP="0089125D">
            <w:pPr>
              <w:snapToGrid w:val="0"/>
              <w:jc w:val="center"/>
              <w:rPr>
                <w:b/>
                <w:color w:val="000000"/>
                <w:sz w:val="16"/>
                <w:szCs w:val="16"/>
              </w:rPr>
            </w:pPr>
            <w:proofErr w:type="spellStart"/>
            <w:proofErr w:type="gramStart"/>
            <w:r w:rsidRPr="00880BEF">
              <w:rPr>
                <w:b/>
                <w:color w:val="000000"/>
                <w:sz w:val="16"/>
                <w:szCs w:val="16"/>
              </w:rPr>
              <w:t>Коэф</w:t>
            </w:r>
            <w:r>
              <w:rPr>
                <w:b/>
                <w:color w:val="000000"/>
                <w:sz w:val="16"/>
                <w:szCs w:val="16"/>
              </w:rPr>
              <w:t>-</w:t>
            </w:r>
            <w:r w:rsidRPr="00880BEF">
              <w:rPr>
                <w:b/>
                <w:color w:val="000000"/>
                <w:sz w:val="16"/>
                <w:szCs w:val="16"/>
              </w:rPr>
              <w:t>фициент</w:t>
            </w:r>
            <w:proofErr w:type="spellEnd"/>
            <w:proofErr w:type="gramEnd"/>
            <w:r w:rsidRPr="00880BEF">
              <w:rPr>
                <w:b/>
                <w:color w:val="000000"/>
                <w:sz w:val="16"/>
                <w:szCs w:val="16"/>
              </w:rPr>
              <w:t xml:space="preserve"> вариации</w:t>
            </w:r>
            <w:r w:rsidRPr="00880BEF">
              <w:rPr>
                <w:rStyle w:val="afa"/>
                <w:b/>
                <w:bCs/>
                <w:color w:val="000000"/>
                <w:sz w:val="16"/>
                <w:szCs w:val="16"/>
              </w:rPr>
              <w:footnoteReference w:customMarkFollows="1" w:id="3"/>
              <w:sym w:font="Symbol" w:char="F031"/>
            </w:r>
          </w:p>
        </w:tc>
        <w:tc>
          <w:tcPr>
            <w:tcW w:w="1134" w:type="dxa"/>
            <w:vMerge w:val="restart"/>
            <w:tcBorders>
              <w:top w:val="single" w:sz="4" w:space="0" w:color="000080"/>
              <w:left w:val="single" w:sz="4" w:space="0" w:color="000080"/>
              <w:right w:val="single" w:sz="4" w:space="0" w:color="000080"/>
            </w:tcBorders>
            <w:shd w:val="clear" w:color="auto" w:fill="auto"/>
          </w:tcPr>
          <w:p w:rsidR="004E78B1" w:rsidRPr="00880BEF" w:rsidRDefault="004E78B1" w:rsidP="0089125D">
            <w:pPr>
              <w:snapToGrid w:val="0"/>
              <w:ind w:left="-7"/>
              <w:jc w:val="center"/>
              <w:rPr>
                <w:b/>
                <w:color w:val="000000"/>
                <w:sz w:val="16"/>
                <w:szCs w:val="16"/>
              </w:rPr>
            </w:pPr>
            <w:r w:rsidRPr="00880BEF">
              <w:rPr>
                <w:b/>
                <w:color w:val="000000"/>
                <w:sz w:val="16"/>
                <w:szCs w:val="16"/>
              </w:rPr>
              <w:t>Стоимость</w:t>
            </w:r>
            <w:r w:rsidRPr="00880BEF">
              <w:rPr>
                <w:b/>
                <w:bCs/>
                <w:color w:val="000000"/>
                <w:sz w:val="16"/>
                <w:szCs w:val="16"/>
              </w:rPr>
              <w:t>,</w:t>
            </w:r>
            <w:r w:rsidRPr="00880BEF">
              <w:rPr>
                <w:b/>
                <w:color w:val="000000"/>
                <w:sz w:val="16"/>
                <w:szCs w:val="16"/>
              </w:rPr>
              <w:t xml:space="preserve"> руб.</w:t>
            </w:r>
          </w:p>
        </w:tc>
      </w:tr>
      <w:tr w:rsidR="007D5017" w:rsidTr="007D5017">
        <w:trPr>
          <w:trHeight w:val="785"/>
          <w:jc w:val="center"/>
        </w:trPr>
        <w:tc>
          <w:tcPr>
            <w:tcW w:w="602" w:type="dxa"/>
            <w:vMerge/>
            <w:tcBorders>
              <w:top w:val="single" w:sz="4" w:space="0" w:color="000080"/>
              <w:left w:val="single" w:sz="4" w:space="0" w:color="000000"/>
              <w:bottom w:val="single" w:sz="4" w:space="0" w:color="000000"/>
            </w:tcBorders>
            <w:shd w:val="clear" w:color="auto" w:fill="auto"/>
            <w:vAlign w:val="center"/>
          </w:tcPr>
          <w:p w:rsidR="004E78B1" w:rsidRPr="006E070E" w:rsidRDefault="004E78B1" w:rsidP="004E78B1">
            <w:pPr>
              <w:numPr>
                <w:ilvl w:val="0"/>
                <w:numId w:val="7"/>
              </w:numPr>
              <w:suppressAutoHyphens/>
              <w:snapToGrid w:val="0"/>
              <w:jc w:val="center"/>
              <w:rPr>
                <w:bCs/>
                <w:color w:val="000000"/>
                <w:sz w:val="20"/>
                <w:szCs w:val="20"/>
              </w:rPr>
            </w:pPr>
          </w:p>
        </w:tc>
        <w:tc>
          <w:tcPr>
            <w:tcW w:w="2483" w:type="dxa"/>
            <w:vMerge/>
            <w:tcBorders>
              <w:top w:val="single" w:sz="4" w:space="0" w:color="000080"/>
              <w:left w:val="single" w:sz="4" w:space="0" w:color="000000"/>
              <w:bottom w:val="single" w:sz="4" w:space="0" w:color="000000"/>
            </w:tcBorders>
            <w:shd w:val="clear" w:color="auto" w:fill="auto"/>
            <w:vAlign w:val="center"/>
          </w:tcPr>
          <w:p w:rsidR="004E78B1" w:rsidRPr="006E070E" w:rsidRDefault="004E78B1" w:rsidP="004E78B1">
            <w:pPr>
              <w:numPr>
                <w:ilvl w:val="0"/>
                <w:numId w:val="7"/>
              </w:numPr>
              <w:suppressAutoHyphens/>
              <w:snapToGrid w:val="0"/>
              <w:jc w:val="center"/>
              <w:rPr>
                <w:bCs/>
                <w:color w:val="000000"/>
                <w:sz w:val="20"/>
                <w:szCs w:val="20"/>
              </w:rPr>
            </w:pPr>
          </w:p>
        </w:tc>
        <w:tc>
          <w:tcPr>
            <w:tcW w:w="588" w:type="dxa"/>
            <w:vMerge/>
            <w:tcBorders>
              <w:top w:val="single" w:sz="4" w:space="0" w:color="000080"/>
              <w:left w:val="single" w:sz="4" w:space="0" w:color="000000"/>
              <w:bottom w:val="single" w:sz="4" w:space="0" w:color="000000"/>
            </w:tcBorders>
            <w:shd w:val="clear" w:color="auto" w:fill="auto"/>
            <w:vAlign w:val="center"/>
          </w:tcPr>
          <w:p w:rsidR="004E78B1" w:rsidRPr="006E070E" w:rsidRDefault="004E78B1" w:rsidP="004E78B1">
            <w:pPr>
              <w:numPr>
                <w:ilvl w:val="0"/>
                <w:numId w:val="7"/>
              </w:numPr>
              <w:suppressAutoHyphens/>
              <w:snapToGrid w:val="0"/>
              <w:ind w:left="0" w:hanging="33"/>
              <w:jc w:val="center"/>
              <w:rPr>
                <w:bCs/>
                <w:color w:val="000000"/>
                <w:sz w:val="20"/>
                <w:szCs w:val="20"/>
              </w:rPr>
            </w:pPr>
          </w:p>
        </w:tc>
        <w:tc>
          <w:tcPr>
            <w:tcW w:w="1255" w:type="dxa"/>
            <w:tcBorders>
              <w:top w:val="single" w:sz="4" w:space="0" w:color="000080"/>
              <w:left w:val="single" w:sz="4" w:space="0" w:color="000000"/>
              <w:bottom w:val="single" w:sz="4" w:space="0" w:color="000080"/>
            </w:tcBorders>
            <w:shd w:val="clear" w:color="auto" w:fill="auto"/>
            <w:vAlign w:val="center"/>
          </w:tcPr>
          <w:p w:rsidR="004E78B1" w:rsidRPr="00880BEF" w:rsidRDefault="004E78B1" w:rsidP="0089125D">
            <w:pPr>
              <w:snapToGrid w:val="0"/>
              <w:jc w:val="center"/>
              <w:rPr>
                <w:bCs/>
                <w:color w:val="000000"/>
                <w:sz w:val="16"/>
                <w:szCs w:val="16"/>
              </w:rPr>
            </w:pPr>
            <w:r w:rsidRPr="00880BEF">
              <w:rPr>
                <w:bCs/>
                <w:color w:val="000000"/>
                <w:sz w:val="16"/>
                <w:szCs w:val="16"/>
              </w:rPr>
              <w:t>Коммерческое предложение № 1</w:t>
            </w:r>
            <w:r>
              <w:rPr>
                <w:bCs/>
                <w:color w:val="000000"/>
                <w:sz w:val="16"/>
                <w:szCs w:val="16"/>
              </w:rPr>
              <w:t>*</w:t>
            </w:r>
          </w:p>
          <w:p w:rsidR="004E78B1" w:rsidRPr="00880BEF" w:rsidRDefault="004E78B1" w:rsidP="0089125D">
            <w:pPr>
              <w:jc w:val="center"/>
              <w:rPr>
                <w:bCs/>
                <w:color w:val="000000"/>
                <w:sz w:val="16"/>
                <w:szCs w:val="16"/>
              </w:rPr>
            </w:pPr>
          </w:p>
        </w:tc>
        <w:tc>
          <w:tcPr>
            <w:tcW w:w="1276" w:type="dxa"/>
            <w:tcBorders>
              <w:top w:val="single" w:sz="4" w:space="0" w:color="000080"/>
              <w:left w:val="single" w:sz="4" w:space="0" w:color="000000"/>
              <w:bottom w:val="single" w:sz="4" w:space="0" w:color="000080"/>
            </w:tcBorders>
            <w:shd w:val="clear" w:color="auto" w:fill="auto"/>
            <w:vAlign w:val="center"/>
          </w:tcPr>
          <w:p w:rsidR="004E78B1" w:rsidRPr="00880BEF" w:rsidRDefault="004E78B1" w:rsidP="0089125D">
            <w:pPr>
              <w:snapToGrid w:val="0"/>
              <w:jc w:val="center"/>
              <w:rPr>
                <w:bCs/>
                <w:color w:val="000000"/>
                <w:sz w:val="16"/>
                <w:szCs w:val="16"/>
              </w:rPr>
            </w:pPr>
            <w:r w:rsidRPr="00880BEF">
              <w:rPr>
                <w:bCs/>
                <w:color w:val="000000"/>
                <w:sz w:val="16"/>
                <w:szCs w:val="16"/>
              </w:rPr>
              <w:t>Коммерческое предложение</w:t>
            </w:r>
          </w:p>
          <w:p w:rsidR="004E78B1" w:rsidRPr="00880BEF" w:rsidRDefault="004E78B1" w:rsidP="0089125D">
            <w:pPr>
              <w:jc w:val="center"/>
              <w:rPr>
                <w:bCs/>
                <w:color w:val="000000"/>
                <w:sz w:val="16"/>
                <w:szCs w:val="16"/>
              </w:rPr>
            </w:pPr>
            <w:r w:rsidRPr="00880BEF">
              <w:rPr>
                <w:bCs/>
                <w:color w:val="000000"/>
                <w:sz w:val="16"/>
                <w:szCs w:val="16"/>
              </w:rPr>
              <w:t>№ 2</w:t>
            </w:r>
            <w:r>
              <w:rPr>
                <w:bCs/>
                <w:color w:val="000000"/>
                <w:sz w:val="16"/>
                <w:szCs w:val="16"/>
              </w:rPr>
              <w:t>*</w:t>
            </w:r>
          </w:p>
          <w:p w:rsidR="004E78B1" w:rsidRPr="00880BEF" w:rsidRDefault="004E78B1" w:rsidP="0089125D">
            <w:pPr>
              <w:jc w:val="center"/>
              <w:rPr>
                <w:bCs/>
                <w:color w:val="000000"/>
                <w:sz w:val="16"/>
                <w:szCs w:val="16"/>
              </w:rPr>
            </w:pPr>
          </w:p>
        </w:tc>
        <w:tc>
          <w:tcPr>
            <w:tcW w:w="1275" w:type="dxa"/>
            <w:tcBorders>
              <w:top w:val="single" w:sz="4" w:space="0" w:color="000080"/>
              <w:left w:val="single" w:sz="4" w:space="0" w:color="000000"/>
              <w:bottom w:val="single" w:sz="4" w:space="0" w:color="000080"/>
            </w:tcBorders>
            <w:shd w:val="clear" w:color="auto" w:fill="auto"/>
            <w:vAlign w:val="center"/>
          </w:tcPr>
          <w:p w:rsidR="004E78B1" w:rsidRPr="00880BEF" w:rsidRDefault="004E78B1" w:rsidP="0089125D">
            <w:pPr>
              <w:snapToGrid w:val="0"/>
              <w:jc w:val="center"/>
              <w:rPr>
                <w:bCs/>
                <w:color w:val="000000"/>
                <w:sz w:val="16"/>
                <w:szCs w:val="16"/>
              </w:rPr>
            </w:pPr>
            <w:r w:rsidRPr="00880BEF">
              <w:rPr>
                <w:bCs/>
                <w:color w:val="000000"/>
                <w:sz w:val="16"/>
                <w:szCs w:val="16"/>
              </w:rPr>
              <w:t>Коммерческое предложение</w:t>
            </w:r>
          </w:p>
          <w:p w:rsidR="004E78B1" w:rsidRPr="00880BEF" w:rsidRDefault="004E78B1" w:rsidP="0089125D">
            <w:pPr>
              <w:jc w:val="center"/>
              <w:rPr>
                <w:bCs/>
                <w:color w:val="000000"/>
                <w:sz w:val="16"/>
                <w:szCs w:val="16"/>
              </w:rPr>
            </w:pPr>
            <w:r w:rsidRPr="00880BEF">
              <w:rPr>
                <w:bCs/>
                <w:color w:val="000000"/>
                <w:sz w:val="16"/>
                <w:szCs w:val="16"/>
              </w:rPr>
              <w:t>№ 3</w:t>
            </w:r>
            <w:r>
              <w:rPr>
                <w:bCs/>
                <w:color w:val="000000"/>
                <w:sz w:val="16"/>
                <w:szCs w:val="16"/>
              </w:rPr>
              <w:t>*</w:t>
            </w:r>
          </w:p>
          <w:p w:rsidR="004E78B1" w:rsidRPr="00880BEF" w:rsidRDefault="004E78B1" w:rsidP="0089125D">
            <w:pPr>
              <w:jc w:val="center"/>
              <w:rPr>
                <w:bCs/>
                <w:color w:val="000000"/>
                <w:sz w:val="16"/>
                <w:szCs w:val="16"/>
              </w:rPr>
            </w:pPr>
          </w:p>
        </w:tc>
        <w:tc>
          <w:tcPr>
            <w:tcW w:w="993" w:type="dxa"/>
            <w:vMerge/>
            <w:tcBorders>
              <w:left w:val="single" w:sz="4" w:space="0" w:color="000080"/>
              <w:bottom w:val="single" w:sz="4" w:space="0" w:color="000080"/>
            </w:tcBorders>
            <w:shd w:val="clear" w:color="auto" w:fill="auto"/>
            <w:vAlign w:val="center"/>
          </w:tcPr>
          <w:p w:rsidR="004E78B1" w:rsidRPr="006E070E" w:rsidRDefault="004E78B1" w:rsidP="0089125D">
            <w:pPr>
              <w:snapToGrid w:val="0"/>
              <w:jc w:val="center"/>
              <w:rPr>
                <w:bCs/>
                <w:color w:val="000000"/>
                <w:sz w:val="20"/>
                <w:szCs w:val="20"/>
              </w:rPr>
            </w:pPr>
          </w:p>
        </w:tc>
        <w:tc>
          <w:tcPr>
            <w:tcW w:w="992" w:type="dxa"/>
            <w:vMerge/>
            <w:tcBorders>
              <w:left w:val="single" w:sz="4" w:space="0" w:color="000000"/>
              <w:bottom w:val="single" w:sz="4" w:space="0" w:color="000080"/>
            </w:tcBorders>
            <w:shd w:val="clear" w:color="auto" w:fill="auto"/>
            <w:vAlign w:val="center"/>
          </w:tcPr>
          <w:p w:rsidR="004E78B1" w:rsidRPr="006E070E" w:rsidRDefault="004E78B1" w:rsidP="0089125D">
            <w:pPr>
              <w:snapToGrid w:val="0"/>
              <w:jc w:val="center"/>
              <w:rPr>
                <w:bCs/>
                <w:color w:val="000000"/>
                <w:sz w:val="20"/>
                <w:szCs w:val="20"/>
              </w:rPr>
            </w:pPr>
          </w:p>
        </w:tc>
        <w:tc>
          <w:tcPr>
            <w:tcW w:w="1134" w:type="dxa"/>
            <w:vMerge/>
            <w:tcBorders>
              <w:left w:val="single" w:sz="4" w:space="0" w:color="000080"/>
              <w:bottom w:val="single" w:sz="4" w:space="0" w:color="000080"/>
              <w:right w:val="single" w:sz="4" w:space="0" w:color="000080"/>
            </w:tcBorders>
            <w:shd w:val="clear" w:color="auto" w:fill="auto"/>
            <w:vAlign w:val="center"/>
          </w:tcPr>
          <w:p w:rsidR="004E78B1" w:rsidRPr="006E070E" w:rsidRDefault="004E78B1" w:rsidP="0089125D">
            <w:pPr>
              <w:snapToGrid w:val="0"/>
              <w:jc w:val="center"/>
              <w:rPr>
                <w:bCs/>
                <w:color w:val="000000"/>
                <w:sz w:val="20"/>
                <w:szCs w:val="20"/>
              </w:rPr>
            </w:pPr>
          </w:p>
        </w:tc>
      </w:tr>
      <w:tr w:rsidR="007D5017" w:rsidTr="007D5017">
        <w:trPr>
          <w:trHeight w:val="227"/>
          <w:jc w:val="center"/>
        </w:trPr>
        <w:tc>
          <w:tcPr>
            <w:tcW w:w="602" w:type="dxa"/>
            <w:tcBorders>
              <w:top w:val="single" w:sz="4" w:space="0" w:color="000000"/>
              <w:left w:val="single" w:sz="4" w:space="0" w:color="000080"/>
              <w:bottom w:val="single" w:sz="4" w:space="0" w:color="000080"/>
            </w:tcBorders>
            <w:shd w:val="clear" w:color="auto" w:fill="auto"/>
            <w:vAlign w:val="center"/>
          </w:tcPr>
          <w:p w:rsidR="004E78B1" w:rsidRPr="006E070E" w:rsidRDefault="004E78B1" w:rsidP="0089125D">
            <w:pPr>
              <w:jc w:val="center"/>
              <w:rPr>
                <w:color w:val="000000"/>
                <w:sz w:val="20"/>
                <w:szCs w:val="20"/>
              </w:rPr>
            </w:pPr>
            <w:r>
              <w:rPr>
                <w:color w:val="000000"/>
                <w:sz w:val="20"/>
                <w:szCs w:val="20"/>
              </w:rPr>
              <w:t>1</w:t>
            </w:r>
          </w:p>
        </w:tc>
        <w:tc>
          <w:tcPr>
            <w:tcW w:w="2483" w:type="dxa"/>
            <w:tcBorders>
              <w:top w:val="single" w:sz="4" w:space="0" w:color="000000"/>
              <w:left w:val="single" w:sz="4" w:space="0" w:color="000080"/>
              <w:bottom w:val="single" w:sz="4" w:space="0" w:color="000080"/>
            </w:tcBorders>
            <w:shd w:val="clear" w:color="auto" w:fill="auto"/>
            <w:vAlign w:val="center"/>
          </w:tcPr>
          <w:p w:rsidR="004E78B1" w:rsidRPr="008434AF" w:rsidRDefault="004E78B1" w:rsidP="0089125D">
            <w:pPr>
              <w:jc w:val="both"/>
              <w:rPr>
                <w:color w:val="000000"/>
                <w:sz w:val="20"/>
                <w:szCs w:val="20"/>
              </w:rPr>
            </w:pPr>
            <w:proofErr w:type="spellStart"/>
            <w:r w:rsidRPr="008434AF">
              <w:rPr>
                <w:color w:val="000000"/>
                <w:sz w:val="20"/>
                <w:szCs w:val="20"/>
              </w:rPr>
              <w:t>Фотобарабан</w:t>
            </w:r>
            <w:proofErr w:type="spellEnd"/>
            <w:r w:rsidRPr="008434AF">
              <w:rPr>
                <w:color w:val="000000"/>
                <w:sz w:val="20"/>
                <w:szCs w:val="20"/>
              </w:rPr>
              <w:t xml:space="preserve"> для </w:t>
            </w:r>
            <w:proofErr w:type="spellStart"/>
            <w:r w:rsidRPr="008434AF">
              <w:rPr>
                <w:color w:val="000000"/>
                <w:sz w:val="20"/>
                <w:szCs w:val="20"/>
              </w:rPr>
              <w:t>Lexmark</w:t>
            </w:r>
            <w:proofErr w:type="spellEnd"/>
            <w:r w:rsidRPr="008434AF">
              <w:rPr>
                <w:color w:val="000000"/>
                <w:sz w:val="20"/>
                <w:szCs w:val="20"/>
              </w:rPr>
              <w:t xml:space="preserve"> MX410de, MS415dn (50F0Z00)</w:t>
            </w:r>
          </w:p>
        </w:tc>
        <w:tc>
          <w:tcPr>
            <w:tcW w:w="588" w:type="dxa"/>
            <w:tcBorders>
              <w:top w:val="single" w:sz="4" w:space="0" w:color="000000"/>
              <w:left w:val="single" w:sz="4" w:space="0" w:color="000080"/>
              <w:bottom w:val="single" w:sz="4" w:space="0" w:color="000080"/>
            </w:tcBorders>
            <w:shd w:val="clear" w:color="auto" w:fill="auto"/>
            <w:vAlign w:val="center"/>
          </w:tcPr>
          <w:p w:rsidR="004E78B1" w:rsidRDefault="004E78B1" w:rsidP="0089125D">
            <w:pPr>
              <w:jc w:val="center"/>
              <w:rPr>
                <w:color w:val="000000"/>
                <w:sz w:val="20"/>
                <w:szCs w:val="20"/>
              </w:rPr>
            </w:pPr>
            <w:r>
              <w:rPr>
                <w:color w:val="000000"/>
                <w:sz w:val="20"/>
                <w:szCs w:val="20"/>
              </w:rPr>
              <w:t>16</w:t>
            </w:r>
          </w:p>
        </w:tc>
        <w:tc>
          <w:tcPr>
            <w:tcW w:w="1255" w:type="dxa"/>
            <w:tcBorders>
              <w:top w:val="single" w:sz="4" w:space="0" w:color="000080"/>
              <w:left w:val="single" w:sz="4" w:space="0" w:color="000080"/>
              <w:bottom w:val="single" w:sz="4" w:space="0" w:color="000080"/>
            </w:tcBorders>
            <w:shd w:val="clear" w:color="auto" w:fill="auto"/>
            <w:vAlign w:val="center"/>
          </w:tcPr>
          <w:p w:rsidR="004E78B1" w:rsidRPr="006B1B50" w:rsidRDefault="004E78B1" w:rsidP="0089125D">
            <w:pPr>
              <w:jc w:val="center"/>
              <w:rPr>
                <w:color w:val="000000"/>
                <w:sz w:val="20"/>
                <w:szCs w:val="20"/>
              </w:rPr>
            </w:pPr>
            <w:r>
              <w:rPr>
                <w:color w:val="000000"/>
                <w:sz w:val="20"/>
                <w:szCs w:val="20"/>
                <w:lang w:val="en-US"/>
              </w:rPr>
              <w:t>3 800,00</w:t>
            </w:r>
          </w:p>
        </w:tc>
        <w:tc>
          <w:tcPr>
            <w:tcW w:w="1276" w:type="dxa"/>
            <w:tcBorders>
              <w:top w:val="single" w:sz="4" w:space="0" w:color="000080"/>
              <w:left w:val="single" w:sz="4" w:space="0" w:color="000080"/>
              <w:bottom w:val="single" w:sz="4" w:space="0" w:color="000080"/>
            </w:tcBorders>
            <w:shd w:val="clear" w:color="auto" w:fill="auto"/>
            <w:vAlign w:val="center"/>
          </w:tcPr>
          <w:p w:rsidR="004E78B1" w:rsidRPr="006E070E" w:rsidRDefault="004E78B1" w:rsidP="0089125D">
            <w:pPr>
              <w:jc w:val="center"/>
              <w:rPr>
                <w:color w:val="000000"/>
                <w:sz w:val="20"/>
                <w:szCs w:val="20"/>
              </w:rPr>
            </w:pPr>
            <w:r>
              <w:rPr>
                <w:color w:val="000000"/>
                <w:sz w:val="20"/>
                <w:szCs w:val="20"/>
              </w:rPr>
              <w:t>4 200,00</w:t>
            </w:r>
          </w:p>
        </w:tc>
        <w:tc>
          <w:tcPr>
            <w:tcW w:w="1275" w:type="dxa"/>
            <w:tcBorders>
              <w:top w:val="single" w:sz="4" w:space="0" w:color="000080"/>
              <w:left w:val="single" w:sz="4" w:space="0" w:color="000080"/>
              <w:bottom w:val="single" w:sz="4" w:space="0" w:color="000080"/>
            </w:tcBorders>
            <w:shd w:val="clear" w:color="auto" w:fill="auto"/>
            <w:vAlign w:val="center"/>
          </w:tcPr>
          <w:p w:rsidR="004E78B1" w:rsidRDefault="004E78B1" w:rsidP="0089125D">
            <w:pPr>
              <w:jc w:val="center"/>
              <w:rPr>
                <w:color w:val="000000"/>
                <w:sz w:val="20"/>
                <w:szCs w:val="20"/>
              </w:rPr>
            </w:pPr>
            <w:r>
              <w:rPr>
                <w:color w:val="000000"/>
                <w:sz w:val="20"/>
                <w:szCs w:val="20"/>
              </w:rPr>
              <w:t>4 000,00</w:t>
            </w:r>
          </w:p>
        </w:tc>
        <w:tc>
          <w:tcPr>
            <w:tcW w:w="993" w:type="dxa"/>
            <w:tcBorders>
              <w:top w:val="single" w:sz="4" w:space="0" w:color="000080"/>
              <w:left w:val="single" w:sz="4" w:space="0" w:color="000080"/>
              <w:bottom w:val="single" w:sz="4" w:space="0" w:color="000080"/>
            </w:tcBorders>
            <w:shd w:val="clear" w:color="auto" w:fill="auto"/>
            <w:vAlign w:val="center"/>
          </w:tcPr>
          <w:p w:rsidR="004E78B1" w:rsidRPr="006E070E" w:rsidRDefault="004E78B1" w:rsidP="0089125D">
            <w:pPr>
              <w:jc w:val="center"/>
              <w:rPr>
                <w:color w:val="000000"/>
                <w:sz w:val="20"/>
                <w:szCs w:val="20"/>
              </w:rPr>
            </w:pPr>
            <w:r>
              <w:rPr>
                <w:color w:val="000000"/>
                <w:sz w:val="20"/>
                <w:szCs w:val="20"/>
              </w:rPr>
              <w:t>4 000,00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E78B1" w:rsidRPr="006E070E" w:rsidRDefault="004E78B1" w:rsidP="0089125D">
            <w:pPr>
              <w:jc w:val="center"/>
              <w:rPr>
                <w:color w:val="000000"/>
                <w:sz w:val="20"/>
                <w:szCs w:val="20"/>
              </w:rPr>
            </w:pPr>
            <w:r>
              <w:rPr>
                <w:color w:val="000000"/>
                <w:sz w:val="20"/>
                <w:szCs w:val="20"/>
              </w:rPr>
              <w:t>5</w:t>
            </w:r>
          </w:p>
        </w:tc>
        <w:tc>
          <w:tcPr>
            <w:tcW w:w="1134" w:type="dxa"/>
            <w:tcBorders>
              <w:top w:val="single" w:sz="4" w:space="0" w:color="000080"/>
              <w:left w:val="single" w:sz="4" w:space="0" w:color="000080"/>
              <w:bottom w:val="single" w:sz="4" w:space="0" w:color="000080"/>
              <w:right w:val="single" w:sz="4" w:space="0" w:color="000080"/>
            </w:tcBorders>
            <w:shd w:val="clear" w:color="auto" w:fill="auto"/>
            <w:vAlign w:val="center"/>
          </w:tcPr>
          <w:p w:rsidR="004E78B1" w:rsidRDefault="004E78B1" w:rsidP="0089125D">
            <w:pPr>
              <w:jc w:val="center"/>
              <w:rPr>
                <w:color w:val="000000"/>
                <w:sz w:val="20"/>
                <w:szCs w:val="20"/>
              </w:rPr>
            </w:pPr>
            <w:r>
              <w:rPr>
                <w:color w:val="000000"/>
                <w:sz w:val="20"/>
                <w:szCs w:val="20"/>
              </w:rPr>
              <w:t>64 000,00</w:t>
            </w:r>
          </w:p>
        </w:tc>
      </w:tr>
      <w:tr w:rsidR="004E78B1" w:rsidTr="007D5017">
        <w:trPr>
          <w:trHeight w:val="326"/>
          <w:jc w:val="center"/>
        </w:trPr>
        <w:tc>
          <w:tcPr>
            <w:tcW w:w="9464" w:type="dxa"/>
            <w:gridSpan w:val="8"/>
            <w:tcBorders>
              <w:top w:val="single" w:sz="4" w:space="0" w:color="000080"/>
              <w:left w:val="single" w:sz="4" w:space="0" w:color="000080"/>
              <w:bottom w:val="single" w:sz="4" w:space="0" w:color="000080"/>
            </w:tcBorders>
            <w:shd w:val="clear" w:color="auto" w:fill="auto"/>
          </w:tcPr>
          <w:p w:rsidR="004E78B1" w:rsidRPr="006E070E" w:rsidRDefault="004E78B1" w:rsidP="0089125D">
            <w:pPr>
              <w:snapToGrid w:val="0"/>
              <w:rPr>
                <w:b/>
                <w:color w:val="000000"/>
                <w:sz w:val="20"/>
                <w:szCs w:val="20"/>
              </w:rPr>
            </w:pPr>
            <w:r w:rsidRPr="006E070E">
              <w:rPr>
                <w:b/>
                <w:color w:val="000000"/>
                <w:sz w:val="20"/>
                <w:szCs w:val="20"/>
              </w:rPr>
              <w:t>Начальная (максимальная) цена контракта составляет:</w:t>
            </w:r>
          </w:p>
        </w:tc>
        <w:tc>
          <w:tcPr>
            <w:tcW w:w="1134" w:type="dxa"/>
            <w:tcBorders>
              <w:top w:val="single" w:sz="4" w:space="0" w:color="000080"/>
              <w:left w:val="single" w:sz="4" w:space="0" w:color="000080"/>
              <w:bottom w:val="single" w:sz="4" w:space="0" w:color="000080"/>
              <w:right w:val="single" w:sz="4" w:space="0" w:color="000080"/>
            </w:tcBorders>
            <w:shd w:val="clear" w:color="auto" w:fill="auto"/>
            <w:vAlign w:val="center"/>
          </w:tcPr>
          <w:p w:rsidR="004E78B1" w:rsidRPr="006E070E" w:rsidRDefault="004E78B1" w:rsidP="0089125D">
            <w:pPr>
              <w:snapToGrid w:val="0"/>
              <w:jc w:val="right"/>
              <w:rPr>
                <w:b/>
                <w:color w:val="000000"/>
                <w:sz w:val="20"/>
                <w:szCs w:val="20"/>
              </w:rPr>
            </w:pPr>
            <w:r>
              <w:rPr>
                <w:b/>
                <w:color w:val="000000"/>
                <w:sz w:val="20"/>
                <w:szCs w:val="20"/>
              </w:rPr>
              <w:t>64 00</w:t>
            </w:r>
            <w:r w:rsidRPr="006E070E">
              <w:rPr>
                <w:b/>
                <w:color w:val="000000"/>
                <w:sz w:val="20"/>
                <w:szCs w:val="20"/>
              </w:rPr>
              <w:t>0,00</w:t>
            </w:r>
          </w:p>
        </w:tc>
      </w:tr>
    </w:tbl>
    <w:p w:rsidR="004E78B1" w:rsidRDefault="004E78B1" w:rsidP="004E78B1">
      <w:pPr>
        <w:ind w:firstLine="709"/>
        <w:jc w:val="both"/>
        <w:rPr>
          <w:b/>
          <w:bCs/>
        </w:rPr>
      </w:pPr>
      <w:r>
        <w:lastRenderedPageBreak/>
        <w:t xml:space="preserve">На основании вышеизложенного, произведенных расчетов, с учетом выделенных бюджетных лимитов, Заказчиком установлена начальная максимальная цена контракта </w:t>
      </w:r>
      <w:r w:rsidR="007D5017">
        <w:br/>
      </w:r>
      <w:r>
        <w:t xml:space="preserve">на поставку </w:t>
      </w:r>
      <w:proofErr w:type="spellStart"/>
      <w:r w:rsidRPr="00694565">
        <w:t>фотобарабанов</w:t>
      </w:r>
      <w:proofErr w:type="spellEnd"/>
      <w:r w:rsidRPr="00BE1DE9">
        <w:t xml:space="preserve"> для копировально-множительной техники</w:t>
      </w:r>
      <w:r w:rsidRPr="000A4DC5">
        <w:t xml:space="preserve"> (закупка в сфере ИКТ) в размере</w:t>
      </w:r>
      <w:r>
        <w:rPr>
          <w:rFonts w:eastAsia="Arial Unicode MS"/>
        </w:rPr>
        <w:t xml:space="preserve"> </w:t>
      </w:r>
      <w:r>
        <w:rPr>
          <w:b/>
        </w:rPr>
        <w:t>64 000 (шестьдесят четыре тысячи) рублей 00 копеек.</w:t>
      </w:r>
    </w:p>
    <w:p w:rsidR="004E78B1" w:rsidRDefault="004E78B1" w:rsidP="004E78B1">
      <w:pPr>
        <w:ind w:firstLine="709"/>
        <w:jc w:val="both"/>
      </w:pPr>
    </w:p>
    <w:p w:rsidR="004E78B1" w:rsidRPr="002B25CD" w:rsidRDefault="004E78B1" w:rsidP="004E78B1">
      <w:pPr>
        <w:autoSpaceDE w:val="0"/>
        <w:ind w:firstLine="709"/>
        <w:jc w:val="both"/>
      </w:pPr>
      <w:r w:rsidRPr="002B25CD">
        <w:t>Ответственное лицо,</w:t>
      </w:r>
      <w:r>
        <w:t xml:space="preserve"> </w:t>
      </w:r>
      <w:r w:rsidRPr="002B25CD">
        <w:t xml:space="preserve">отвечающее за подготовку обоснования НМЦК: </w:t>
      </w:r>
      <w:r>
        <w:t xml:space="preserve">начальник отдела информационных технологий и обеспечения защиты информации - </w:t>
      </w:r>
      <w:r w:rsidR="007D5017">
        <w:br/>
      </w:r>
      <w:r>
        <w:t>Ю.А. Постников.</w:t>
      </w:r>
    </w:p>
    <w:p w:rsidR="004E78B1" w:rsidRDefault="004E78B1" w:rsidP="004E78B1">
      <w:pPr>
        <w:autoSpaceDE w:val="0"/>
        <w:jc w:val="both"/>
        <w:rPr>
          <w:u w:val="single"/>
        </w:rPr>
      </w:pPr>
    </w:p>
    <w:p w:rsidR="004E78B1" w:rsidRDefault="004E78B1" w:rsidP="004E78B1">
      <w:pPr>
        <w:autoSpaceDE w:val="0"/>
        <w:ind w:firstLine="709"/>
      </w:pPr>
      <w:r w:rsidRPr="00D47C7C">
        <w:t xml:space="preserve">Дата подготовки обоснования НМЦК – </w:t>
      </w:r>
      <w:r>
        <w:t>01 ноября 2019</w:t>
      </w:r>
      <w:r w:rsidRPr="00E368EB">
        <w:t xml:space="preserve"> г.  </w:t>
      </w: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4E78B1" w:rsidRDefault="004E78B1" w:rsidP="004E78B1">
      <w:pPr>
        <w:autoSpaceDE w:val="0"/>
      </w:pPr>
    </w:p>
    <w:p w:rsidR="00917564" w:rsidRPr="00E368EB" w:rsidRDefault="004E78B1" w:rsidP="004E78B1">
      <w:pPr>
        <w:autoSpaceDE w:val="0"/>
        <w:jc w:val="both"/>
      </w:pPr>
      <w:r w:rsidRPr="00827709">
        <w:rPr>
          <w:bCs/>
          <w:sz w:val="20"/>
          <w:szCs w:val="2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7A7DD3" w:rsidRDefault="007A7DD3" w:rsidP="007A7DD3">
      <w:pPr>
        <w:spacing w:line="228" w:lineRule="auto"/>
        <w:ind w:firstLine="708"/>
        <w:jc w:val="both"/>
        <w:rPr>
          <w:b/>
        </w:rPr>
        <w:sectPr w:rsidR="007A7DD3" w:rsidSect="00DC528A">
          <w:pgSz w:w="11906" w:h="16838"/>
          <w:pgMar w:top="992" w:right="851" w:bottom="1134" w:left="1701" w:header="709" w:footer="709" w:gutter="0"/>
          <w:cols w:space="708"/>
          <w:docGrid w:linePitch="360"/>
        </w:sectPr>
      </w:pPr>
    </w:p>
    <w:p w:rsidR="002E4879" w:rsidRDefault="002E4879" w:rsidP="002E4879">
      <w:pPr>
        <w:jc w:val="right"/>
        <w:rPr>
          <w:b/>
        </w:rPr>
      </w:pPr>
      <w:bookmarkStart w:id="2" w:name="_Hlk7434511"/>
      <w:bookmarkStart w:id="3" w:name="_Hlk7434635"/>
      <w:bookmarkStart w:id="4"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2"/>
    <w:bookmarkEnd w:id="3"/>
    <w:bookmarkEnd w:id="4"/>
    <w:p w:rsidR="004C397F" w:rsidRDefault="005C2A79" w:rsidP="005C2A79">
      <w:pPr>
        <w:jc w:val="center"/>
        <w:rPr>
          <w:b/>
        </w:rPr>
      </w:pPr>
      <w:r w:rsidRPr="00EC5D05">
        <w:rPr>
          <w:b/>
        </w:rPr>
        <w:t xml:space="preserve">ПРОЕКТ </w:t>
      </w:r>
    </w:p>
    <w:p w:rsidR="004C397F" w:rsidRDefault="004C397F" w:rsidP="005C2A79">
      <w:pPr>
        <w:jc w:val="center"/>
        <w:rPr>
          <w:b/>
        </w:rPr>
      </w:pPr>
    </w:p>
    <w:p w:rsidR="005C2A79" w:rsidRPr="00025A40" w:rsidRDefault="004C397F" w:rsidP="005C2A79">
      <w:pPr>
        <w:jc w:val="center"/>
        <w:rPr>
          <w:b/>
          <w:bCs/>
        </w:rPr>
      </w:pPr>
      <w:r w:rsidRPr="00025A40">
        <w:rPr>
          <w:b/>
          <w:bCs/>
        </w:rPr>
        <w:t xml:space="preserve">ГОСУДАРСТВЕННЫЙ </w:t>
      </w:r>
      <w:r w:rsidR="005C2A79" w:rsidRPr="00025A40">
        <w:rPr>
          <w:b/>
          <w:bCs/>
        </w:rPr>
        <w:t>КОНТРАКТ</w:t>
      </w:r>
      <w:r w:rsidRPr="00025A40">
        <w:rPr>
          <w:b/>
          <w:bCs/>
        </w:rPr>
        <w:t xml:space="preserve"> </w:t>
      </w:r>
    </w:p>
    <w:p w:rsidR="00972150" w:rsidRPr="00CA3491" w:rsidRDefault="00025A40" w:rsidP="00972150">
      <w:pPr>
        <w:pStyle w:val="afe"/>
        <w:spacing w:before="0" w:beforeAutospacing="0" w:after="0" w:afterAutospacing="0"/>
        <w:jc w:val="center"/>
      </w:pPr>
      <w:r w:rsidRPr="006103CA">
        <w:rPr>
          <w:bCs/>
        </w:rPr>
        <w:t xml:space="preserve">на поставку </w:t>
      </w:r>
      <w:proofErr w:type="spellStart"/>
      <w:r w:rsidR="00972150" w:rsidRPr="00CA3491">
        <w:t>фотобарабанов</w:t>
      </w:r>
      <w:proofErr w:type="spellEnd"/>
      <w:r w:rsidR="00972150" w:rsidRPr="00CA3491">
        <w:t xml:space="preserve"> для копировально-множительной техники </w:t>
      </w:r>
    </w:p>
    <w:p w:rsidR="00972150" w:rsidRPr="00CA3491" w:rsidRDefault="00972150" w:rsidP="00972150">
      <w:pPr>
        <w:pStyle w:val="afe"/>
        <w:spacing w:before="0" w:beforeAutospacing="0" w:after="0" w:afterAutospacing="0"/>
        <w:jc w:val="center"/>
        <w:rPr>
          <w:rFonts w:eastAsia="Arial Unicode MS"/>
          <w:b/>
        </w:rPr>
      </w:pPr>
      <w:r w:rsidRPr="00CA3491">
        <w:t>(закупка в сфере ИКТ)</w:t>
      </w:r>
    </w:p>
    <w:p w:rsidR="000A44C0" w:rsidRPr="00FF3839" w:rsidRDefault="000A44C0" w:rsidP="004C397F">
      <w:pPr>
        <w:jc w:val="center"/>
        <w:rPr>
          <w:b/>
          <w:color w:val="FF0000"/>
        </w:rPr>
      </w:pPr>
    </w:p>
    <w:p w:rsidR="004C397F" w:rsidRPr="00FF0D38" w:rsidRDefault="004C397F" w:rsidP="004C397F">
      <w:pPr>
        <w:jc w:val="center"/>
        <w:rPr>
          <w:b/>
        </w:rPr>
      </w:pPr>
      <w:r>
        <w:rPr>
          <w:b/>
        </w:rPr>
        <w:t xml:space="preserve">Регистрационный № </w:t>
      </w:r>
    </w:p>
    <w:p w:rsidR="004C397F" w:rsidRPr="00FF3839" w:rsidRDefault="004C397F" w:rsidP="004C397F">
      <w:pPr>
        <w:jc w:val="center"/>
        <w:rPr>
          <w:bCs/>
          <w:i/>
          <w:color w:val="FF0000"/>
          <w:kern w:val="36"/>
          <w:sz w:val="20"/>
          <w:szCs w:val="20"/>
        </w:rPr>
      </w:pPr>
    </w:p>
    <w:p w:rsidR="005C2A79" w:rsidRPr="00CA3491" w:rsidRDefault="005C2A79" w:rsidP="00156988">
      <w:pPr>
        <w:jc w:val="center"/>
        <w:rPr>
          <w:bCs/>
          <w:i/>
          <w:color w:val="FF0000"/>
          <w:kern w:val="36"/>
          <w:sz w:val="20"/>
          <w:szCs w:val="20"/>
        </w:rPr>
      </w:pPr>
      <w:r w:rsidRPr="00CA3491">
        <w:rPr>
          <w:bCs/>
          <w:i/>
          <w:kern w:val="36"/>
          <w:sz w:val="20"/>
          <w:szCs w:val="20"/>
        </w:rPr>
        <w:t xml:space="preserve">Идентификационный код закупки: </w:t>
      </w:r>
      <w:r w:rsidR="00CA3491" w:rsidRPr="00CA3491">
        <w:t>191290105268929010100100620772620242</w:t>
      </w:r>
    </w:p>
    <w:p w:rsidR="0022257D" w:rsidRDefault="0022257D" w:rsidP="005C2A79">
      <w:pPr>
        <w:jc w:val="center"/>
        <w:rPr>
          <w:b/>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«___» _________ 201</w:t>
      </w:r>
      <w:r>
        <w:t>9</w:t>
      </w:r>
      <w:r w:rsidRPr="00DF0B41">
        <w:t xml:space="preserve"> года</w:t>
      </w:r>
    </w:p>
    <w:p w:rsidR="004C397F" w:rsidRPr="00FF0D38" w:rsidRDefault="004C397F" w:rsidP="005C2A79">
      <w:pPr>
        <w:jc w:val="center"/>
      </w:pPr>
    </w:p>
    <w:p w:rsidR="005C2A79" w:rsidRDefault="0022257D" w:rsidP="0022257D">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в дальнейшем «Поставщик»,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2019 года</w:t>
      </w:r>
      <w:r w:rsidRPr="0022257D">
        <w:rPr>
          <w:bCs/>
        </w:rPr>
        <w:t xml:space="preserve"> №_________, заключили настоящий Государственный контракт (далее – Контракт) о нижеследующем.</w:t>
      </w:r>
    </w:p>
    <w:p w:rsidR="005C2A79" w:rsidRPr="00FF0D38" w:rsidRDefault="005C2A79" w:rsidP="005C2A79">
      <w:pPr>
        <w:widowControl w:val="0"/>
        <w:tabs>
          <w:tab w:val="left" w:pos="851"/>
        </w:tabs>
        <w:autoSpaceDE w:val="0"/>
        <w:autoSpaceDN w:val="0"/>
        <w:jc w:val="center"/>
        <w:outlineLvl w:val="4"/>
        <w:rPr>
          <w:rFonts w:eastAsia="Calibri"/>
          <w:b/>
          <w:bCs/>
          <w:iCs/>
          <w:color w:val="000000"/>
        </w:rPr>
      </w:pPr>
      <w:r w:rsidRPr="00FF0D38">
        <w:rPr>
          <w:rFonts w:eastAsia="Calibri"/>
          <w:b/>
          <w:bCs/>
          <w:iCs/>
          <w:color w:val="000000"/>
        </w:rPr>
        <w:t>1. Предмет Контракта, срок, место и условия поставки</w:t>
      </w:r>
    </w:p>
    <w:p w:rsidR="005C2A79" w:rsidRPr="00AA1915" w:rsidRDefault="005C2A79" w:rsidP="00972150">
      <w:pPr>
        <w:pStyle w:val="afe"/>
        <w:spacing w:before="0" w:beforeAutospacing="0" w:after="0" w:afterAutospacing="0"/>
        <w:ind w:firstLine="709"/>
        <w:jc w:val="both"/>
      </w:pPr>
      <w:r w:rsidRPr="00FF0D38">
        <w:rPr>
          <w:snapToGrid w:val="0"/>
        </w:rPr>
        <w:t>1.1. Поставщик</w:t>
      </w:r>
      <w:r w:rsidRPr="00FF0D38">
        <w:rPr>
          <w:color w:val="000000"/>
        </w:rPr>
        <w:t xml:space="preserve"> </w:t>
      </w:r>
      <w:r w:rsidRPr="00FF0D38">
        <w:rPr>
          <w:snapToGrid w:val="0"/>
        </w:rPr>
        <w:t xml:space="preserve">принимает на себя обязательства </w:t>
      </w:r>
      <w:r w:rsidRPr="006103CA">
        <w:rPr>
          <w:rFonts w:eastAsia="Calibri"/>
          <w:bCs/>
          <w:iCs/>
        </w:rPr>
        <w:t xml:space="preserve">по </w:t>
      </w:r>
      <w:r w:rsidR="00025A40" w:rsidRPr="006103CA">
        <w:rPr>
          <w:rFonts w:eastAsia="Calibri"/>
          <w:bCs/>
          <w:iCs/>
        </w:rPr>
        <w:t xml:space="preserve">поставке </w:t>
      </w:r>
      <w:proofErr w:type="spellStart"/>
      <w:r w:rsidR="00972150" w:rsidRPr="00CA3491">
        <w:t>фотобарабанов</w:t>
      </w:r>
      <w:proofErr w:type="spellEnd"/>
      <w:r w:rsidR="00972150">
        <w:t xml:space="preserve">                               </w:t>
      </w:r>
      <w:r w:rsidR="00972150" w:rsidRPr="00CA3491">
        <w:t xml:space="preserve"> для</w:t>
      </w:r>
      <w:r w:rsidR="00972150">
        <w:t xml:space="preserve"> </w:t>
      </w:r>
      <w:r w:rsidR="00972150" w:rsidRPr="00CA3491">
        <w:t xml:space="preserve">копировально-множительной техники </w:t>
      </w:r>
      <w:r w:rsidRPr="00FF0D38">
        <w:rPr>
          <w:snapToGrid w:val="0"/>
        </w:rPr>
        <w:t>(далее – Товар) в соответствии с Приложением № 1 «Спецификация» к настоящему Контракту (далее</w:t>
      </w:r>
      <w:r w:rsidRPr="00AA1915">
        <w:rPr>
          <w:snapToGrid w:val="0"/>
        </w:rPr>
        <w:t xml:space="preserve"> – Приложение № 1 к Контракту), а Заказчик обязуется принять и оплатить поставленный Товар.</w:t>
      </w:r>
    </w:p>
    <w:p w:rsidR="005C2A79" w:rsidRPr="00732F2E" w:rsidRDefault="005C2A79" w:rsidP="005C2A79">
      <w:pPr>
        <w:ind w:firstLine="709"/>
        <w:jc w:val="both"/>
        <w:rPr>
          <w:b/>
        </w:rPr>
      </w:pPr>
      <w:r w:rsidRPr="00AA1915">
        <w:rPr>
          <w:snapToGrid w:val="0"/>
        </w:rPr>
        <w:t xml:space="preserve">1.2. </w:t>
      </w:r>
      <w:r w:rsidRPr="008E4229">
        <w:t>Поставк</w:t>
      </w:r>
      <w:r>
        <w:t>а Товара</w:t>
      </w:r>
      <w:r w:rsidR="000A44C0">
        <w:t xml:space="preserve">, </w:t>
      </w:r>
      <w:r w:rsidR="008D1045" w:rsidRPr="00E27DFD">
        <w:t>указанного в пункте 1.1 настоящего Контракта</w:t>
      </w:r>
      <w:r w:rsidR="000A44C0">
        <w:t xml:space="preserve"> </w:t>
      </w:r>
      <w:r>
        <w:t>осуществляется одной партией</w:t>
      </w:r>
      <w:r w:rsidRPr="008E4229">
        <w:t xml:space="preserve"> </w:t>
      </w:r>
      <w:r>
        <w:t xml:space="preserve">в течение </w:t>
      </w:r>
      <w:r w:rsidR="00AF4843">
        <w:t xml:space="preserve">15 </w:t>
      </w:r>
      <w:r w:rsidR="004C397F">
        <w:t xml:space="preserve">(пятнадцати) </w:t>
      </w:r>
      <w:r w:rsidR="00AF4843">
        <w:t>календарных</w:t>
      </w:r>
      <w:r>
        <w:t xml:space="preserve"> дней </w:t>
      </w:r>
      <w:r w:rsidRPr="008E4229">
        <w:t>с</w:t>
      </w:r>
      <w:r w:rsidR="008238A4">
        <w:t xml:space="preserve"> даты заключения </w:t>
      </w:r>
      <w:r w:rsidR="000A44C0">
        <w:t>К</w:t>
      </w:r>
      <w:r>
        <w:t>онтр</w:t>
      </w:r>
      <w:r w:rsidR="004C397F">
        <w:t>акта.</w:t>
      </w:r>
    </w:p>
    <w:p w:rsidR="005C2A79" w:rsidRPr="00AA1915" w:rsidRDefault="005C2A79" w:rsidP="004C397F">
      <w:pPr>
        <w:ind w:firstLine="709"/>
        <w:jc w:val="both"/>
        <w:rPr>
          <w:snapToGrid w:val="0"/>
        </w:rPr>
      </w:pPr>
      <w:r w:rsidRPr="00AA1915">
        <w:rPr>
          <w:snapToGrid w:val="0"/>
        </w:rPr>
        <w:t>1.3. Датой поставки Товара считается дата подписания товарно-транспортной (товарной) накладной.</w:t>
      </w:r>
    </w:p>
    <w:p w:rsidR="005C2A79" w:rsidRDefault="00E35290" w:rsidP="005C2A79">
      <w:pPr>
        <w:ind w:firstLine="708"/>
        <w:jc w:val="both"/>
        <w:rPr>
          <w:snapToGrid w:val="0"/>
        </w:rPr>
      </w:pPr>
      <w:r>
        <w:rPr>
          <w:snapToGrid w:val="0"/>
        </w:rPr>
        <w:t>1.4. Место поставки Т</w:t>
      </w:r>
      <w:r w:rsidR="005C2A79" w:rsidRPr="00AA1915">
        <w:rPr>
          <w:snapToGrid w:val="0"/>
        </w:rPr>
        <w:t xml:space="preserve">овара: </w:t>
      </w:r>
      <w:r w:rsidR="00AF4843">
        <w:rPr>
          <w:snapToGrid w:val="0"/>
        </w:rPr>
        <w:t>163002</w:t>
      </w:r>
      <w:r w:rsidR="005C2A79" w:rsidRPr="00E35290">
        <w:rPr>
          <w:snapToGrid w:val="0"/>
        </w:rPr>
        <w:t xml:space="preserve">, Архангельская область, </w:t>
      </w:r>
      <w:r w:rsidR="00AF4843">
        <w:rPr>
          <w:snapToGrid w:val="0"/>
        </w:rPr>
        <w:t xml:space="preserve">г. Архангельск, </w:t>
      </w:r>
      <w:r w:rsidR="004C397F">
        <w:rPr>
          <w:snapToGrid w:val="0"/>
        </w:rPr>
        <w:br/>
      </w:r>
      <w:r w:rsidR="00AF4843">
        <w:rPr>
          <w:snapToGrid w:val="0"/>
        </w:rPr>
        <w:t>пр. Новгородский, д. 15</w:t>
      </w:r>
      <w:r w:rsidR="00BE51F6">
        <w:rPr>
          <w:snapToGrid w:val="0"/>
        </w:rPr>
        <w:t xml:space="preserve">, </w:t>
      </w:r>
      <w:proofErr w:type="spellStart"/>
      <w:r w:rsidR="004E233B">
        <w:rPr>
          <w:snapToGrid w:val="0"/>
        </w:rPr>
        <w:t>каб</w:t>
      </w:r>
      <w:proofErr w:type="spellEnd"/>
      <w:r w:rsidR="004E233B">
        <w:rPr>
          <w:snapToGrid w:val="0"/>
        </w:rPr>
        <w:t>. 712</w:t>
      </w:r>
      <w:r w:rsidR="00BE51F6">
        <w:rPr>
          <w:snapToGrid w:val="0"/>
        </w:rPr>
        <w:t>.</w:t>
      </w:r>
    </w:p>
    <w:p w:rsidR="005C2A79" w:rsidRDefault="005C2A79" w:rsidP="00AF4843">
      <w:pPr>
        <w:pStyle w:val="ae"/>
        <w:numPr>
          <w:ilvl w:val="0"/>
          <w:numId w:val="6"/>
        </w:numPr>
        <w:jc w:val="center"/>
        <w:rPr>
          <w:b/>
        </w:rPr>
      </w:pPr>
      <w:r w:rsidRPr="00AF4843">
        <w:rPr>
          <w:b/>
        </w:rPr>
        <w:t>Качество Товара, гарантии</w:t>
      </w:r>
    </w:p>
    <w:p w:rsidR="008238A4" w:rsidRDefault="008238A4" w:rsidP="008238A4">
      <w:pPr>
        <w:widowControl w:val="0"/>
        <w:autoSpaceDE w:val="0"/>
        <w:autoSpaceDN w:val="0"/>
        <w:adjustRightInd w:val="0"/>
        <w:ind w:right="-1" w:firstLine="709"/>
        <w:jc w:val="both"/>
      </w:pPr>
      <w:r>
        <w:t xml:space="preserve">2.1. </w:t>
      </w:r>
      <w:r w:rsidRPr="003D6349">
        <w:t xml:space="preserve">Качество Товара должно соответствовать требованиям технических регламентов, </w:t>
      </w:r>
      <w:r w:rsidRPr="00FF4169">
        <w:t>положениям действующих стандартов, утвержденных в отношении данного вида Товара, и подтверждаться документами, оформленными в соответствии с требованиями нормативной документации</w:t>
      </w:r>
      <w:r w:rsidRPr="001D5AF9">
        <w:rPr>
          <w:snapToGrid w:val="0"/>
        </w:rPr>
        <w:t xml:space="preserve"> на дату поставки и приемки </w:t>
      </w:r>
      <w:r w:rsidR="006C33D8">
        <w:rPr>
          <w:snapToGrid w:val="0"/>
        </w:rPr>
        <w:t>Т</w:t>
      </w:r>
      <w:r w:rsidRPr="001D5AF9">
        <w:rPr>
          <w:snapToGrid w:val="0"/>
        </w:rPr>
        <w:t>овара</w:t>
      </w:r>
      <w:r w:rsidRPr="00FF4169">
        <w:t>.</w:t>
      </w:r>
    </w:p>
    <w:p w:rsidR="008238A4" w:rsidRDefault="008238A4" w:rsidP="008238A4">
      <w:pPr>
        <w:widowControl w:val="0"/>
        <w:autoSpaceDE w:val="0"/>
        <w:autoSpaceDN w:val="0"/>
        <w:adjustRightInd w:val="0"/>
        <w:ind w:right="-1" w:firstLine="709"/>
        <w:jc w:val="both"/>
      </w:pPr>
      <w:r>
        <w:t xml:space="preserve">2.2. </w:t>
      </w:r>
      <w:r w:rsidRPr="00FF4169">
        <w:t xml:space="preserve">Поставляемый Товар должен быть новым товаром (товаром, который не был в употреблении и у которого не были восстановлены потребительские свойства), не должен иметь дефектов, связанных с материалами или функционированием. </w:t>
      </w:r>
    </w:p>
    <w:p w:rsidR="008238A4" w:rsidRDefault="008238A4" w:rsidP="008238A4">
      <w:pPr>
        <w:widowControl w:val="0"/>
        <w:autoSpaceDE w:val="0"/>
        <w:autoSpaceDN w:val="0"/>
        <w:adjustRightInd w:val="0"/>
        <w:ind w:right="-1" w:firstLine="709"/>
        <w:jc w:val="both"/>
        <w:rPr>
          <w:snapToGrid w:val="0"/>
          <w:highlight w:val="cyan"/>
        </w:rPr>
      </w:pPr>
      <w:r>
        <w:t>2.</w:t>
      </w:r>
      <w:r w:rsidR="00156988">
        <w:t>3</w:t>
      </w:r>
      <w:r>
        <w:t xml:space="preserve">. </w:t>
      </w:r>
      <w:r w:rsidRPr="006C3AE5">
        <w:t>При поставке товар должен сопровождаться документами, удостоверяющими его качество и безопасность в соответствии с нормами действующего законодательства Российской Федерации.</w:t>
      </w:r>
    </w:p>
    <w:p w:rsidR="008238A4" w:rsidRDefault="00156988" w:rsidP="008238A4">
      <w:pPr>
        <w:widowControl w:val="0"/>
        <w:autoSpaceDE w:val="0"/>
        <w:autoSpaceDN w:val="0"/>
        <w:adjustRightInd w:val="0"/>
        <w:ind w:right="-1" w:firstLine="709"/>
        <w:jc w:val="both"/>
      </w:pPr>
      <w:r>
        <w:rPr>
          <w:snapToGrid w:val="0"/>
        </w:rPr>
        <w:t>2.4</w:t>
      </w:r>
      <w:r w:rsidR="008238A4">
        <w:rPr>
          <w:snapToGrid w:val="0"/>
        </w:rPr>
        <w:t xml:space="preserve">. </w:t>
      </w:r>
      <w:r w:rsidR="008238A4" w:rsidRPr="00131A60">
        <w:rPr>
          <w:bCs/>
        </w:rPr>
        <w:t xml:space="preserve">Упаковка поставляемого товара должна соответствовать действующим стандартам и обеспечить сохранность товаров при транспортировке, отгрузке и хранении. </w:t>
      </w:r>
    </w:p>
    <w:p w:rsidR="008238A4" w:rsidRDefault="00156988" w:rsidP="008238A4">
      <w:pPr>
        <w:widowControl w:val="0"/>
        <w:autoSpaceDE w:val="0"/>
        <w:autoSpaceDN w:val="0"/>
        <w:adjustRightInd w:val="0"/>
        <w:ind w:right="-1" w:firstLine="709"/>
        <w:jc w:val="both"/>
      </w:pPr>
      <w:r>
        <w:t>2.5</w:t>
      </w:r>
      <w:r w:rsidR="008238A4">
        <w:t xml:space="preserve">. </w:t>
      </w:r>
      <w:r w:rsidR="008238A4" w:rsidRPr="008238A4">
        <w:t>В случае существенного нарушения Поставщиком требований к качеству Товара, Поставщик в течение 5 (</w:t>
      </w:r>
      <w:r w:rsidR="00D82BF0">
        <w:t>п</w:t>
      </w:r>
      <w:r w:rsidR="008238A4" w:rsidRPr="008238A4">
        <w:t xml:space="preserve">яти) рабочих дней с даты получения претензии </w:t>
      </w:r>
      <w:r w:rsidR="008238A4" w:rsidRPr="008238A4">
        <w:lastRenderedPageBreak/>
        <w:t>Заказчика производит замену некачественного Товара Товаром надлежащего качества. Убытки, возникшие в связи с заменой Товара, несет Поставщик.</w:t>
      </w:r>
    </w:p>
    <w:p w:rsidR="00956AF5" w:rsidRPr="002B198F" w:rsidRDefault="00AF4843" w:rsidP="00956AF5">
      <w:pPr>
        <w:tabs>
          <w:tab w:val="left" w:pos="851"/>
        </w:tabs>
        <w:ind w:firstLine="709"/>
        <w:jc w:val="both"/>
        <w:rPr>
          <w:iCs/>
          <w:snapToGrid w:val="0"/>
        </w:rPr>
      </w:pPr>
      <w:r>
        <w:rPr>
          <w:bCs/>
        </w:rPr>
        <w:t>2.</w:t>
      </w:r>
      <w:r w:rsidR="008238A4">
        <w:rPr>
          <w:bCs/>
        </w:rPr>
        <w:t>7</w:t>
      </w:r>
      <w:r>
        <w:rPr>
          <w:bCs/>
        </w:rPr>
        <w:t xml:space="preserve">. </w:t>
      </w:r>
      <w:r w:rsidR="00956AF5">
        <w:rPr>
          <w:lang w:eastAsia="zh-CN"/>
        </w:rPr>
        <w:t xml:space="preserve">Гарантийный срок на поставляемый Товар составляет </w:t>
      </w:r>
      <w:r w:rsidR="00972150">
        <w:rPr>
          <w:lang w:eastAsia="zh-CN"/>
        </w:rPr>
        <w:t>12</w:t>
      </w:r>
      <w:r w:rsidR="00972150" w:rsidRPr="00061BAE">
        <w:rPr>
          <w:lang w:eastAsia="zh-CN"/>
        </w:rPr>
        <w:t xml:space="preserve"> (дв</w:t>
      </w:r>
      <w:r w:rsidR="00972150">
        <w:rPr>
          <w:lang w:eastAsia="zh-CN"/>
        </w:rPr>
        <w:t>енадцать) месяцев</w:t>
      </w:r>
      <w:r w:rsidR="00972150" w:rsidRPr="00061BAE">
        <w:rPr>
          <w:lang w:eastAsia="zh-CN"/>
        </w:rPr>
        <w:t xml:space="preserve"> </w:t>
      </w:r>
      <w:r w:rsidR="00956AF5">
        <w:rPr>
          <w:lang w:eastAsia="zh-CN"/>
        </w:rPr>
        <w:t>со дня поставки Товара Заказчику. Началом гарантийного срока является дата подписания товарно-транспортной (товарной) накладной.</w:t>
      </w:r>
    </w:p>
    <w:p w:rsidR="00AF4843" w:rsidRPr="0065208C" w:rsidRDefault="00956AF5" w:rsidP="0065208C">
      <w:pPr>
        <w:widowControl w:val="0"/>
        <w:shd w:val="clear" w:color="auto" w:fill="FFFFFF"/>
        <w:tabs>
          <w:tab w:val="left" w:pos="1253"/>
        </w:tabs>
        <w:suppressAutoHyphens/>
        <w:autoSpaceDE w:val="0"/>
        <w:ind w:firstLine="709"/>
        <w:jc w:val="both"/>
        <w:rPr>
          <w:lang w:eastAsia="zh-CN"/>
        </w:rPr>
      </w:pPr>
      <w:r w:rsidRPr="00F80E5F">
        <w:t xml:space="preserve">В течение гарантийного срока </w:t>
      </w:r>
      <w:r>
        <w:rPr>
          <w:snapToGrid w:val="0"/>
        </w:rPr>
        <w:t>Поставщик</w:t>
      </w:r>
      <w:r w:rsidRPr="00F80E5F">
        <w:t xml:space="preserve"> должен безвозмездно устранить неисправности, возникшие не по вине </w:t>
      </w:r>
      <w:r>
        <w:t>з</w:t>
      </w:r>
      <w:r w:rsidRPr="00F80E5F">
        <w:t xml:space="preserve">аказчика в срок, указанный </w:t>
      </w:r>
      <w:r>
        <w:t>З</w:t>
      </w:r>
      <w:r w:rsidRPr="00F80E5F">
        <w:t xml:space="preserve">аказчиком </w:t>
      </w:r>
      <w:r w:rsidR="004E233B">
        <w:br/>
      </w:r>
      <w:r w:rsidRPr="00F80E5F">
        <w:t>в требовании</w:t>
      </w:r>
      <w:r>
        <w:t>.</w:t>
      </w:r>
      <w:r w:rsidR="0065208C">
        <w:rPr>
          <w:lang w:eastAsia="zh-CN"/>
        </w:rPr>
        <w:t xml:space="preserve"> </w:t>
      </w:r>
      <w:r>
        <w:rPr>
          <w:lang w:eastAsia="zh-CN"/>
        </w:rPr>
        <w:t>Расходы</w:t>
      </w:r>
      <w:r>
        <w:rPr>
          <w:bCs/>
          <w:lang w:eastAsia="zh-CN"/>
        </w:rPr>
        <w:t>, связанные с исполнением гарантийных обязательств, несет Поставщик.</w:t>
      </w:r>
    </w:p>
    <w:p w:rsidR="005C2A79" w:rsidRPr="00AA1915" w:rsidRDefault="005C2A79" w:rsidP="007A7DD3">
      <w:pPr>
        <w:widowControl w:val="0"/>
        <w:tabs>
          <w:tab w:val="left" w:pos="3528"/>
        </w:tabs>
        <w:ind w:firstLine="709"/>
        <w:jc w:val="center"/>
        <w:rPr>
          <w:b/>
          <w:bCs/>
          <w:snapToGrid w:val="0"/>
        </w:rPr>
      </w:pPr>
      <w:r w:rsidRPr="00AA1915">
        <w:rPr>
          <w:b/>
          <w:bCs/>
          <w:snapToGrid w:val="0"/>
        </w:rPr>
        <w:t>3. Цена Контракта</w:t>
      </w:r>
    </w:p>
    <w:p w:rsidR="005C2A79" w:rsidRPr="00AA1915" w:rsidRDefault="005C2A79" w:rsidP="003D60B8">
      <w:pPr>
        <w:widowControl w:val="0"/>
        <w:ind w:firstLine="709"/>
        <w:jc w:val="both"/>
        <w:rPr>
          <w:snapToGrid w:val="0"/>
        </w:rPr>
      </w:pPr>
      <w:r w:rsidRPr="00AA1915">
        <w:rPr>
          <w:snapToGrid w:val="0"/>
        </w:rPr>
        <w:t xml:space="preserve">3.1. Цена Товара, указанного в пункте 1.1 настоящего Контракта, определена протоколом ______________________ </w:t>
      </w:r>
      <w:r w:rsidR="00701764" w:rsidRPr="00AA1915">
        <w:rPr>
          <w:snapToGrid w:val="0"/>
        </w:rPr>
        <w:t>от «___» __________ 201</w:t>
      </w:r>
      <w:r w:rsidR="00701764">
        <w:rPr>
          <w:snapToGrid w:val="0"/>
        </w:rPr>
        <w:t>9</w:t>
      </w:r>
      <w:r w:rsidR="00701764" w:rsidRPr="00AA1915">
        <w:rPr>
          <w:snapToGrid w:val="0"/>
        </w:rPr>
        <w:t xml:space="preserve"> г.</w:t>
      </w:r>
      <w:r w:rsidR="00701764">
        <w:rPr>
          <w:snapToGrid w:val="0"/>
        </w:rPr>
        <w:t xml:space="preserve"> </w:t>
      </w:r>
      <w:r w:rsidRPr="00AA1915">
        <w:rPr>
          <w:snapToGrid w:val="0"/>
        </w:rPr>
        <w:t>№ _______.</w:t>
      </w:r>
    </w:p>
    <w:p w:rsidR="005C2A79" w:rsidRPr="00AA1915" w:rsidRDefault="005C2A79" w:rsidP="005C2A79">
      <w:pPr>
        <w:ind w:firstLine="709"/>
        <w:jc w:val="both"/>
        <w:rPr>
          <w:snapToGrid w:val="0"/>
        </w:rPr>
      </w:pPr>
      <w:r w:rsidRPr="00AA1915">
        <w:rPr>
          <w:snapToGrid w:val="0"/>
        </w:rPr>
        <w:t>3.</w:t>
      </w:r>
      <w:r w:rsidR="003D60B8">
        <w:rPr>
          <w:snapToGrid w:val="0"/>
        </w:rPr>
        <w:t>2</w:t>
      </w:r>
      <w:r w:rsidRPr="00AA1915">
        <w:rPr>
          <w:snapToGrid w:val="0"/>
        </w:rPr>
        <w:t>. Цена настоящего Контракта, составляет ____ (___сумма прописью___) рублей</w:t>
      </w:r>
      <w:r w:rsidR="00D33BC3">
        <w:rPr>
          <w:snapToGrid w:val="0"/>
        </w:rPr>
        <w:t xml:space="preserve"> ___ копеек</w:t>
      </w:r>
      <w:r w:rsidRPr="00AA1915">
        <w:rPr>
          <w:snapToGrid w:val="0"/>
        </w:rPr>
        <w:t>, в том числе НДС ____ (___сумма прописью___) рублей</w:t>
      </w:r>
      <w:r w:rsidR="00D33BC3">
        <w:rPr>
          <w:snapToGrid w:val="0"/>
        </w:rPr>
        <w:t xml:space="preserve"> __ копеек</w:t>
      </w:r>
      <w:r w:rsidR="00AF4843">
        <w:rPr>
          <w:snapToGrid w:val="0"/>
        </w:rPr>
        <w:t xml:space="preserve"> </w:t>
      </w:r>
      <w:r w:rsidR="00AF4843" w:rsidRPr="00C75D67">
        <w:rPr>
          <w:b/>
          <w:snapToGrid w:val="0"/>
        </w:rPr>
        <w:t>(</w:t>
      </w:r>
      <w:r w:rsidR="00AF4843" w:rsidRPr="00C75D67">
        <w:rPr>
          <w:rFonts w:eastAsia="Calibri"/>
          <w:lang w:eastAsia="en-US"/>
        </w:rPr>
        <w:t xml:space="preserve">в случае если </w:t>
      </w:r>
      <w:r w:rsidR="00AF4843">
        <w:rPr>
          <w:rFonts w:eastAsia="Calibri"/>
          <w:lang w:eastAsia="en-US"/>
        </w:rPr>
        <w:t xml:space="preserve">Поставщик </w:t>
      </w:r>
      <w:r w:rsidR="00AF4843"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sidR="00AF4843">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5C2A79" w:rsidRPr="00AA1915" w:rsidRDefault="005C2A79" w:rsidP="005C2A79">
      <w:pPr>
        <w:ind w:firstLine="709"/>
        <w:jc w:val="both"/>
        <w:rPr>
          <w:color w:val="000000"/>
        </w:rPr>
      </w:pPr>
      <w:r w:rsidRPr="00AA1915">
        <w:rPr>
          <w:snapToGrid w:val="0"/>
        </w:rPr>
        <w:t>3.</w:t>
      </w:r>
      <w:r w:rsidR="003D60B8">
        <w:rPr>
          <w:snapToGrid w:val="0"/>
        </w:rPr>
        <w:t>3</w:t>
      </w:r>
      <w:r w:rsidRPr="00AA1915">
        <w:rPr>
          <w:snapToGrid w:val="0"/>
        </w:rPr>
        <w:t>.</w:t>
      </w:r>
      <w:r w:rsidRPr="00AA1915">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2A79" w:rsidRPr="00AA1915" w:rsidRDefault="005C2A79" w:rsidP="005C2A79">
      <w:pPr>
        <w:ind w:firstLine="709"/>
        <w:jc w:val="both"/>
        <w:rPr>
          <w:color w:val="000000"/>
        </w:rPr>
      </w:pPr>
      <w:r w:rsidRPr="00AA1915">
        <w:rPr>
          <w:snapToGrid w:val="0"/>
        </w:rPr>
        <w:t>3.</w:t>
      </w:r>
      <w:r w:rsidR="003D60B8">
        <w:rPr>
          <w:snapToGrid w:val="0"/>
        </w:rPr>
        <w:t>4</w:t>
      </w:r>
      <w:r w:rsidRPr="00AA1915">
        <w:rPr>
          <w:snapToGrid w:val="0"/>
        </w:rPr>
        <w:t xml:space="preserve">. </w:t>
      </w:r>
      <w:r w:rsidRPr="00AA1915">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Товара в адрес Заказчика, а так же иные расходы, связанные с исполнением Контракта.</w:t>
      </w:r>
    </w:p>
    <w:p w:rsidR="005C2A79" w:rsidRPr="00AA1915" w:rsidRDefault="005C2A79" w:rsidP="005C2A79">
      <w:pPr>
        <w:ind w:firstLine="709"/>
        <w:jc w:val="both"/>
        <w:rPr>
          <w:snapToGrid w:val="0"/>
        </w:rPr>
      </w:pPr>
      <w:r w:rsidRPr="00AA1915">
        <w:rPr>
          <w:snapToGrid w:val="0"/>
        </w:rPr>
        <w:t>3.</w:t>
      </w:r>
      <w:r w:rsidR="003D60B8">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C2A79" w:rsidRDefault="005C2A79" w:rsidP="005C2A79">
      <w:pPr>
        <w:tabs>
          <w:tab w:val="num" w:pos="-142"/>
          <w:tab w:val="left" w:pos="0"/>
          <w:tab w:val="num" w:pos="142"/>
          <w:tab w:val="left" w:pos="709"/>
        </w:tabs>
        <w:ind w:firstLine="709"/>
        <w:jc w:val="both"/>
      </w:pPr>
      <w:r w:rsidRPr="00AA1915">
        <w:t>3.</w:t>
      </w:r>
      <w:r w:rsidR="003D60B8">
        <w:t>6</w:t>
      </w:r>
      <w:r w:rsidRPr="00AA1915">
        <w:t>.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2D67B9" w:rsidRDefault="00044201" w:rsidP="00F212DD">
      <w:pPr>
        <w:tabs>
          <w:tab w:val="num" w:pos="-142"/>
          <w:tab w:val="left" w:pos="0"/>
          <w:tab w:val="num" w:pos="142"/>
          <w:tab w:val="left" w:pos="709"/>
        </w:tabs>
        <w:ind w:firstLine="709"/>
        <w:jc w:val="both"/>
        <w:rPr>
          <w:b/>
        </w:rPr>
      </w:pPr>
      <w:r>
        <w:t>3</w:t>
      </w:r>
      <w:r w:rsidRPr="00946C82">
        <w:t>.</w:t>
      </w:r>
      <w:r w:rsidR="003D60B8">
        <w:t>7</w:t>
      </w:r>
      <w:r w:rsidR="00F212DD">
        <w:t>.</w:t>
      </w:r>
      <w:r w:rsidR="00F212DD" w:rsidRPr="00F212DD">
        <w:rPr>
          <w:color w:val="000000"/>
        </w:rPr>
        <w:t xml:space="preserve"> </w:t>
      </w:r>
      <w:r w:rsidR="00F212DD" w:rsidRPr="00BF4EF7">
        <w:rPr>
          <w:color w:val="000000"/>
        </w:rPr>
        <w:t xml:space="preserve">Заказчик по согласованию с </w:t>
      </w:r>
      <w:r w:rsidR="002D67B9">
        <w:rPr>
          <w:color w:val="000000"/>
        </w:rPr>
        <w:t>П</w:t>
      </w:r>
      <w:r w:rsidR="00F212DD" w:rsidRPr="00BF4EF7">
        <w:rPr>
          <w:color w:val="000000"/>
        </w:rPr>
        <w:t>оставщиком в ходе исполнения Контракта вправе</w:t>
      </w:r>
      <w:r w:rsidR="00F212DD" w:rsidRPr="00853F92">
        <w:rPr>
          <w:color w:val="000000"/>
        </w:rPr>
        <w:t xml:space="preserve"> </w:t>
      </w:r>
      <w:r w:rsidR="00F212DD">
        <w:rPr>
          <w:color w:val="000000"/>
        </w:rPr>
        <w:t>увеличи</w:t>
      </w:r>
      <w:r w:rsidR="00F212DD" w:rsidRPr="00853F92">
        <w:rPr>
          <w:color w:val="000000"/>
        </w:rPr>
        <w:t>т</w:t>
      </w:r>
      <w:r w:rsidR="00F212DD">
        <w:rPr>
          <w:color w:val="000000"/>
        </w:rPr>
        <w:t>ь</w:t>
      </w:r>
      <w:r w:rsidR="00F212DD" w:rsidRPr="00853F92">
        <w:rPr>
          <w:color w:val="000000"/>
        </w:rPr>
        <w:t xml:space="preserve"> предусмотренны</w:t>
      </w:r>
      <w:r w:rsidR="00F212DD">
        <w:rPr>
          <w:color w:val="000000"/>
        </w:rPr>
        <w:t xml:space="preserve">е </w:t>
      </w:r>
      <w:r w:rsidR="002D67B9">
        <w:rPr>
          <w:color w:val="000000"/>
        </w:rPr>
        <w:t>К</w:t>
      </w:r>
      <w:r w:rsidR="00F212DD">
        <w:rPr>
          <w:color w:val="000000"/>
        </w:rPr>
        <w:t xml:space="preserve">онтрактом количество товара </w:t>
      </w:r>
      <w:r w:rsidR="00F212DD" w:rsidRPr="00853F92">
        <w:rPr>
          <w:color w:val="000000"/>
        </w:rPr>
        <w:t>не более чем</w:t>
      </w:r>
      <w:r w:rsidR="00F212DD">
        <w:rPr>
          <w:color w:val="000000"/>
        </w:rPr>
        <w:t xml:space="preserve"> на десять процентов или уменьши</w:t>
      </w:r>
      <w:r w:rsidR="00F212DD" w:rsidRPr="00853F92">
        <w:rPr>
          <w:color w:val="000000"/>
        </w:rPr>
        <w:t>т</w:t>
      </w:r>
      <w:r w:rsidR="00F212DD">
        <w:rPr>
          <w:color w:val="000000"/>
        </w:rPr>
        <w:t xml:space="preserve">ь </w:t>
      </w:r>
      <w:r w:rsidR="00F212DD" w:rsidRPr="00853F92">
        <w:rPr>
          <w:color w:val="000000"/>
        </w:rPr>
        <w:t xml:space="preserve">предусмотренные </w:t>
      </w:r>
      <w:r w:rsidR="002D67B9">
        <w:rPr>
          <w:color w:val="000000"/>
        </w:rPr>
        <w:t>К</w:t>
      </w:r>
      <w:r w:rsidR="00F212DD" w:rsidRPr="00853F92">
        <w:rPr>
          <w:color w:val="000000"/>
        </w:rPr>
        <w:t>онтрактом к</w:t>
      </w:r>
      <w:r w:rsidR="00F212DD">
        <w:rPr>
          <w:color w:val="000000"/>
        </w:rPr>
        <w:t xml:space="preserve">оличество поставляемого товара </w:t>
      </w:r>
      <w:r w:rsidR="00F212DD" w:rsidRPr="00853F92">
        <w:rPr>
          <w:color w:val="000000"/>
        </w:rPr>
        <w:t xml:space="preserve">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2D67B9">
        <w:rPr>
          <w:color w:val="000000"/>
        </w:rPr>
        <w:t>К</w:t>
      </w:r>
      <w:r w:rsidR="00F212DD" w:rsidRPr="00853F92">
        <w:rPr>
          <w:color w:val="000000"/>
        </w:rPr>
        <w:t>онтракта пропорционально доп</w:t>
      </w:r>
      <w:r w:rsidR="00F212DD">
        <w:rPr>
          <w:color w:val="000000"/>
        </w:rPr>
        <w:t>олнительному количеству товара</w:t>
      </w:r>
      <w:r w:rsidR="00F212DD" w:rsidRPr="00853F92">
        <w:rPr>
          <w:color w:val="000000"/>
        </w:rPr>
        <w:t xml:space="preserve"> исходя из установленной в </w:t>
      </w:r>
      <w:r w:rsidR="002D67B9">
        <w:rPr>
          <w:color w:val="000000"/>
        </w:rPr>
        <w:t>К</w:t>
      </w:r>
      <w:r w:rsidR="00F212DD" w:rsidRPr="00853F92">
        <w:rPr>
          <w:color w:val="000000"/>
        </w:rPr>
        <w:t xml:space="preserve">онтракте цены единицы </w:t>
      </w:r>
      <w:proofErr w:type="gramStart"/>
      <w:r w:rsidR="00F212DD" w:rsidRPr="00853F92">
        <w:rPr>
          <w:color w:val="000000"/>
        </w:rPr>
        <w:t>товара</w:t>
      </w:r>
      <w:proofErr w:type="gramEnd"/>
      <w:r w:rsidR="00F212DD" w:rsidRPr="00853F92">
        <w:rPr>
          <w:color w:val="000000"/>
        </w:rPr>
        <w:t xml:space="preserve"> но не более чем на десять процентов цены </w:t>
      </w:r>
      <w:r w:rsidR="002D67B9">
        <w:rPr>
          <w:color w:val="000000"/>
        </w:rPr>
        <w:t>К</w:t>
      </w:r>
      <w:r w:rsidR="00F212DD" w:rsidRPr="00853F92">
        <w:rPr>
          <w:color w:val="000000"/>
        </w:rPr>
        <w:t xml:space="preserve">онтракта. При уменьшении </w:t>
      </w:r>
      <w:proofErr w:type="gramStart"/>
      <w:r w:rsidR="00F212DD" w:rsidRPr="00853F92">
        <w:rPr>
          <w:color w:val="000000"/>
        </w:rPr>
        <w:t>предусмотренных</w:t>
      </w:r>
      <w:proofErr w:type="gramEnd"/>
      <w:r w:rsidR="00F212DD" w:rsidRPr="00853F92">
        <w:rPr>
          <w:color w:val="000000"/>
        </w:rPr>
        <w:t xml:space="preserve"> </w:t>
      </w:r>
      <w:r w:rsidR="002D67B9">
        <w:rPr>
          <w:color w:val="000000"/>
        </w:rPr>
        <w:t>К</w:t>
      </w:r>
      <w:r w:rsidR="00F212DD" w:rsidRPr="00853F92">
        <w:rPr>
          <w:color w:val="000000"/>
        </w:rPr>
        <w:t xml:space="preserve">онтрактом количества товара стороны </w:t>
      </w:r>
      <w:r w:rsidR="002D67B9">
        <w:rPr>
          <w:color w:val="000000"/>
        </w:rPr>
        <w:t>К</w:t>
      </w:r>
      <w:r w:rsidR="00F212DD" w:rsidRPr="00853F92">
        <w:rPr>
          <w:color w:val="000000"/>
        </w:rPr>
        <w:t xml:space="preserve">онтракта обязаны уменьшить цену </w:t>
      </w:r>
      <w:r w:rsidR="002D67B9">
        <w:rPr>
          <w:color w:val="000000"/>
        </w:rPr>
        <w:t>К</w:t>
      </w:r>
      <w:r w:rsidR="00F212DD" w:rsidRPr="00853F92">
        <w:rPr>
          <w:color w:val="000000"/>
        </w:rPr>
        <w:t xml:space="preserve">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rsidR="002D67B9">
        <w:rPr>
          <w:color w:val="000000"/>
        </w:rPr>
        <w:t>К</w:t>
      </w:r>
      <w:r w:rsidR="00F212DD" w:rsidRPr="00853F92">
        <w:rPr>
          <w:color w:val="000000"/>
        </w:rPr>
        <w:t xml:space="preserve">онтракта на предусмотренное в </w:t>
      </w:r>
      <w:r w:rsidR="002D67B9">
        <w:rPr>
          <w:color w:val="000000"/>
        </w:rPr>
        <w:t>К</w:t>
      </w:r>
      <w:r w:rsidR="00F212DD" w:rsidRPr="00853F92">
        <w:rPr>
          <w:color w:val="000000"/>
        </w:rPr>
        <w:t>онтракте количество такого товара</w:t>
      </w:r>
      <w:r w:rsidR="00F212DD">
        <w:rPr>
          <w:b/>
        </w:rPr>
        <w:t>.</w:t>
      </w:r>
    </w:p>
    <w:p w:rsidR="005C2A79" w:rsidRDefault="005C2A79" w:rsidP="002D67B9">
      <w:pPr>
        <w:tabs>
          <w:tab w:val="num" w:pos="-142"/>
          <w:tab w:val="left" w:pos="0"/>
          <w:tab w:val="num" w:pos="142"/>
          <w:tab w:val="left" w:pos="709"/>
        </w:tabs>
        <w:ind w:firstLine="709"/>
        <w:jc w:val="center"/>
        <w:rPr>
          <w:b/>
          <w:bCs/>
          <w:snapToGrid w:val="0"/>
        </w:rPr>
      </w:pPr>
      <w:bookmarkStart w:id="5" w:name="_GoBack"/>
      <w:r w:rsidRPr="00AA1915">
        <w:rPr>
          <w:b/>
          <w:bCs/>
          <w:snapToGrid w:val="0"/>
        </w:rPr>
        <w:t>4. Порядок и сроки оплаты Товара</w:t>
      </w:r>
    </w:p>
    <w:bookmarkEnd w:id="5"/>
    <w:p w:rsidR="003D60B8" w:rsidRDefault="00D770B1" w:rsidP="00D770B1">
      <w:pPr>
        <w:ind w:firstLine="709"/>
        <w:jc w:val="both"/>
        <w:rPr>
          <w:snapToGrid w:val="0"/>
        </w:rPr>
      </w:pPr>
      <w:r w:rsidRPr="00BE660C">
        <w:rPr>
          <w:snapToGrid w:val="0"/>
        </w:rPr>
        <w:t>4.</w:t>
      </w:r>
      <w:r w:rsidR="00CE2292">
        <w:rPr>
          <w:snapToGrid w:val="0"/>
        </w:rPr>
        <w:t>1</w:t>
      </w:r>
      <w:r w:rsidRPr="00BE660C">
        <w:rPr>
          <w:snapToGrid w:val="0"/>
        </w:rPr>
        <w:t xml:space="preserve">. </w:t>
      </w:r>
      <w:r w:rsidR="003D60B8" w:rsidRPr="00BE660C">
        <w:rPr>
          <w:snapToGrid w:val="0"/>
        </w:rPr>
        <w:t>Оплата за Товар по настоящему Ко</w:t>
      </w:r>
      <w:r w:rsidR="003D60B8">
        <w:rPr>
          <w:snapToGrid w:val="0"/>
        </w:rPr>
        <w:t>нтракту производится в рублях Российской Федерации за счет средств федерального бюджета Российской Федерации</w:t>
      </w:r>
      <w:r w:rsidR="003D60B8" w:rsidRPr="00BE660C">
        <w:rPr>
          <w:i/>
        </w:rPr>
        <w:t>.</w:t>
      </w:r>
      <w:r w:rsidR="003D60B8" w:rsidRPr="009858A7">
        <w:t xml:space="preserve"> </w:t>
      </w:r>
      <w:r w:rsidR="003D60B8">
        <w:t xml:space="preserve">Аванс </w:t>
      </w:r>
      <w:r w:rsidR="00956AF5">
        <w:br/>
      </w:r>
      <w:r w:rsidR="003D60B8">
        <w:t>не предусмотрен.</w:t>
      </w:r>
    </w:p>
    <w:p w:rsidR="00D770B1" w:rsidRPr="00BE660C" w:rsidRDefault="003D60B8" w:rsidP="003D60B8">
      <w:pPr>
        <w:ind w:firstLine="709"/>
        <w:jc w:val="both"/>
        <w:rPr>
          <w:snapToGrid w:val="0"/>
        </w:rPr>
      </w:pPr>
      <w:r>
        <w:rPr>
          <w:snapToGrid w:val="0"/>
        </w:rPr>
        <w:t xml:space="preserve">4.2. </w:t>
      </w:r>
      <w:r w:rsidR="00D770B1" w:rsidRPr="00BE660C">
        <w:rPr>
          <w:snapToGrid w:val="0"/>
        </w:rPr>
        <w:t>Оплата Товара осуществляется по цене, установленной Контрактом</w:t>
      </w:r>
      <w:r w:rsidR="00DE1EBD">
        <w:rPr>
          <w:snapToGrid w:val="0"/>
        </w:rPr>
        <w:t xml:space="preserve">. </w:t>
      </w:r>
      <w:r w:rsidRPr="00074732">
        <w:rPr>
          <w:snapToGrid w:val="0"/>
        </w:rPr>
        <w:t xml:space="preserve">Счет Поставщика с приложенными к нему счётом-фактурой, товарно-транспортной (товарной) </w:t>
      </w:r>
      <w:r w:rsidRPr="00074732">
        <w:rPr>
          <w:snapToGrid w:val="0"/>
        </w:rPr>
        <w:lastRenderedPageBreak/>
        <w:t>накладной, подписанной Сторонами, оплачиваются Заказчиком в установленные настоящим разделом порядке и сроки.</w:t>
      </w:r>
    </w:p>
    <w:p w:rsidR="00D770B1" w:rsidRPr="00BE660C" w:rsidRDefault="00D770B1" w:rsidP="00D770B1">
      <w:pPr>
        <w:pStyle w:val="ConsNormal"/>
        <w:widowControl/>
        <w:tabs>
          <w:tab w:val="left" w:pos="993"/>
          <w:tab w:val="num" w:pos="1211"/>
        </w:tabs>
        <w:ind w:right="0"/>
        <w:jc w:val="both"/>
        <w:rPr>
          <w:rFonts w:ascii="Times New Roman" w:hAnsi="Times New Roman"/>
          <w:sz w:val="24"/>
          <w:szCs w:val="24"/>
        </w:rPr>
      </w:pPr>
      <w:r w:rsidRPr="00BE660C">
        <w:rPr>
          <w:rFonts w:ascii="Times New Roman" w:hAnsi="Times New Roman"/>
          <w:sz w:val="24"/>
          <w:szCs w:val="24"/>
        </w:rPr>
        <w:t>4.</w:t>
      </w:r>
      <w:r w:rsidR="003D60B8">
        <w:rPr>
          <w:rFonts w:ascii="Times New Roman" w:hAnsi="Times New Roman"/>
          <w:sz w:val="24"/>
          <w:szCs w:val="24"/>
        </w:rPr>
        <w:t>3</w:t>
      </w:r>
      <w:r w:rsidRPr="00BE660C">
        <w:rPr>
          <w:rFonts w:ascii="Times New Roman" w:hAnsi="Times New Roman"/>
          <w:sz w:val="24"/>
          <w:szCs w:val="24"/>
        </w:rPr>
        <w:t xml:space="preserve">. Оплата осуществляется по безналичному расчету, путем перечисления Заказчиком денежных средств на расчетный счет </w:t>
      </w:r>
      <w:r w:rsidR="004C7844">
        <w:rPr>
          <w:rFonts w:ascii="Times New Roman" w:hAnsi="Times New Roman"/>
          <w:sz w:val="24"/>
          <w:szCs w:val="24"/>
        </w:rPr>
        <w:t>П</w:t>
      </w:r>
      <w:r w:rsidRPr="00BE660C">
        <w:rPr>
          <w:rFonts w:ascii="Times New Roman" w:hAnsi="Times New Roman"/>
          <w:sz w:val="24"/>
          <w:szCs w:val="24"/>
        </w:rPr>
        <w:t xml:space="preserve">оставщика, в течение </w:t>
      </w:r>
      <w:r>
        <w:rPr>
          <w:rFonts w:ascii="Times New Roman" w:hAnsi="Times New Roman"/>
          <w:sz w:val="24"/>
          <w:szCs w:val="24"/>
        </w:rPr>
        <w:t>10</w:t>
      </w:r>
      <w:r w:rsidRPr="00BE660C">
        <w:rPr>
          <w:rFonts w:ascii="Times New Roman" w:hAnsi="Times New Roman"/>
          <w:sz w:val="24"/>
          <w:szCs w:val="24"/>
        </w:rPr>
        <w:t> (</w:t>
      </w:r>
      <w:r w:rsidR="009858A7">
        <w:rPr>
          <w:rFonts w:ascii="Times New Roman" w:hAnsi="Times New Roman"/>
          <w:sz w:val="24"/>
          <w:szCs w:val="24"/>
        </w:rPr>
        <w:t>д</w:t>
      </w:r>
      <w:r>
        <w:rPr>
          <w:rFonts w:ascii="Times New Roman" w:hAnsi="Times New Roman"/>
          <w:sz w:val="24"/>
          <w:szCs w:val="24"/>
        </w:rPr>
        <w:t>есяти</w:t>
      </w:r>
      <w:r w:rsidRPr="00BE660C">
        <w:rPr>
          <w:rFonts w:ascii="Times New Roman" w:hAnsi="Times New Roman"/>
          <w:sz w:val="24"/>
          <w:szCs w:val="24"/>
        </w:rPr>
        <w:t>) дней с даты подписания Заказчиком товарно-транспортной (товарной) накладной.</w:t>
      </w:r>
    </w:p>
    <w:p w:rsidR="00D770B1" w:rsidRPr="00BE660C" w:rsidRDefault="00D770B1" w:rsidP="00D770B1">
      <w:pPr>
        <w:ind w:firstLine="709"/>
        <w:jc w:val="both"/>
      </w:pPr>
      <w:r w:rsidRPr="00BE660C">
        <w:rPr>
          <w:snapToGrid w:val="0"/>
        </w:rPr>
        <w:t>4.</w:t>
      </w:r>
      <w:r w:rsidR="003D60B8">
        <w:rPr>
          <w:snapToGrid w:val="0"/>
        </w:rPr>
        <w:t>4</w:t>
      </w:r>
      <w:r w:rsidRPr="00BE660C">
        <w:rPr>
          <w:snapToGrid w:val="0"/>
        </w:rPr>
        <w:t>. Обязательства Заказчика по оплате Товара считаются исполненными с даты списания денежных средств в размере, составляющем цену Контракта, с расчетного счета Заказчика, указанного в настоящем Контракте.</w:t>
      </w:r>
      <w:r w:rsidRPr="00BE660C">
        <w:t xml:space="preserve"> </w:t>
      </w:r>
    </w:p>
    <w:p w:rsidR="005C2A79" w:rsidRPr="00AA1915" w:rsidRDefault="005C2A79" w:rsidP="005C2A79">
      <w:pPr>
        <w:jc w:val="center"/>
        <w:rPr>
          <w:b/>
          <w:bCs/>
          <w:snapToGrid w:val="0"/>
        </w:rPr>
      </w:pPr>
      <w:r w:rsidRPr="00AA1915">
        <w:rPr>
          <w:b/>
          <w:bCs/>
          <w:snapToGrid w:val="0"/>
        </w:rPr>
        <w:t>5. Права и обязанности Сторон</w:t>
      </w:r>
    </w:p>
    <w:p w:rsidR="005C2A79" w:rsidRPr="00AA1915" w:rsidRDefault="005C2A79" w:rsidP="005C2A79">
      <w:pPr>
        <w:widowControl w:val="0"/>
        <w:ind w:firstLine="709"/>
        <w:jc w:val="both"/>
        <w:rPr>
          <w:snapToGrid w:val="0"/>
          <w:color w:val="000000"/>
        </w:rPr>
      </w:pPr>
      <w:r w:rsidRPr="00AA1915">
        <w:rPr>
          <w:snapToGrid w:val="0"/>
          <w:color w:val="000000"/>
        </w:rPr>
        <w:t xml:space="preserve">5.1. </w:t>
      </w:r>
      <w:r w:rsidRPr="00AA1915">
        <w:rPr>
          <w:b/>
          <w:i/>
          <w:snapToGrid w:val="0"/>
          <w:color w:val="000000"/>
        </w:rPr>
        <w:t>Поставщик имеет право:</w:t>
      </w:r>
    </w:p>
    <w:p w:rsidR="00AF4843" w:rsidRPr="00AF4843" w:rsidRDefault="00AF4843" w:rsidP="00AF4843">
      <w:pPr>
        <w:widowControl w:val="0"/>
        <w:ind w:firstLine="709"/>
        <w:jc w:val="both"/>
        <w:rPr>
          <w:snapToGrid w:val="0"/>
          <w:color w:val="000000"/>
        </w:rPr>
      </w:pPr>
      <w:r w:rsidRPr="00AF4843">
        <w:rPr>
          <w:snapToGrid w:val="0"/>
          <w:color w:val="000000"/>
        </w:rPr>
        <w:t>5.1.1. Привлекать к исполнению Контракта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обязательств третьими лицами.</w:t>
      </w:r>
    </w:p>
    <w:p w:rsidR="00AF4843" w:rsidRPr="00AF4843" w:rsidRDefault="00AF4843" w:rsidP="00AF4843">
      <w:pPr>
        <w:widowControl w:val="0"/>
        <w:ind w:firstLine="709"/>
        <w:jc w:val="both"/>
        <w:rPr>
          <w:snapToGrid w:val="0"/>
          <w:color w:val="000000"/>
        </w:rPr>
      </w:pPr>
      <w:r w:rsidRPr="00AF4843">
        <w:rPr>
          <w:snapToGrid w:val="0"/>
          <w:color w:val="000000"/>
        </w:rPr>
        <w:t>5.1.2. Требовать своевременной оплаты за поставленный Товар в соответствии с пунктом 4.</w:t>
      </w:r>
      <w:r w:rsidR="001646ED">
        <w:rPr>
          <w:snapToGrid w:val="0"/>
          <w:color w:val="000000"/>
        </w:rPr>
        <w:t>3.</w:t>
      </w:r>
      <w:r w:rsidRPr="00AF4843">
        <w:rPr>
          <w:snapToGrid w:val="0"/>
          <w:color w:val="000000"/>
        </w:rPr>
        <w:t xml:space="preserve"> настоящего Контракта.</w:t>
      </w:r>
    </w:p>
    <w:p w:rsidR="00D770B1" w:rsidRDefault="00AF4843" w:rsidP="00AF4843">
      <w:pPr>
        <w:widowControl w:val="0"/>
        <w:ind w:firstLine="709"/>
        <w:jc w:val="both"/>
        <w:rPr>
          <w:snapToGrid w:val="0"/>
          <w:color w:val="000000"/>
        </w:rPr>
      </w:pPr>
      <w:r w:rsidRPr="00AF4843">
        <w:rPr>
          <w:snapToGrid w:val="0"/>
          <w:color w:val="000000"/>
        </w:rPr>
        <w:t>5.1.3. Осуществлять иные права в соответствии с действующим законодательством Российской Федерации.</w:t>
      </w:r>
    </w:p>
    <w:p w:rsidR="005C2A79" w:rsidRPr="00AA1915" w:rsidRDefault="005C2A79" w:rsidP="00AF4843">
      <w:pPr>
        <w:widowControl w:val="0"/>
        <w:ind w:firstLine="709"/>
        <w:jc w:val="both"/>
        <w:rPr>
          <w:b/>
          <w:i/>
          <w:snapToGrid w:val="0"/>
          <w:color w:val="000000"/>
        </w:rPr>
      </w:pPr>
      <w:r w:rsidRPr="00AA1915">
        <w:rPr>
          <w:b/>
          <w:i/>
          <w:snapToGrid w:val="0"/>
          <w:color w:val="000000"/>
        </w:rPr>
        <w:t>5.2. Поставщик обязан:</w:t>
      </w:r>
    </w:p>
    <w:p w:rsidR="00AF4843" w:rsidRPr="00AF4843" w:rsidRDefault="00AF4843" w:rsidP="00AF4843">
      <w:pPr>
        <w:widowControl w:val="0"/>
        <w:ind w:firstLine="709"/>
        <w:jc w:val="both"/>
        <w:rPr>
          <w:snapToGrid w:val="0"/>
          <w:color w:val="000000"/>
        </w:rPr>
      </w:pPr>
      <w:r w:rsidRPr="00AF4843">
        <w:rPr>
          <w:snapToGrid w:val="0"/>
          <w:color w:val="000000"/>
        </w:rPr>
        <w:t>5.2.1. Произвести поставку Товара на условиях настоящего Контракта.</w:t>
      </w:r>
    </w:p>
    <w:p w:rsidR="00D770B1" w:rsidRDefault="00AF4843" w:rsidP="00D770B1">
      <w:pPr>
        <w:widowControl w:val="0"/>
        <w:ind w:firstLine="709"/>
        <w:jc w:val="both"/>
        <w:rPr>
          <w:snapToGrid w:val="0"/>
          <w:color w:val="000000"/>
        </w:rPr>
      </w:pPr>
      <w:r w:rsidRPr="00AF4843">
        <w:rPr>
          <w:snapToGrid w:val="0"/>
          <w:color w:val="000000"/>
        </w:rPr>
        <w:t xml:space="preserve">5.2.2. </w:t>
      </w:r>
      <w:r w:rsidR="003A6AE6" w:rsidRPr="00AF4843">
        <w:rPr>
          <w:snapToGrid w:val="0"/>
          <w:color w:val="000000"/>
        </w:rPr>
        <w:t>При поставке передать Заказчику Товар и относящиеся к нему документы</w:t>
      </w:r>
      <w:r w:rsidR="003A6AE6">
        <w:rPr>
          <w:snapToGrid w:val="0"/>
          <w:color w:val="000000"/>
        </w:rPr>
        <w:t>,</w:t>
      </w:r>
      <w:r w:rsidR="003A6AE6" w:rsidRPr="00AF4843">
        <w:rPr>
          <w:snapToGrid w:val="0"/>
          <w:color w:val="000000"/>
        </w:rPr>
        <w:t xml:space="preserve"> счет-фактуру, товарно-транспортную (товарную) накладную на поставленный Товар </w:t>
      </w:r>
      <w:r w:rsidR="003A6AE6">
        <w:rPr>
          <w:snapToGrid w:val="0"/>
          <w:color w:val="000000"/>
        </w:rPr>
        <w:br/>
      </w:r>
      <w:r w:rsidR="003A6AE6" w:rsidRPr="00AF4843">
        <w:rPr>
          <w:snapToGrid w:val="0"/>
          <w:color w:val="000000"/>
        </w:rPr>
        <w:t>и др.)</w:t>
      </w:r>
      <w:r w:rsidR="003A6AE6">
        <w:rPr>
          <w:snapToGrid w:val="0"/>
        </w:rPr>
        <w:t>.</w:t>
      </w:r>
    </w:p>
    <w:p w:rsidR="00AF4843" w:rsidRPr="00AF4843" w:rsidRDefault="00AF4843" w:rsidP="00AF4843">
      <w:pPr>
        <w:widowControl w:val="0"/>
        <w:ind w:firstLine="709"/>
        <w:jc w:val="both"/>
        <w:rPr>
          <w:snapToGrid w:val="0"/>
          <w:color w:val="000000"/>
        </w:rPr>
      </w:pPr>
      <w:r w:rsidRPr="00AF4843">
        <w:rPr>
          <w:snapToGrid w:val="0"/>
          <w:color w:val="000000"/>
        </w:rPr>
        <w:t>5.2.3.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AF4843" w:rsidRPr="00AF4843" w:rsidRDefault="00AF4843" w:rsidP="00AF4843">
      <w:pPr>
        <w:widowControl w:val="0"/>
        <w:ind w:firstLine="709"/>
        <w:jc w:val="both"/>
        <w:rPr>
          <w:snapToGrid w:val="0"/>
          <w:color w:val="000000"/>
        </w:rPr>
      </w:pPr>
      <w:r w:rsidRPr="00AF4843">
        <w:rPr>
          <w:snapToGrid w:val="0"/>
          <w:color w:val="000000"/>
        </w:rPr>
        <w:t>5.2.4. Отгрузить Товар в надлежащей упаковке таким образом, чтобы исключить порчу и (или) уничтожение Товара на период поставки, до приемки его Заказчиком, включая условия перегрузки.</w:t>
      </w:r>
    </w:p>
    <w:p w:rsidR="00AF4843" w:rsidRPr="00AF4843" w:rsidRDefault="00AF4843" w:rsidP="00AF4843">
      <w:pPr>
        <w:widowControl w:val="0"/>
        <w:ind w:firstLine="709"/>
        <w:jc w:val="both"/>
        <w:rPr>
          <w:snapToGrid w:val="0"/>
          <w:color w:val="000000"/>
        </w:rPr>
      </w:pPr>
      <w:r w:rsidRPr="00AF4843">
        <w:rPr>
          <w:snapToGrid w:val="0"/>
          <w:color w:val="000000"/>
        </w:rPr>
        <w:t>5.2.5.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AF4843" w:rsidRPr="00AF4843" w:rsidRDefault="00AF4843" w:rsidP="00AF4843">
      <w:pPr>
        <w:widowControl w:val="0"/>
        <w:ind w:firstLine="709"/>
        <w:jc w:val="both"/>
        <w:rPr>
          <w:snapToGrid w:val="0"/>
          <w:color w:val="000000"/>
        </w:rPr>
      </w:pPr>
      <w:r w:rsidRPr="00AF4843">
        <w:rPr>
          <w:snapToGrid w:val="0"/>
          <w:color w:val="000000"/>
        </w:rPr>
        <w:t>5.2.6.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AF4843" w:rsidRPr="00AF4843" w:rsidRDefault="00AF4843" w:rsidP="00AF4843">
      <w:pPr>
        <w:widowControl w:val="0"/>
        <w:ind w:firstLine="709"/>
        <w:jc w:val="both"/>
        <w:rPr>
          <w:snapToGrid w:val="0"/>
          <w:color w:val="000000"/>
        </w:rPr>
      </w:pPr>
      <w:r w:rsidRPr="00AF4843">
        <w:rPr>
          <w:snapToGrid w:val="0"/>
          <w:color w:val="000000"/>
        </w:rPr>
        <w:t>5.2.7. Незамедлительно информировать Заказчика в случае невозможности исполнения обязательств по настоящему Контракту.</w:t>
      </w:r>
    </w:p>
    <w:p w:rsidR="00AF4843" w:rsidRPr="00AF4843" w:rsidRDefault="00AF4843" w:rsidP="00AF4843">
      <w:pPr>
        <w:widowControl w:val="0"/>
        <w:ind w:firstLine="709"/>
        <w:jc w:val="both"/>
        <w:rPr>
          <w:snapToGrid w:val="0"/>
          <w:color w:val="000000"/>
        </w:rPr>
      </w:pPr>
      <w:r w:rsidRPr="00AF4843">
        <w:rPr>
          <w:snapToGrid w:val="0"/>
          <w:color w:val="000000"/>
        </w:rPr>
        <w:t>5.2.8. 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(трех) рабочих дней с даты отправления информации посредством факсимильной связи.</w:t>
      </w:r>
    </w:p>
    <w:p w:rsidR="004C7844" w:rsidRDefault="00AF4843" w:rsidP="00AF4843">
      <w:pPr>
        <w:widowControl w:val="0"/>
        <w:ind w:firstLine="709"/>
        <w:jc w:val="both"/>
        <w:rPr>
          <w:snapToGrid w:val="0"/>
          <w:color w:val="000000"/>
        </w:rPr>
      </w:pPr>
      <w:r w:rsidRPr="00AF4843">
        <w:rPr>
          <w:snapToGrid w:val="0"/>
          <w:color w:val="000000"/>
        </w:rPr>
        <w:t>5.2.9. Надлежаще исполнять иные принятые на себя обязательства.</w:t>
      </w:r>
    </w:p>
    <w:p w:rsidR="005C2A79" w:rsidRPr="00AA1915" w:rsidRDefault="005C2A79" w:rsidP="00AF4843">
      <w:pPr>
        <w:widowControl w:val="0"/>
        <w:ind w:firstLine="709"/>
        <w:jc w:val="both"/>
        <w:rPr>
          <w:b/>
          <w:i/>
          <w:snapToGrid w:val="0"/>
          <w:color w:val="000000"/>
        </w:rPr>
      </w:pPr>
      <w:r w:rsidRPr="00AA1915">
        <w:rPr>
          <w:b/>
          <w:i/>
          <w:snapToGrid w:val="0"/>
          <w:color w:val="000000"/>
        </w:rPr>
        <w:t>5.3. Заказчик имеет право:</w:t>
      </w:r>
    </w:p>
    <w:p w:rsidR="00AF4843" w:rsidRPr="00AF4843" w:rsidRDefault="00AF4843" w:rsidP="00AF4843">
      <w:pPr>
        <w:shd w:val="clear" w:color="auto" w:fill="FFFFFF"/>
        <w:ind w:firstLine="709"/>
        <w:jc w:val="both"/>
        <w:rPr>
          <w:snapToGrid w:val="0"/>
          <w:color w:val="000000"/>
        </w:rPr>
      </w:pPr>
      <w:r w:rsidRPr="00AF4843">
        <w:rPr>
          <w:snapToGrid w:val="0"/>
          <w:color w:val="000000"/>
        </w:rPr>
        <w:t>5.3.1. Контролировать ход выполнения Поставщиком постав</w:t>
      </w:r>
      <w:r w:rsidR="001A47A1">
        <w:rPr>
          <w:snapToGrid w:val="0"/>
          <w:color w:val="000000"/>
        </w:rPr>
        <w:t>ки</w:t>
      </w:r>
      <w:r w:rsidRPr="00AF4843">
        <w:rPr>
          <w:snapToGrid w:val="0"/>
          <w:color w:val="000000"/>
        </w:rPr>
        <w:t xml:space="preserve"> по Контракту без вмешательства в оперативно-хозяйственную деятельность </w:t>
      </w:r>
      <w:r w:rsidR="00B66F1F">
        <w:rPr>
          <w:snapToGrid w:val="0"/>
          <w:color w:val="000000"/>
        </w:rPr>
        <w:t>Поставщика</w:t>
      </w:r>
      <w:r w:rsidRPr="00AF4843">
        <w:rPr>
          <w:snapToGrid w:val="0"/>
          <w:color w:val="000000"/>
        </w:rPr>
        <w:t>.</w:t>
      </w:r>
    </w:p>
    <w:p w:rsidR="00AF4843" w:rsidRPr="00AF4843" w:rsidRDefault="00AF4843" w:rsidP="00AF4843">
      <w:pPr>
        <w:shd w:val="clear" w:color="auto" w:fill="FFFFFF"/>
        <w:ind w:firstLine="709"/>
        <w:jc w:val="both"/>
        <w:rPr>
          <w:snapToGrid w:val="0"/>
          <w:color w:val="000000"/>
        </w:rPr>
      </w:pPr>
      <w:r w:rsidRPr="00AF4843">
        <w:rPr>
          <w:snapToGrid w:val="0"/>
          <w:color w:val="000000"/>
        </w:rPr>
        <w:t>5.3.2. При обнаружении недостатков Товара требовать их устранения.</w:t>
      </w:r>
    </w:p>
    <w:p w:rsidR="00AF4843" w:rsidRPr="00AF4843" w:rsidRDefault="00AF4843" w:rsidP="00AF4843">
      <w:pPr>
        <w:shd w:val="clear" w:color="auto" w:fill="FFFFFF"/>
        <w:ind w:firstLine="709"/>
        <w:jc w:val="both"/>
        <w:rPr>
          <w:snapToGrid w:val="0"/>
          <w:color w:val="000000"/>
        </w:rPr>
      </w:pPr>
      <w:r w:rsidRPr="00AF4843">
        <w:rPr>
          <w:snapToGrid w:val="0"/>
          <w:color w:val="000000"/>
        </w:rPr>
        <w:t>5.3.3. В любое время потребовать от Поставщика отчет о ходе исполнения настоящего Контракта.</w:t>
      </w:r>
    </w:p>
    <w:p w:rsidR="00AF4843" w:rsidRPr="00AF4843" w:rsidRDefault="00AF4843" w:rsidP="00AF4843">
      <w:pPr>
        <w:shd w:val="clear" w:color="auto" w:fill="FFFFFF"/>
        <w:ind w:firstLine="709"/>
        <w:jc w:val="both"/>
        <w:rPr>
          <w:snapToGrid w:val="0"/>
          <w:color w:val="000000"/>
        </w:rPr>
      </w:pPr>
      <w:r w:rsidRPr="00AF4843">
        <w:rPr>
          <w:snapToGrid w:val="0"/>
          <w:color w:val="000000"/>
        </w:rPr>
        <w:t>5.3.4.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rsidR="00AF4843" w:rsidRPr="00AF4843" w:rsidRDefault="00AF4843" w:rsidP="00AF4843">
      <w:pPr>
        <w:shd w:val="clear" w:color="auto" w:fill="FFFFFF"/>
        <w:ind w:firstLine="709"/>
        <w:jc w:val="both"/>
        <w:rPr>
          <w:snapToGrid w:val="0"/>
          <w:color w:val="000000"/>
        </w:rPr>
      </w:pPr>
      <w:r w:rsidRPr="00AF4843">
        <w:rPr>
          <w:snapToGrid w:val="0"/>
          <w:color w:val="000000"/>
        </w:rPr>
        <w:lastRenderedPageBreak/>
        <w:t>5.3.5. Осуществлять иные права в соответствии с действующим законодательством Российской Федерации.</w:t>
      </w:r>
    </w:p>
    <w:p w:rsidR="00AF4843" w:rsidRDefault="00AF4843" w:rsidP="00AF4843">
      <w:pPr>
        <w:shd w:val="clear" w:color="auto" w:fill="FFFFFF"/>
        <w:ind w:firstLine="709"/>
        <w:jc w:val="both"/>
        <w:rPr>
          <w:snapToGrid w:val="0"/>
          <w:color w:val="000000"/>
        </w:rPr>
      </w:pPr>
      <w:r w:rsidRPr="00AF4843">
        <w:rPr>
          <w:snapToGrid w:val="0"/>
          <w:color w:val="000000"/>
        </w:rPr>
        <w:t>5.3.6. Удержать неустойку за нарушение Поставщиком условий Контракта из суммы, подлежащей уплате за Товар или обеспечения исполнения Контракта.</w:t>
      </w:r>
    </w:p>
    <w:p w:rsidR="005C2A79" w:rsidRPr="00AA1915" w:rsidRDefault="005C2A79" w:rsidP="00AF4843">
      <w:pPr>
        <w:shd w:val="clear" w:color="auto" w:fill="FFFFFF"/>
        <w:ind w:firstLine="709"/>
        <w:jc w:val="both"/>
        <w:rPr>
          <w:b/>
          <w:i/>
          <w:snapToGrid w:val="0"/>
          <w:color w:val="000000"/>
        </w:rPr>
      </w:pPr>
      <w:r w:rsidRPr="00AA1915">
        <w:rPr>
          <w:b/>
          <w:i/>
          <w:snapToGrid w:val="0"/>
          <w:color w:val="000000"/>
        </w:rPr>
        <w:t>5.4. Заказчик обязан:</w:t>
      </w:r>
    </w:p>
    <w:p w:rsidR="00AF4843" w:rsidRPr="00AF4843" w:rsidRDefault="00AF4843" w:rsidP="00AF4843">
      <w:pPr>
        <w:shd w:val="clear" w:color="auto" w:fill="FFFFFF"/>
        <w:ind w:firstLine="709"/>
        <w:jc w:val="both"/>
        <w:rPr>
          <w:snapToGrid w:val="0"/>
          <w:color w:val="000000"/>
        </w:rPr>
      </w:pPr>
      <w:r w:rsidRPr="00AF4843">
        <w:rPr>
          <w:snapToGrid w:val="0"/>
          <w:color w:val="000000"/>
        </w:rPr>
        <w:t>5.4.1. Произвести оплату в соответствии с пунктом 4.</w:t>
      </w:r>
      <w:r w:rsidR="009147D8">
        <w:rPr>
          <w:snapToGrid w:val="0"/>
          <w:color w:val="000000"/>
        </w:rPr>
        <w:t>3.</w:t>
      </w:r>
      <w:r w:rsidRPr="00AF4843">
        <w:rPr>
          <w:snapToGrid w:val="0"/>
          <w:color w:val="000000"/>
        </w:rPr>
        <w:t xml:space="preserve"> настоящего Контракта;</w:t>
      </w:r>
    </w:p>
    <w:p w:rsidR="00AF4843" w:rsidRPr="00AF4843" w:rsidRDefault="00AF4843" w:rsidP="00AF4843">
      <w:pPr>
        <w:shd w:val="clear" w:color="auto" w:fill="FFFFFF"/>
        <w:ind w:firstLine="709"/>
        <w:jc w:val="both"/>
        <w:rPr>
          <w:snapToGrid w:val="0"/>
          <w:color w:val="000000"/>
        </w:rPr>
      </w:pPr>
      <w:r w:rsidRPr="00AF4843">
        <w:rPr>
          <w:snapToGrid w:val="0"/>
          <w:color w:val="000000"/>
        </w:rPr>
        <w:t>5.4.2. Передавать Поставщику необходимую для выполнения обязательств информацию.</w:t>
      </w:r>
    </w:p>
    <w:p w:rsidR="00AF4843" w:rsidRPr="00AF4843" w:rsidRDefault="00AF4843" w:rsidP="00AF4843">
      <w:pPr>
        <w:shd w:val="clear" w:color="auto" w:fill="FFFFFF"/>
        <w:ind w:firstLine="709"/>
        <w:jc w:val="both"/>
        <w:rPr>
          <w:snapToGrid w:val="0"/>
          <w:color w:val="000000"/>
        </w:rPr>
      </w:pPr>
      <w:r w:rsidRPr="00AF4843">
        <w:rPr>
          <w:snapToGrid w:val="0"/>
          <w:color w:val="000000"/>
        </w:rPr>
        <w:t>5.4.3. Обеспечить приемку Товара, провести экспертизу Товара, а также оплатить Товар в порядке и сроки, определенные настоящим Контрактом.</w:t>
      </w:r>
    </w:p>
    <w:p w:rsidR="00AF4843" w:rsidRPr="00AF4843" w:rsidRDefault="00AF4843" w:rsidP="00AF4843">
      <w:pPr>
        <w:shd w:val="clear" w:color="auto" w:fill="FFFFFF"/>
        <w:ind w:firstLine="709"/>
        <w:jc w:val="both"/>
        <w:rPr>
          <w:snapToGrid w:val="0"/>
          <w:color w:val="000000"/>
        </w:rPr>
      </w:pPr>
      <w:r w:rsidRPr="00AF4843">
        <w:rPr>
          <w:snapToGrid w:val="0"/>
          <w:color w:val="000000"/>
        </w:rPr>
        <w:t>5.4.4. Надлежаще исполнять иные принятые на себя обязательства.</w:t>
      </w:r>
    </w:p>
    <w:p w:rsidR="005C2A79" w:rsidRPr="00AA1915" w:rsidRDefault="005C2A79" w:rsidP="005C2A79">
      <w:pPr>
        <w:jc w:val="center"/>
        <w:rPr>
          <w:b/>
          <w:bCs/>
          <w:snapToGrid w:val="0"/>
        </w:rPr>
      </w:pPr>
      <w:r w:rsidRPr="00AA1915">
        <w:rPr>
          <w:b/>
          <w:bCs/>
          <w:snapToGrid w:val="0"/>
        </w:rPr>
        <w:t>6. Упаковка и маркировка</w:t>
      </w:r>
    </w:p>
    <w:p w:rsidR="005C2A79" w:rsidRPr="00AA1915" w:rsidRDefault="005C2A79" w:rsidP="005C2A79">
      <w:pPr>
        <w:ind w:firstLine="709"/>
        <w:jc w:val="both"/>
        <w:rPr>
          <w:snapToGrid w:val="0"/>
        </w:rPr>
      </w:pPr>
      <w:r w:rsidRPr="00AA1915">
        <w:rPr>
          <w:snapToGrid w:val="0"/>
        </w:rPr>
        <w:t>6.1.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w:t>
      </w:r>
    </w:p>
    <w:p w:rsidR="005C2A79" w:rsidRPr="00AA1915" w:rsidRDefault="005C2A79" w:rsidP="005C2A79">
      <w:pPr>
        <w:ind w:firstLine="709"/>
        <w:jc w:val="both"/>
        <w:rPr>
          <w:snapToGrid w:val="0"/>
        </w:rPr>
      </w:pPr>
      <w:r w:rsidRPr="00AA1915">
        <w:rPr>
          <w:snapToGrid w:val="0"/>
        </w:rPr>
        <w:t>6.2.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5C2A79" w:rsidRPr="00AA1915" w:rsidRDefault="005C2A79" w:rsidP="005C2A79">
      <w:pPr>
        <w:ind w:firstLine="709"/>
        <w:jc w:val="both"/>
        <w:rPr>
          <w:snapToGrid w:val="0"/>
        </w:rPr>
      </w:pPr>
      <w:r w:rsidRPr="00AA1915">
        <w:rPr>
          <w:snapToGrid w:val="0"/>
        </w:rPr>
        <w:t>6.3.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rsidR="005C2A79" w:rsidRPr="00AA1915" w:rsidRDefault="005C2A79" w:rsidP="005C2A79">
      <w:pPr>
        <w:jc w:val="center"/>
        <w:rPr>
          <w:b/>
          <w:bCs/>
          <w:snapToGrid w:val="0"/>
        </w:rPr>
      </w:pPr>
      <w:r w:rsidRPr="00AA1915">
        <w:rPr>
          <w:b/>
          <w:bCs/>
          <w:snapToGrid w:val="0"/>
        </w:rPr>
        <w:t>7. Порядок и сроки приемки Товара</w:t>
      </w:r>
    </w:p>
    <w:p w:rsidR="005C2A79" w:rsidRPr="00AA1915" w:rsidRDefault="005C2A79" w:rsidP="005C2A79">
      <w:pPr>
        <w:ind w:firstLine="709"/>
        <w:jc w:val="both"/>
        <w:rPr>
          <w:snapToGrid w:val="0"/>
        </w:rPr>
      </w:pPr>
      <w:r w:rsidRPr="00AA1915">
        <w:rPr>
          <w:snapToGrid w:val="0"/>
        </w:rPr>
        <w:t xml:space="preserve">7.1. Приемка Товара Поставщика осуществляется Заказчиком в соответствии с требованиями, указанными в настоящем Контракте. </w:t>
      </w:r>
    </w:p>
    <w:p w:rsidR="005C2A79" w:rsidRPr="00AA1915" w:rsidRDefault="005C2A79" w:rsidP="005C2A79">
      <w:pPr>
        <w:ind w:firstLine="709"/>
        <w:jc w:val="both"/>
        <w:rPr>
          <w:snapToGrid w:val="0"/>
        </w:rPr>
      </w:pPr>
      <w:r w:rsidRPr="00AA1915">
        <w:rPr>
          <w:snapToGrid w:val="0"/>
        </w:rPr>
        <w:t>Приемка поставленного Товара осуществляется в ходе передачи Товара Заказчику в месте доставки и включает в себя следующие этапы:</w:t>
      </w:r>
    </w:p>
    <w:p w:rsidR="005C2A79" w:rsidRPr="00AA1915" w:rsidRDefault="005C2A79" w:rsidP="005C2A79">
      <w:pPr>
        <w:ind w:firstLine="709"/>
        <w:jc w:val="both"/>
        <w:rPr>
          <w:snapToGrid w:val="0"/>
        </w:rPr>
      </w:pPr>
      <w:r w:rsidRPr="00AA1915">
        <w:rPr>
          <w:snapToGrid w:val="0"/>
        </w:rPr>
        <w:t>- проверка комплектности и номенклатуры поставленного Товара;</w:t>
      </w:r>
    </w:p>
    <w:p w:rsidR="005C2A79" w:rsidRPr="00AA1915" w:rsidRDefault="005C2A79" w:rsidP="005C2A79">
      <w:pPr>
        <w:ind w:firstLine="709"/>
        <w:jc w:val="both"/>
        <w:rPr>
          <w:snapToGrid w:val="0"/>
        </w:rPr>
      </w:pPr>
      <w:r w:rsidRPr="00AA1915">
        <w:rPr>
          <w:snapToGrid w:val="0"/>
        </w:rPr>
        <w:t>- проверка полноты и правильности оформления комплекта товарно-транспортных документов;</w:t>
      </w:r>
    </w:p>
    <w:p w:rsidR="005C2A79" w:rsidRPr="00AA1915" w:rsidRDefault="005C2A79" w:rsidP="005C2A79">
      <w:pPr>
        <w:ind w:firstLine="709"/>
        <w:jc w:val="both"/>
        <w:rPr>
          <w:snapToGrid w:val="0"/>
        </w:rPr>
      </w:pPr>
      <w:r w:rsidRPr="00AA1915">
        <w:rPr>
          <w:snapToGrid w:val="0"/>
        </w:rPr>
        <w:t>- контроль наличия/отсутствия внешних повреждений;</w:t>
      </w:r>
    </w:p>
    <w:p w:rsidR="005C2A79" w:rsidRPr="00AA1915" w:rsidRDefault="005C2A79" w:rsidP="005C2A79">
      <w:pPr>
        <w:ind w:firstLine="709"/>
        <w:jc w:val="both"/>
        <w:rPr>
          <w:snapToGrid w:val="0"/>
        </w:rPr>
      </w:pPr>
      <w:r w:rsidRPr="00AA1915">
        <w:rPr>
          <w:snapToGrid w:val="0"/>
        </w:rPr>
        <w:t>- проверка наличия документации в соответствии с условиями настоящего Контракта.</w:t>
      </w:r>
    </w:p>
    <w:p w:rsidR="005C2A79" w:rsidRPr="00AA1915" w:rsidRDefault="005C2A79" w:rsidP="005C2A79">
      <w:pPr>
        <w:ind w:firstLine="709"/>
        <w:jc w:val="both"/>
        <w:rPr>
          <w:snapToGrid w:val="0"/>
          <w:color w:val="000000"/>
        </w:rPr>
      </w:pPr>
      <w:r w:rsidRPr="00AA1915">
        <w:rPr>
          <w:snapToGrid w:val="0"/>
          <w:color w:val="000000"/>
        </w:rPr>
        <w:t>7.2.</w:t>
      </w:r>
      <w:r w:rsidRPr="00AA1915">
        <w:rPr>
          <w:color w:val="000000"/>
          <w:lang w:eastAsia="en-US"/>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5C2A79" w:rsidRPr="00AA1915" w:rsidRDefault="005C2A79" w:rsidP="005C2A79">
      <w:pPr>
        <w:ind w:firstLine="709"/>
        <w:jc w:val="both"/>
        <w:rPr>
          <w:snapToGrid w:val="0"/>
        </w:rPr>
      </w:pPr>
      <w:r w:rsidRPr="00AA1915">
        <w:rPr>
          <w:snapToGrid w:val="0"/>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5C2A79" w:rsidRPr="001356EF" w:rsidRDefault="005C2A79" w:rsidP="005C2A79">
      <w:pPr>
        <w:ind w:firstLine="709"/>
        <w:jc w:val="both"/>
        <w:rPr>
          <w:snapToGrid w:val="0"/>
        </w:rPr>
      </w:pPr>
      <w:r w:rsidRPr="00AA1915">
        <w:rPr>
          <w:snapToGrid w:val="0"/>
        </w:rPr>
        <w:t xml:space="preserve">7.4. 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w:t>
      </w:r>
      <w:r w:rsidRPr="001356EF">
        <w:rPr>
          <w:snapToGrid w:val="0"/>
        </w:rPr>
        <w:t xml:space="preserve">Товара </w:t>
      </w:r>
      <w:r w:rsidR="00D82BF0" w:rsidRPr="008238A4">
        <w:t>в течение 5 (</w:t>
      </w:r>
      <w:r w:rsidR="00D82BF0">
        <w:t>п</w:t>
      </w:r>
      <w:r w:rsidR="00D82BF0" w:rsidRPr="008238A4">
        <w:t>яти) рабочих дней</w:t>
      </w:r>
      <w:r w:rsidRPr="001356EF">
        <w:rPr>
          <w:snapToGrid w:val="0"/>
        </w:rPr>
        <w:t xml:space="preserve"> с даты получения претензии Заказчика.</w:t>
      </w:r>
    </w:p>
    <w:p w:rsidR="005C2A79" w:rsidRPr="00AA1915" w:rsidRDefault="005C2A79" w:rsidP="005C2A79">
      <w:pPr>
        <w:ind w:firstLine="709"/>
        <w:jc w:val="both"/>
        <w:rPr>
          <w:snapToGrid w:val="0"/>
        </w:rPr>
      </w:pPr>
      <w:r w:rsidRPr="001356EF">
        <w:rPr>
          <w:snapToGrid w:val="0"/>
        </w:rPr>
        <w:t>7.5. Возврат поставленного Товара ненадлежащего качества</w:t>
      </w:r>
      <w:r w:rsidRPr="00AA1915">
        <w:rPr>
          <w:snapToGrid w:val="0"/>
        </w:rPr>
        <w:t xml:space="preserve"> осуществляется за счет средств Поставщика.</w:t>
      </w:r>
    </w:p>
    <w:p w:rsidR="005C2A79" w:rsidRDefault="005C2A79" w:rsidP="005C2A79">
      <w:pPr>
        <w:ind w:firstLine="709"/>
        <w:jc w:val="both"/>
        <w:rPr>
          <w:snapToGrid w:val="0"/>
        </w:rPr>
      </w:pPr>
      <w:r w:rsidRPr="00AA1915">
        <w:rPr>
          <w:snapToGrid w:val="0"/>
        </w:rPr>
        <w:t>7.6. Приемка поставленного Товара осуществляется Заказчиком по месту доставки и подтверждается подписанием товарно-тр</w:t>
      </w:r>
      <w:r w:rsidR="00A22DC5">
        <w:rPr>
          <w:snapToGrid w:val="0"/>
        </w:rPr>
        <w:t xml:space="preserve">анспортной (товарной) накладной </w:t>
      </w:r>
      <w:r w:rsidR="00A22DC5">
        <w:t xml:space="preserve">после предоставления Поставщиком обеспечения гарантийных обязательств в порядке </w:t>
      </w:r>
      <w:r w:rsidR="00A22DC5">
        <w:br/>
        <w:t xml:space="preserve">и в сроки, которые установлены в разделе 10 </w:t>
      </w:r>
      <w:r w:rsidR="00C66B41">
        <w:t xml:space="preserve">настоящего </w:t>
      </w:r>
      <w:r w:rsidR="00A22DC5">
        <w:t>Контракта.</w:t>
      </w:r>
    </w:p>
    <w:p w:rsidR="005C2A79" w:rsidRPr="00AA1915" w:rsidRDefault="005C2A79" w:rsidP="005C2A79">
      <w:pPr>
        <w:ind w:firstLine="709"/>
        <w:jc w:val="both"/>
        <w:rPr>
          <w:snapToGrid w:val="0"/>
        </w:rPr>
      </w:pPr>
      <w:r w:rsidRPr="00AA1915">
        <w:rPr>
          <w:snapToGrid w:val="0"/>
        </w:rPr>
        <w:lastRenderedPageBreak/>
        <w:t>7.</w:t>
      </w:r>
      <w:r w:rsidR="00B67291">
        <w:rPr>
          <w:snapToGrid w:val="0"/>
        </w:rPr>
        <w:t>7</w:t>
      </w:r>
      <w:r w:rsidRPr="00AA1915">
        <w:rPr>
          <w:snapToGrid w:val="0"/>
        </w:rPr>
        <w:t>. По итогам приемки Товара при наличии документов, ука</w:t>
      </w:r>
      <w:r w:rsidR="00DC6C69">
        <w:rPr>
          <w:snapToGrid w:val="0"/>
        </w:rPr>
        <w:t>занных в пункт</w:t>
      </w:r>
      <w:r w:rsidR="00B114DA">
        <w:rPr>
          <w:snapToGrid w:val="0"/>
        </w:rPr>
        <w:t>е</w:t>
      </w:r>
      <w:r w:rsidR="00DC6C69">
        <w:rPr>
          <w:snapToGrid w:val="0"/>
        </w:rPr>
        <w:t xml:space="preserve"> </w:t>
      </w:r>
      <w:r w:rsidRPr="00AA1915">
        <w:rPr>
          <w:snapToGrid w:val="0"/>
        </w:rPr>
        <w:t>5.2.</w:t>
      </w:r>
      <w:r w:rsidR="00B114DA">
        <w:rPr>
          <w:snapToGrid w:val="0"/>
        </w:rPr>
        <w:t xml:space="preserve">2 </w:t>
      </w:r>
      <w:r w:rsidRPr="00AA1915">
        <w:rPr>
          <w:snapToGrid w:val="0"/>
        </w:rPr>
        <w:t xml:space="preserve">настоящего Контракта, </w:t>
      </w:r>
      <w:r w:rsidR="00DC51E1" w:rsidRPr="001356EF">
        <w:rPr>
          <w:snapToGrid w:val="0"/>
        </w:rPr>
        <w:t xml:space="preserve">при наличии предоставленного </w:t>
      </w:r>
      <w:r w:rsidR="000A0DC2">
        <w:rPr>
          <w:snapToGrid w:val="0"/>
        </w:rPr>
        <w:t>П</w:t>
      </w:r>
      <w:r w:rsidR="00DC51E1" w:rsidRPr="001356EF">
        <w:rPr>
          <w:snapToGrid w:val="0"/>
        </w:rPr>
        <w:t xml:space="preserve">оставщиком обеспечения гарантийных обязательств </w:t>
      </w:r>
      <w:r w:rsidRPr="001356EF">
        <w:rPr>
          <w:snapToGrid w:val="0"/>
        </w:rPr>
        <w:t>и при отсутствии претензий Заказчика к качеству, количеству и другим характеристикам Товара</w:t>
      </w:r>
      <w:r w:rsidRPr="00AA1915">
        <w:rPr>
          <w:snapToGrid w:val="0"/>
        </w:rPr>
        <w:t xml:space="preserve"> Заказчик подписывает товарно-транспортную (товарную) накладную в течение </w:t>
      </w:r>
      <w:r w:rsidR="00106B9D">
        <w:rPr>
          <w:snapToGrid w:val="0"/>
        </w:rPr>
        <w:t>2 (</w:t>
      </w:r>
      <w:r w:rsidR="00DC6C69">
        <w:rPr>
          <w:snapToGrid w:val="0"/>
        </w:rPr>
        <w:t>двух</w:t>
      </w:r>
      <w:r w:rsidR="00106B9D">
        <w:rPr>
          <w:snapToGrid w:val="0"/>
        </w:rPr>
        <w:t>)</w:t>
      </w:r>
      <w:r w:rsidRPr="00AA1915">
        <w:rPr>
          <w:snapToGrid w:val="0"/>
        </w:rPr>
        <w:t xml:space="preserve"> рабочих дней.</w:t>
      </w:r>
    </w:p>
    <w:p w:rsidR="005C2A79" w:rsidRPr="00AA1915" w:rsidRDefault="005C2A79" w:rsidP="005C2A79">
      <w:pPr>
        <w:ind w:firstLine="709"/>
        <w:jc w:val="both"/>
        <w:rPr>
          <w:snapToGrid w:val="0"/>
        </w:rPr>
      </w:pPr>
      <w:r w:rsidRPr="00AA1915">
        <w:rPr>
          <w:snapToGrid w:val="0"/>
        </w:rPr>
        <w:t>7.</w:t>
      </w:r>
      <w:r w:rsidR="00B67291">
        <w:rPr>
          <w:snapToGrid w:val="0"/>
        </w:rPr>
        <w:t>8</w:t>
      </w:r>
      <w:r w:rsidRPr="00AA1915">
        <w:rPr>
          <w:snapToGrid w:val="0"/>
        </w:rPr>
        <w:t>. Поставщик по согласованию с Заказчиком имеет право осуществить досрочную поставку Товара по настоящему Контракту.</w:t>
      </w:r>
    </w:p>
    <w:p w:rsidR="00937BF9" w:rsidRDefault="005C2A79" w:rsidP="00937BF9">
      <w:pPr>
        <w:jc w:val="center"/>
        <w:rPr>
          <w:b/>
          <w:bCs/>
          <w:snapToGrid w:val="0"/>
        </w:rPr>
      </w:pPr>
      <w:r w:rsidRPr="00AA1915">
        <w:rPr>
          <w:b/>
          <w:bCs/>
          <w:snapToGrid w:val="0"/>
        </w:rPr>
        <w:t>8. Ответственность Сторон</w:t>
      </w:r>
    </w:p>
    <w:p w:rsidR="001043D8" w:rsidRPr="004D73D8" w:rsidRDefault="001043D8" w:rsidP="001043D8">
      <w:pPr>
        <w:ind w:firstLine="709"/>
        <w:jc w:val="both"/>
      </w:pPr>
      <w:r w:rsidRPr="004D73D8">
        <w:t>8.1.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1043D8" w:rsidRPr="004D73D8" w:rsidRDefault="001043D8" w:rsidP="001043D8">
      <w:pPr>
        <w:ind w:firstLine="709"/>
        <w:jc w:val="both"/>
      </w:pPr>
      <w:r w:rsidRPr="004D73D8">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43D8" w:rsidRPr="004D73D8" w:rsidRDefault="001043D8" w:rsidP="001043D8">
      <w:pPr>
        <w:autoSpaceDE w:val="0"/>
        <w:autoSpaceDN w:val="0"/>
        <w:adjustRightInd w:val="0"/>
        <w:ind w:firstLine="709"/>
        <w:jc w:val="both"/>
      </w:pPr>
      <w:r w:rsidRPr="004D73D8">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81" w:history="1">
        <w:r w:rsidRPr="004D73D8">
          <w:t>порядке</w:t>
        </w:r>
      </w:hyperlink>
      <w:r w:rsidRPr="004D73D8">
        <w:t>, установленном Правительством Российской Федерации.</w:t>
      </w:r>
    </w:p>
    <w:p w:rsidR="001043D8" w:rsidRPr="004D73D8" w:rsidRDefault="001043D8" w:rsidP="001043D8">
      <w:pPr>
        <w:ind w:firstLine="709"/>
        <w:jc w:val="both"/>
      </w:pPr>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1043D8" w:rsidRPr="004D73D8" w:rsidRDefault="001043D8" w:rsidP="001043D8">
      <w:pPr>
        <w:ind w:firstLine="709"/>
        <w:jc w:val="both"/>
        <w:rPr>
          <w:b/>
        </w:rPr>
      </w:pPr>
      <w:r w:rsidRPr="004D73D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6A1F8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1043D8" w:rsidP="001043D8">
      <w:pPr>
        <w:ind w:firstLine="709"/>
        <w:jc w:val="both"/>
      </w:pPr>
      <w:r w:rsidRPr="004D73D8">
        <w:t>8.3. В случае просрочки исполнения Поставщиком обязательств (в том числе гарантийного обязательства), предусмотренных Контрактом, а так</w:t>
      </w:r>
      <w:r>
        <w:t xml:space="preserve">же в иных случаях неисполнения </w:t>
      </w:r>
      <w:r w:rsidRPr="004D73D8">
        <w:t>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043D8" w:rsidRPr="004D73D8" w:rsidRDefault="001043D8" w:rsidP="001043D8">
      <w:pPr>
        <w:autoSpaceDE w:val="0"/>
        <w:autoSpaceDN w:val="0"/>
        <w:adjustRightInd w:val="0"/>
        <w:ind w:firstLine="709"/>
        <w:jc w:val="both"/>
      </w:pPr>
      <w:r w:rsidRPr="004D73D8">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1043D8" w:rsidRPr="004D73D8" w:rsidRDefault="001043D8" w:rsidP="001043D8">
      <w:pPr>
        <w:autoSpaceDE w:val="0"/>
        <w:autoSpaceDN w:val="0"/>
        <w:adjustRightInd w:val="0"/>
        <w:ind w:firstLine="709"/>
        <w:jc w:val="both"/>
      </w:pPr>
      <w:r w:rsidRPr="004D73D8">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82" w:history="1">
        <w:r w:rsidRPr="004D73D8">
          <w:t>порядке</w:t>
        </w:r>
      </w:hyperlink>
      <w:r w:rsidRPr="004D73D8">
        <w:t>, установленном Правительством Российской Федерации.</w:t>
      </w:r>
    </w:p>
    <w:p w:rsidR="001043D8" w:rsidRPr="004D73D8" w:rsidRDefault="001043D8" w:rsidP="001043D8">
      <w:pPr>
        <w:autoSpaceDE w:val="0"/>
        <w:autoSpaceDN w:val="0"/>
        <w:adjustRightInd w:val="0"/>
        <w:ind w:firstLine="709"/>
        <w:jc w:val="both"/>
      </w:pPr>
      <w:r w:rsidRPr="004D73D8">
        <w:lastRenderedPageBreak/>
        <w:t xml:space="preserve">В соответствии с Правилами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6A1F88" w:rsidRPr="00AA1915">
        <w:rPr>
          <w:snapToGrid w:val="0"/>
        </w:rPr>
        <w:t>(___сумма прописью___)</w:t>
      </w:r>
      <w:r w:rsidRPr="004D73D8">
        <w:rPr>
          <w:b/>
        </w:rPr>
        <w:t xml:space="preserve"> рублей </w:t>
      </w:r>
      <w:r>
        <w:rPr>
          <w:b/>
        </w:rPr>
        <w:t>__ копеек</w:t>
      </w:r>
      <w:r w:rsidRPr="004D73D8">
        <w:rPr>
          <w:b/>
        </w:rPr>
        <w:t>.</w:t>
      </w:r>
    </w:p>
    <w:p w:rsidR="001043D8" w:rsidRPr="004D73D8" w:rsidRDefault="001043D8" w:rsidP="001043D8">
      <w:pPr>
        <w:ind w:firstLine="709"/>
        <w:jc w:val="both"/>
        <w:rPr>
          <w:b/>
        </w:rPr>
      </w:pPr>
      <w:r w:rsidRPr="004D73D8">
        <w:t xml:space="preserve">В соответствии с Правилами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006A1F8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1043D8" w:rsidP="001043D8">
      <w:pPr>
        <w:ind w:firstLine="709"/>
        <w:jc w:val="both"/>
      </w:pPr>
      <w:r w:rsidRPr="004D73D8">
        <w:t xml:space="preserve">8.4. </w:t>
      </w:r>
      <w:r>
        <w:t>Общая сумма начисленных штрафов</w:t>
      </w:r>
      <w:r w:rsidRPr="004D73D8">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1043D8" w:rsidRPr="004D73D8" w:rsidRDefault="001043D8" w:rsidP="001043D8">
      <w:pPr>
        <w:ind w:firstLine="709"/>
        <w:jc w:val="both"/>
      </w:pPr>
      <w:r w:rsidRPr="004D73D8">
        <w:t xml:space="preserve">8.5. </w:t>
      </w:r>
      <w:r>
        <w:t>Общая сумма начисленных штрафов</w:t>
      </w:r>
      <w:r w:rsidRPr="004D73D8">
        <w:t xml:space="preserve"> за ненадлежащее исполнение Заказчиком обязательств, предусмотренных Контрактом, не может превышать цену Контракта.</w:t>
      </w:r>
    </w:p>
    <w:p w:rsidR="001043D8" w:rsidRDefault="001043D8" w:rsidP="001043D8">
      <w:pPr>
        <w:ind w:firstLine="709"/>
        <w:jc w:val="both"/>
      </w:pPr>
      <w:r w:rsidRPr="004D73D8">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t xml:space="preserve"> </w:t>
      </w:r>
      <w:proofErr w:type="spellStart"/>
      <w:r w:rsidRPr="004D73D8">
        <w:t>дневный</w:t>
      </w:r>
      <w:proofErr w:type="spellEnd"/>
      <w:r w:rsidRPr="004D73D8">
        <w:t xml:space="preserve"> срок письменно извещает другую Сторону о невозможности выполнения обязательств по Контракту с указанием причин.</w:t>
      </w:r>
    </w:p>
    <w:p w:rsidR="00025285" w:rsidRDefault="00025285" w:rsidP="00025285">
      <w:pPr>
        <w:ind w:firstLine="709"/>
        <w:jc w:val="both"/>
        <w:rPr>
          <w:bCs/>
          <w:snapToGrid w:val="0"/>
        </w:rPr>
      </w:pPr>
      <w:r>
        <w:rPr>
          <w:bCs/>
          <w:snapToGrid w:val="0"/>
        </w:rPr>
        <w:t>8.</w:t>
      </w:r>
      <w:r w:rsidR="00B67291">
        <w:rPr>
          <w:bCs/>
          <w:snapToGrid w:val="0"/>
        </w:rPr>
        <w:t>7</w:t>
      </w:r>
      <w:r>
        <w:rPr>
          <w:bCs/>
          <w:snapToGrid w:val="0"/>
        </w:rPr>
        <w:t xml:space="preserve">. </w:t>
      </w:r>
      <w:r w:rsidRPr="00342BBA">
        <w:rPr>
          <w:bCs/>
          <w:snapToGrid w:val="0"/>
        </w:rPr>
        <w:t xml:space="preserve">При неисполнении или ненадлежащем исполнении </w:t>
      </w:r>
      <w:r>
        <w:rPr>
          <w:bCs/>
          <w:snapToGrid w:val="0"/>
        </w:rPr>
        <w:t>Поставщиком</w:t>
      </w:r>
      <w:r w:rsidRPr="00342BBA">
        <w:rPr>
          <w:bCs/>
          <w:snapToGrid w:val="0"/>
        </w:rPr>
        <w:t xml:space="preserve"> обязательств, предусмотренных Контрактом, а также в случае просрочки исполнения </w:t>
      </w:r>
      <w:r>
        <w:rPr>
          <w:bCs/>
          <w:snapToGrid w:val="0"/>
        </w:rPr>
        <w:t>Поставщиком</w:t>
      </w:r>
      <w:r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Pr>
          <w:bCs/>
          <w:snapToGrid w:val="0"/>
        </w:rPr>
        <w:t>Поставщику</w:t>
      </w:r>
      <w:r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25285" w:rsidRPr="00781F6D" w:rsidRDefault="00025285" w:rsidP="00025285">
      <w:pPr>
        <w:ind w:firstLine="709"/>
        <w:jc w:val="both"/>
        <w:rPr>
          <w:snapToGrid w:val="0"/>
        </w:rPr>
      </w:pPr>
      <w:r>
        <w:rPr>
          <w:snapToGrid w:val="0"/>
        </w:rPr>
        <w:t>8.</w:t>
      </w:r>
      <w:r w:rsidR="00B67291">
        <w:rPr>
          <w:snapToGrid w:val="0"/>
        </w:rPr>
        <w:t>8</w:t>
      </w:r>
      <w:r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937BF9" w:rsidRDefault="00025285" w:rsidP="00025285">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5C2A79" w:rsidRDefault="0036029B" w:rsidP="0036029B">
      <w:pPr>
        <w:jc w:val="center"/>
        <w:rPr>
          <w:rFonts w:eastAsia="Calibri"/>
          <w:b/>
          <w:snapToGrid w:val="0"/>
        </w:rPr>
      </w:pPr>
      <w:r>
        <w:rPr>
          <w:rFonts w:eastAsia="Calibri"/>
          <w:b/>
          <w:snapToGrid w:val="0"/>
        </w:rPr>
        <w:t xml:space="preserve">9. </w:t>
      </w:r>
      <w:r w:rsidR="005C2A79" w:rsidRPr="0036029B">
        <w:rPr>
          <w:rFonts w:eastAsia="Calibri"/>
          <w:b/>
          <w:snapToGrid w:val="0"/>
        </w:rPr>
        <w:t>Обеспечение исполнения Контракта</w:t>
      </w:r>
    </w:p>
    <w:p w:rsidR="00614341" w:rsidRDefault="00614341" w:rsidP="00614341">
      <w:pPr>
        <w:pStyle w:val="ae"/>
        <w:widowControl w:val="0"/>
        <w:shd w:val="clear" w:color="auto" w:fill="FFFFFF"/>
        <w:tabs>
          <w:tab w:val="left" w:pos="1243"/>
        </w:tabs>
        <w:ind w:left="0"/>
        <w:jc w:val="center"/>
        <w:rPr>
          <w:i/>
        </w:rPr>
      </w:pPr>
      <w:r w:rsidRPr="00C75D67">
        <w:rPr>
          <w:i/>
        </w:rPr>
        <w:t>(</w:t>
      </w:r>
      <w:r w:rsidRPr="00AF2936">
        <w:rPr>
          <w:i/>
        </w:rPr>
        <w:t xml:space="preserve">Данный раздел Контракта не применяется, в случаях предусмотренных </w:t>
      </w:r>
      <w:r>
        <w:rPr>
          <w:i/>
        </w:rPr>
        <w:br/>
        <w:t xml:space="preserve">ч. 8 </w:t>
      </w:r>
      <w:r w:rsidRPr="00AF2936">
        <w:rPr>
          <w:i/>
        </w:rPr>
        <w:t>ст. 96 Федеральный закон от 05 апреля 2013 года № 44-ФЗ</w:t>
      </w:r>
      <w:r>
        <w:rPr>
          <w:i/>
        </w:rPr>
        <w:t>)</w:t>
      </w:r>
    </w:p>
    <w:p w:rsidR="00AF4843" w:rsidRPr="004F4410" w:rsidRDefault="00AF4843" w:rsidP="00AF4843">
      <w:pPr>
        <w:pStyle w:val="af2"/>
        <w:ind w:firstLine="709"/>
        <w:jc w:val="both"/>
        <w:rPr>
          <w:rFonts w:ascii="Times New Roman" w:eastAsia="Times New Roman" w:hAnsi="Times New Roman"/>
          <w:sz w:val="24"/>
          <w:szCs w:val="24"/>
          <w:lang w:eastAsia="ru-RU"/>
        </w:rPr>
      </w:pPr>
      <w:r>
        <w:rPr>
          <w:rFonts w:ascii="Times New Roman" w:hAnsi="Times New Roman"/>
          <w:snapToGrid w:val="0"/>
          <w:sz w:val="24"/>
          <w:szCs w:val="24"/>
        </w:rPr>
        <w:t>9</w:t>
      </w:r>
      <w:r w:rsidRPr="004F4410">
        <w:rPr>
          <w:rFonts w:ascii="Times New Roman" w:hAnsi="Times New Roman"/>
          <w:snapToGrid w:val="0"/>
          <w:sz w:val="24"/>
          <w:szCs w:val="24"/>
        </w:rPr>
        <w:t>.</w:t>
      </w:r>
      <w:r w:rsidRPr="004F4410">
        <w:rPr>
          <w:rFonts w:ascii="Times New Roman" w:hAnsi="Times New Roman"/>
          <w:sz w:val="24"/>
          <w:szCs w:val="24"/>
        </w:rPr>
        <w:t xml:space="preserve">1. Обеспечение исполнения Контракта установлено в размере </w:t>
      </w:r>
      <w:r w:rsidR="00A03AF5">
        <w:rPr>
          <w:rFonts w:ascii="Times New Roman" w:hAnsi="Times New Roman"/>
          <w:sz w:val="24"/>
          <w:szCs w:val="24"/>
        </w:rPr>
        <w:t>___</w:t>
      </w:r>
      <w:r w:rsidR="006F0FCE">
        <w:rPr>
          <w:rFonts w:ascii="Times New Roman" w:hAnsi="Times New Roman"/>
          <w:sz w:val="24"/>
          <w:szCs w:val="24"/>
        </w:rPr>
        <w:t xml:space="preserve"> </w:t>
      </w:r>
      <w:r w:rsidR="00614341" w:rsidRPr="004F4410">
        <w:rPr>
          <w:rFonts w:ascii="Times New Roman" w:hAnsi="Times New Roman"/>
          <w:sz w:val="24"/>
          <w:szCs w:val="24"/>
        </w:rPr>
        <w:t xml:space="preserve">% </w:t>
      </w:r>
      <w:r w:rsidR="002517B0">
        <w:rPr>
          <w:rFonts w:ascii="Times New Roman" w:hAnsi="Times New Roman"/>
          <w:sz w:val="24"/>
          <w:szCs w:val="24"/>
        </w:rPr>
        <w:br/>
      </w:r>
      <w:r w:rsidR="00A03AF5" w:rsidRPr="00A03AF5">
        <w:rPr>
          <w:rFonts w:ascii="Times New Roman" w:hAnsi="Times New Roman"/>
          <w:sz w:val="24"/>
          <w:szCs w:val="24"/>
        </w:rPr>
        <w:t>от начальной (максимальной) цены Контракта</w:t>
      </w:r>
      <w:r w:rsidRPr="004F4410">
        <w:rPr>
          <w:rFonts w:ascii="Times New Roman" w:hAnsi="Times New Roman"/>
          <w:sz w:val="24"/>
          <w:szCs w:val="24"/>
        </w:rPr>
        <w:t xml:space="preserve">, что составляет </w:t>
      </w:r>
      <w:r w:rsidR="006A1F88" w:rsidRPr="006A1F88">
        <w:rPr>
          <w:rFonts w:ascii="Times New Roman" w:hAnsi="Times New Roman"/>
          <w:sz w:val="24"/>
          <w:szCs w:val="24"/>
        </w:rPr>
        <w:t xml:space="preserve">(___сумма прописью___) </w:t>
      </w:r>
      <w:r w:rsidRPr="004F4410">
        <w:rPr>
          <w:rFonts w:ascii="Times New Roman" w:hAnsi="Times New Roman"/>
          <w:sz w:val="24"/>
          <w:szCs w:val="24"/>
        </w:rPr>
        <w:t>рублей __ копеек.</w:t>
      </w:r>
      <w:r w:rsidRPr="004F4410">
        <w:rPr>
          <w:rFonts w:ascii="Times New Roman" w:eastAsia="Times New Roman" w:hAnsi="Times New Roman"/>
          <w:sz w:val="24"/>
          <w:szCs w:val="24"/>
          <w:lang w:eastAsia="ru-RU"/>
        </w:rPr>
        <w:t xml:space="preserve"> Форма обеспечения исполнения Контракта </w:t>
      </w:r>
      <w:r w:rsidRPr="004F4410">
        <w:rPr>
          <w:rFonts w:ascii="Times New Roman" w:eastAsia="Times New Roman" w:hAnsi="Times New Roman"/>
          <w:i/>
          <w:sz w:val="24"/>
          <w:szCs w:val="24"/>
          <w:lang w:eastAsia="ru-RU"/>
        </w:rPr>
        <w:t>_____________________________ (банковская гарантия, выданная банком или денежные средства, внесенные на счет Заказчика).</w:t>
      </w:r>
    </w:p>
    <w:p w:rsidR="00AF4843" w:rsidRDefault="00AF4843" w:rsidP="00AF4843">
      <w:pPr>
        <w:pStyle w:val="af2"/>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t xml:space="preserve">(В случае, если участником закупки, с которым заключается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предоставления таким участником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w:t>
      </w:r>
      <w:r w:rsidRPr="00B27D6C">
        <w:rPr>
          <w:rFonts w:ascii="Times New Roman" w:eastAsia="Times New Roman" w:hAnsi="Times New Roman"/>
          <w:i/>
          <w:sz w:val="24"/>
          <w:szCs w:val="24"/>
          <w:lang w:eastAsia="ru-RU"/>
        </w:rPr>
        <w:t xml:space="preserve">соответствии </w:t>
      </w:r>
      <w:r w:rsidRPr="00C72250">
        <w:rPr>
          <w:rFonts w:ascii="Times New Roman" w:eastAsia="Times New Roman" w:hAnsi="Times New Roman"/>
          <w:i/>
          <w:sz w:val="24"/>
          <w:szCs w:val="24"/>
          <w:lang w:eastAsia="ru-RU"/>
        </w:rPr>
        <w:t xml:space="preserve">с </w:t>
      </w:r>
      <w:hyperlink r:id="rId83" w:history="1">
        <w:r w:rsidRPr="00CF5A40">
          <w:t>ч. 3</w:t>
        </w:r>
      </w:hyperlink>
      <w:r w:rsidRPr="00B27D6C">
        <w:rPr>
          <w:rFonts w:ascii="Times New Roman" w:eastAsia="Times New Roman" w:hAnsi="Times New Roman"/>
          <w:i/>
          <w:sz w:val="24"/>
          <w:szCs w:val="24"/>
          <w:lang w:eastAsia="ru-RU"/>
        </w:rPr>
        <w:t xml:space="preserve"> ст. 37 </w:t>
      </w:r>
      <w:r w:rsidRPr="00C75D67">
        <w:rPr>
          <w:rFonts w:ascii="Times New Roman" w:eastAsia="Times New Roman" w:hAnsi="Times New Roman"/>
          <w:i/>
          <w:sz w:val="24"/>
          <w:szCs w:val="24"/>
          <w:lang w:eastAsia="ru-RU"/>
        </w:rPr>
        <w:t xml:space="preserve">Федерального закона от 05.04.2013г. №44-ФЗ </w:t>
      </w:r>
      <w:r w:rsidR="00B54F0D">
        <w:rPr>
          <w:rFonts w:ascii="Times New Roman" w:eastAsia="Times New Roman" w:hAnsi="Times New Roman"/>
          <w:i/>
          <w:sz w:val="24"/>
          <w:szCs w:val="24"/>
          <w:lang w:eastAsia="ru-RU"/>
        </w:rPr>
        <w:br/>
      </w:r>
      <w:r w:rsidRPr="00C75D67">
        <w:rPr>
          <w:rFonts w:ascii="Times New Roman" w:eastAsia="Times New Roman" w:hAnsi="Times New Roman"/>
          <w:i/>
          <w:sz w:val="24"/>
          <w:szCs w:val="24"/>
          <w:lang w:eastAsia="ru-RU"/>
        </w:rPr>
        <w:lastRenderedPageBreak/>
        <w:t xml:space="preserve">«О контрактной системе в сфере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sidR="00207A2B">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 проведении аукциона в электронной форме.)</w:t>
      </w:r>
      <w:r w:rsidRPr="00C75D67">
        <w:rPr>
          <w:rFonts w:ascii="Times New Roman" w:eastAsia="Times New Roman" w:hAnsi="Times New Roman"/>
          <w:i/>
          <w:sz w:val="24"/>
          <w:szCs w:val="24"/>
          <w:lang w:eastAsia="ru-RU"/>
        </w:rPr>
        <w:footnoteReference w:customMarkFollows="1" w:id="4"/>
        <w:sym w:font="Symbol" w:char="F02A"/>
      </w:r>
      <w:r w:rsidRPr="00C75D67">
        <w:rPr>
          <w:rFonts w:ascii="Times New Roman" w:eastAsia="Times New Roman" w:hAnsi="Times New Roman"/>
          <w:i/>
          <w:sz w:val="24"/>
          <w:szCs w:val="24"/>
          <w:lang w:eastAsia="ru-RU"/>
        </w:rPr>
        <w:t>.</w:t>
      </w:r>
    </w:p>
    <w:p w:rsidR="00CF72F4" w:rsidRDefault="00AF4843" w:rsidP="00AF4843">
      <w:pPr>
        <w:pStyle w:val="af2"/>
        <w:ind w:firstLine="709"/>
        <w:jc w:val="both"/>
        <w:rPr>
          <w:rFonts w:ascii="Times New Roman" w:hAnsi="Times New Roman"/>
          <w:sz w:val="24"/>
          <w:szCs w:val="24"/>
        </w:rPr>
      </w:pPr>
      <w:r w:rsidRPr="00B54F0D">
        <w:rPr>
          <w:rFonts w:ascii="Times New Roman" w:hAnsi="Times New Roman"/>
          <w:sz w:val="24"/>
          <w:szCs w:val="24"/>
        </w:rPr>
        <w:t xml:space="preserve">9.2. </w:t>
      </w:r>
      <w:r w:rsidR="00CF72F4" w:rsidRPr="00CF72F4">
        <w:rPr>
          <w:rFonts w:ascii="Times New Roman" w:hAnsi="Times New Roman"/>
          <w:sz w:val="24"/>
          <w:szCs w:val="24"/>
        </w:rPr>
        <w:t xml:space="preserve">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Поставщику в течение 15 </w:t>
      </w:r>
      <w:r w:rsidR="00AF272A">
        <w:rPr>
          <w:rFonts w:ascii="Times New Roman" w:hAnsi="Times New Roman"/>
          <w:sz w:val="24"/>
          <w:szCs w:val="24"/>
        </w:rPr>
        <w:t xml:space="preserve">(пятнадцати) </w:t>
      </w:r>
      <w:r w:rsidR="00CF72F4" w:rsidRPr="00CF72F4">
        <w:rPr>
          <w:rFonts w:ascii="Times New Roman" w:hAnsi="Times New Roman"/>
          <w:sz w:val="24"/>
          <w:szCs w:val="24"/>
        </w:rPr>
        <w:t xml:space="preserve">дней с даты исполнения Поставщиком обязательств, предусмотренных Контрактом. (Данный пункт включается в случае внесения Поставщиком в качестве обеспечения исполнения Контракта денежных средств). </w:t>
      </w:r>
    </w:p>
    <w:p w:rsidR="00AF4843" w:rsidRDefault="00AF4843" w:rsidP="00AF4843">
      <w:pPr>
        <w:pStyle w:val="af2"/>
        <w:ind w:firstLine="709"/>
        <w:jc w:val="both"/>
        <w:rPr>
          <w:rFonts w:ascii="Times New Roman" w:hAnsi="Times New Roman"/>
          <w:sz w:val="24"/>
          <w:szCs w:val="24"/>
        </w:rPr>
      </w:pPr>
      <w:r>
        <w:rPr>
          <w:rFonts w:ascii="Times New Roman" w:hAnsi="Times New Roman"/>
          <w:sz w:val="24"/>
          <w:szCs w:val="24"/>
        </w:rPr>
        <w:t>9</w:t>
      </w:r>
      <w:r w:rsidRPr="00B31DA5">
        <w:rPr>
          <w:rFonts w:ascii="Times New Roman" w:hAnsi="Times New Roman"/>
          <w:sz w:val="24"/>
          <w:szCs w:val="24"/>
        </w:rPr>
        <w:t xml:space="preserve">.3. </w:t>
      </w:r>
      <w:r>
        <w:rPr>
          <w:rFonts w:ascii="Times New Roman" w:hAnsi="Times New Roman"/>
          <w:sz w:val="24"/>
          <w:szCs w:val="24"/>
        </w:rPr>
        <w:t>Поставщик</w:t>
      </w:r>
      <w:r w:rsidRPr="00B31DA5">
        <w:rPr>
          <w:rFonts w:ascii="Times New Roman" w:hAnsi="Times New Roman"/>
          <w:sz w:val="24"/>
          <w:szCs w:val="24"/>
        </w:rPr>
        <w:t xml:space="preserve">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Pr>
          <w:rFonts w:ascii="Times New Roman" w:hAnsi="Times New Roman"/>
          <w:sz w:val="24"/>
          <w:szCs w:val="24"/>
        </w:rPr>
        <w:t xml:space="preserve">Поставщика </w:t>
      </w:r>
      <w:r w:rsidRPr="00B31DA5">
        <w:rPr>
          <w:rFonts w:ascii="Times New Roman" w:hAnsi="Times New Roman"/>
          <w:sz w:val="24"/>
          <w:szCs w:val="24"/>
        </w:rPr>
        <w:t>о необходимости предоставить соответствующее обеспечение. Размер такого обеспечения может быть уменьшен в порядке и случаях, котор</w:t>
      </w:r>
      <w:r w:rsidR="00AE40EF">
        <w:rPr>
          <w:rFonts w:ascii="Times New Roman" w:hAnsi="Times New Roman"/>
          <w:sz w:val="24"/>
          <w:szCs w:val="24"/>
        </w:rPr>
        <w:t xml:space="preserve">ые предусмотрены частями 7, </w:t>
      </w:r>
      <w:r w:rsidR="002F02E9">
        <w:rPr>
          <w:rFonts w:ascii="Times New Roman" w:hAnsi="Times New Roman"/>
          <w:sz w:val="24"/>
          <w:szCs w:val="24"/>
        </w:rPr>
        <w:t xml:space="preserve">7.1, </w:t>
      </w:r>
      <w:r w:rsidRPr="00B31DA5">
        <w:rPr>
          <w:rFonts w:ascii="Times New Roman" w:hAnsi="Times New Roman"/>
          <w:sz w:val="24"/>
          <w:szCs w:val="24"/>
        </w:rPr>
        <w:t xml:space="preserve">7.2 и 7.3 статьи 96 Федерального закона </w:t>
      </w:r>
      <w:r w:rsidRPr="00B31DA5">
        <w:rPr>
          <w:rFonts w:ascii="Times New Roman" w:eastAsiaTheme="minorHAnsi" w:hAnsi="Times New Roman"/>
          <w:sz w:val="24"/>
          <w:szCs w:val="24"/>
        </w:rPr>
        <w:t>от 05 апреля 2013 года № 44-ФЗ «О контрактной системе в сфере закупок товаров, работ, услуг для обеспечения государственных и муниципальных нужд»</w:t>
      </w:r>
      <w:r w:rsidRPr="00B31DA5">
        <w:rPr>
          <w:rFonts w:ascii="Times New Roman" w:hAnsi="Times New Roman"/>
          <w:sz w:val="24"/>
          <w:szCs w:val="24"/>
        </w:rPr>
        <w:t xml:space="preserve">. За каждый день просрочки исполнения </w:t>
      </w:r>
      <w:r>
        <w:rPr>
          <w:rFonts w:ascii="Times New Roman" w:hAnsi="Times New Roman"/>
          <w:sz w:val="24"/>
          <w:szCs w:val="24"/>
        </w:rPr>
        <w:t>Поставщиком</w:t>
      </w:r>
      <w:r w:rsidRPr="00B31DA5">
        <w:rPr>
          <w:rFonts w:ascii="Times New Roman" w:hAnsi="Times New Roman"/>
          <w:sz w:val="24"/>
          <w:szCs w:val="24"/>
        </w:rPr>
        <w:t xml:space="preserve"> обязательства, предусмотренного настоящим пунктом, начисляется пеня в размере, определенном в порядке, установленном в соответствии с пунктом </w:t>
      </w:r>
      <w:r>
        <w:rPr>
          <w:rFonts w:ascii="Times New Roman" w:hAnsi="Times New Roman"/>
          <w:sz w:val="24"/>
          <w:szCs w:val="24"/>
        </w:rPr>
        <w:t>8.</w:t>
      </w:r>
      <w:r w:rsidR="004E664F">
        <w:rPr>
          <w:rFonts w:ascii="Times New Roman" w:hAnsi="Times New Roman"/>
          <w:sz w:val="24"/>
          <w:szCs w:val="24"/>
        </w:rPr>
        <w:t>3</w:t>
      </w:r>
      <w:r>
        <w:rPr>
          <w:rFonts w:ascii="Times New Roman" w:hAnsi="Times New Roman"/>
          <w:sz w:val="24"/>
          <w:szCs w:val="24"/>
        </w:rPr>
        <w:t xml:space="preserve"> </w:t>
      </w:r>
      <w:r w:rsidRPr="00B31DA5">
        <w:rPr>
          <w:rFonts w:ascii="Times New Roman" w:hAnsi="Times New Roman"/>
          <w:sz w:val="24"/>
          <w:szCs w:val="24"/>
        </w:rPr>
        <w:t>настоящего Контракта.</w:t>
      </w:r>
      <w:r>
        <w:rPr>
          <w:rFonts w:ascii="Times New Roman" w:hAnsi="Times New Roman"/>
          <w:sz w:val="24"/>
          <w:szCs w:val="24"/>
        </w:rPr>
        <w:t xml:space="preserve"> </w:t>
      </w:r>
    </w:p>
    <w:p w:rsidR="00FB3EDF" w:rsidRDefault="00FB3EDF" w:rsidP="00AF4843">
      <w:pPr>
        <w:pStyle w:val="af2"/>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663754">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r w:rsidRPr="00663754">
        <w:rPr>
          <w:rFonts w:ascii="Times New Roman" w:eastAsia="Times New Roman" w:hAnsi="Times New Roman"/>
          <w:sz w:val="24"/>
          <w:szCs w:val="24"/>
          <w:lang w:eastAsia="ru-RU"/>
        </w:rPr>
        <w:t xml:space="preserve">. При неисполнении или ненадлежащем исполнении </w:t>
      </w:r>
      <w:r>
        <w:rPr>
          <w:rFonts w:ascii="Times New Roman" w:eastAsia="Times New Roman" w:hAnsi="Times New Roman"/>
          <w:sz w:val="24"/>
          <w:szCs w:val="24"/>
          <w:lang w:eastAsia="ru-RU"/>
        </w:rPr>
        <w:t>Поставщиком</w:t>
      </w:r>
      <w:r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Pr>
          <w:rFonts w:ascii="Times New Roman" w:eastAsia="Times New Roman" w:hAnsi="Times New Roman"/>
          <w:sz w:val="24"/>
          <w:szCs w:val="24"/>
          <w:lang w:eastAsia="ru-RU"/>
        </w:rPr>
        <w:t>Поставщиком</w:t>
      </w:r>
      <w:r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Pr>
          <w:rFonts w:ascii="Times New Roman" w:eastAsia="Times New Roman" w:hAnsi="Times New Roman"/>
          <w:sz w:val="24"/>
          <w:szCs w:val="24"/>
          <w:lang w:eastAsia="ru-RU"/>
        </w:rPr>
        <w:t>Поставщику</w:t>
      </w:r>
      <w:r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p>
    <w:p w:rsidR="00DC51E1" w:rsidRPr="001356EF" w:rsidRDefault="00DC51E1" w:rsidP="00DC51E1">
      <w:pPr>
        <w:widowControl w:val="0"/>
        <w:shd w:val="clear" w:color="auto" w:fill="FFFFFF"/>
        <w:tabs>
          <w:tab w:val="left" w:pos="1243"/>
        </w:tabs>
        <w:ind w:firstLine="567"/>
        <w:jc w:val="center"/>
        <w:rPr>
          <w:b/>
        </w:rPr>
      </w:pPr>
      <w:r w:rsidRPr="001356EF">
        <w:rPr>
          <w:b/>
          <w:bCs/>
          <w:snapToGrid w:val="0"/>
        </w:rPr>
        <w:t xml:space="preserve">10. </w:t>
      </w:r>
      <w:r w:rsidRPr="001356EF">
        <w:rPr>
          <w:b/>
        </w:rPr>
        <w:t xml:space="preserve">Обеспечение гарантийных обязательств </w:t>
      </w:r>
    </w:p>
    <w:p w:rsidR="00DC51E1" w:rsidRPr="001356EF" w:rsidRDefault="00DC51E1" w:rsidP="00DC51E1">
      <w:pPr>
        <w:ind w:firstLine="709"/>
        <w:jc w:val="both"/>
      </w:pPr>
      <w:r w:rsidRPr="001356EF">
        <w:t xml:space="preserve">10.1. Обеспечение гарантийных обязательств установлено в размере </w:t>
      </w:r>
      <w:r w:rsidR="00A03AF5">
        <w:t>___</w:t>
      </w:r>
      <w:r w:rsidR="006F0FCE">
        <w:t xml:space="preserve"> </w:t>
      </w:r>
      <w:r w:rsidR="00BF5098" w:rsidRPr="004F4410">
        <w:t>%</w:t>
      </w:r>
      <w:r w:rsidRPr="001356EF">
        <w:t xml:space="preserve"> </w:t>
      </w:r>
      <w:r w:rsidR="00202795">
        <w:br/>
        <w:t xml:space="preserve">от </w:t>
      </w:r>
      <w:r w:rsidRPr="001356EF">
        <w:t>начальной (максимальной) цены Контракта</w:t>
      </w:r>
      <w:r w:rsidR="00744379">
        <w:t xml:space="preserve">, </w:t>
      </w:r>
      <w:r w:rsidR="00744379" w:rsidRPr="004F4410">
        <w:t xml:space="preserve">что составляет </w:t>
      </w:r>
      <w:r w:rsidR="006A1F88" w:rsidRPr="00AA1915">
        <w:rPr>
          <w:snapToGrid w:val="0"/>
        </w:rPr>
        <w:t>(___сумма прописью___)</w:t>
      </w:r>
      <w:r w:rsidR="006A1F88">
        <w:rPr>
          <w:snapToGrid w:val="0"/>
        </w:rPr>
        <w:t xml:space="preserve"> </w:t>
      </w:r>
      <w:r w:rsidR="00744379" w:rsidRPr="004F4410">
        <w:t xml:space="preserve">рублей __ копеек. </w:t>
      </w:r>
    </w:p>
    <w:p w:rsidR="00DC51E1" w:rsidRPr="001356EF" w:rsidRDefault="00DC51E1" w:rsidP="00DC51E1">
      <w:pPr>
        <w:ind w:firstLine="709"/>
        <w:jc w:val="both"/>
      </w:pPr>
      <w:r w:rsidRPr="001356EF">
        <w:t xml:space="preserve">10.2. Гарантийные обязательства могут обеспечиваться предоставлением банковской гарантии, выданной банком и соответствующей требованиям </w:t>
      </w:r>
      <w:hyperlink r:id="rId84" w:history="1">
        <w:r w:rsidRPr="001356EF">
          <w:t>статьи 45</w:t>
        </w:r>
      </w:hyperlink>
      <w:r w:rsidRPr="001356EF">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2F504A" w:rsidRPr="0053665F">
        <w:t>Способ обеспечения гарантийных обязательств</w:t>
      </w:r>
      <w:r w:rsidR="002F504A" w:rsidRPr="00943714">
        <w:t xml:space="preserve"> </w:t>
      </w:r>
      <w:r w:rsidR="002F504A" w:rsidRPr="00E07CA9">
        <w:t>в соответствии с требованиями Федерального закона от 05 апреля 2013 года № 44-ФЗ</w:t>
      </w:r>
      <w:r w:rsidR="002F504A" w:rsidRPr="00943714">
        <w:t xml:space="preserve"> определяется участником электронного аукциона, с которым заключается контракт, самостоятельно.</w:t>
      </w:r>
    </w:p>
    <w:p w:rsidR="00DC51E1" w:rsidRDefault="00DC51E1" w:rsidP="00DC51E1">
      <w:pPr>
        <w:ind w:firstLine="709"/>
        <w:jc w:val="both"/>
      </w:pPr>
      <w:r w:rsidRPr="001356EF">
        <w:t xml:space="preserve">10.3. Срок предоставления обеспечения гарантийных обязательств – не позднее предоставления Заказчику </w:t>
      </w:r>
      <w:r w:rsidRPr="001356EF">
        <w:rPr>
          <w:snapToGrid w:val="0"/>
        </w:rPr>
        <w:t>товарно-транспортной (товарной) накладной</w:t>
      </w:r>
      <w:r w:rsidRPr="001356EF">
        <w:t xml:space="preserve">. Одновременно с указанной </w:t>
      </w:r>
      <w:r w:rsidRPr="001356EF">
        <w:rPr>
          <w:snapToGrid w:val="0"/>
        </w:rPr>
        <w:t>товарно-транспортной (товарной) накладной</w:t>
      </w:r>
      <w:r w:rsidRPr="001356EF">
        <w:t xml:space="preserve"> Поставщик представляет Заказчику документ, подтверждающий предоставление обеспечения гарантийных обязательств. </w:t>
      </w:r>
    </w:p>
    <w:p w:rsidR="007A7DC8" w:rsidRDefault="00DA4165" w:rsidP="007A7DC8">
      <w:pPr>
        <w:pStyle w:val="af2"/>
        <w:ind w:firstLine="709"/>
        <w:jc w:val="both"/>
        <w:rPr>
          <w:rFonts w:ascii="Times New Roman" w:hAnsi="Times New Roman"/>
          <w:sz w:val="24"/>
          <w:szCs w:val="24"/>
        </w:rPr>
      </w:pPr>
      <w:r w:rsidRPr="00D9355F">
        <w:rPr>
          <w:rFonts w:ascii="Times New Roman" w:eastAsia="Times New Roman" w:hAnsi="Times New Roman"/>
          <w:sz w:val="24"/>
          <w:szCs w:val="24"/>
          <w:lang w:eastAsia="ru-RU"/>
        </w:rPr>
        <w:t>10.4.</w:t>
      </w:r>
      <w:r w:rsidR="007A7DC8" w:rsidRPr="00D9355F">
        <w:rPr>
          <w:rFonts w:ascii="Times New Roman" w:eastAsia="Times New Roman" w:hAnsi="Times New Roman"/>
          <w:sz w:val="24"/>
          <w:szCs w:val="24"/>
          <w:lang w:eastAsia="ru-RU"/>
        </w:rPr>
        <w:t xml:space="preserve"> В случае</w:t>
      </w:r>
      <w:r w:rsidR="007A7DC8">
        <w:rPr>
          <w:rFonts w:ascii="Times New Roman" w:hAnsi="Times New Roman"/>
          <w:sz w:val="24"/>
          <w:szCs w:val="24"/>
        </w:rPr>
        <w:t xml:space="preserve"> обеспечения гарантийных обязательств по Контракту в форме денежных средств, денежные средства возвращаются </w:t>
      </w:r>
      <w:r w:rsidR="007A7DC8" w:rsidRPr="00CF72F4">
        <w:rPr>
          <w:rFonts w:ascii="Times New Roman" w:hAnsi="Times New Roman"/>
          <w:sz w:val="24"/>
          <w:szCs w:val="24"/>
        </w:rPr>
        <w:t xml:space="preserve">Поставщику в течение 15 </w:t>
      </w:r>
      <w:r w:rsidR="00D9355F">
        <w:rPr>
          <w:rFonts w:ascii="Times New Roman" w:hAnsi="Times New Roman"/>
          <w:sz w:val="24"/>
          <w:szCs w:val="24"/>
        </w:rPr>
        <w:lastRenderedPageBreak/>
        <w:t xml:space="preserve">(пятнадцати) </w:t>
      </w:r>
      <w:r w:rsidR="007A7DC8" w:rsidRPr="00CF72F4">
        <w:rPr>
          <w:rFonts w:ascii="Times New Roman" w:hAnsi="Times New Roman"/>
          <w:sz w:val="24"/>
          <w:szCs w:val="24"/>
        </w:rPr>
        <w:t>дней с даты исполнения Поставщиком</w:t>
      </w:r>
      <w:r w:rsidR="007A7DC8">
        <w:rPr>
          <w:rFonts w:ascii="Times New Roman" w:hAnsi="Times New Roman"/>
          <w:sz w:val="24"/>
          <w:szCs w:val="24"/>
        </w:rPr>
        <w:t xml:space="preserve"> гарантийных</w:t>
      </w:r>
      <w:r w:rsidR="007A7DC8" w:rsidRPr="00CF72F4">
        <w:rPr>
          <w:rFonts w:ascii="Times New Roman" w:hAnsi="Times New Roman"/>
          <w:sz w:val="24"/>
          <w:szCs w:val="24"/>
        </w:rPr>
        <w:t xml:space="preserve"> обязательств, предусмотренных Контрактом. </w:t>
      </w:r>
    </w:p>
    <w:p w:rsidR="005C5A54" w:rsidRDefault="005C5A54" w:rsidP="007A7DC8">
      <w:pPr>
        <w:pStyle w:val="af2"/>
        <w:ind w:firstLine="709"/>
        <w:jc w:val="both"/>
        <w:rPr>
          <w:rFonts w:ascii="Times New Roman" w:hAnsi="Times New Roman"/>
          <w:sz w:val="24"/>
          <w:szCs w:val="24"/>
        </w:rPr>
      </w:pPr>
    </w:p>
    <w:p w:rsidR="004E233B" w:rsidRDefault="004E233B" w:rsidP="007A7DC8">
      <w:pPr>
        <w:pStyle w:val="af2"/>
        <w:ind w:firstLine="709"/>
        <w:jc w:val="both"/>
        <w:rPr>
          <w:rFonts w:ascii="Times New Roman" w:hAnsi="Times New Roman"/>
          <w:sz w:val="24"/>
          <w:szCs w:val="24"/>
        </w:rPr>
      </w:pPr>
    </w:p>
    <w:p w:rsidR="005C2A79" w:rsidRPr="00AA1915" w:rsidRDefault="005C2A79" w:rsidP="005C2A79">
      <w:pPr>
        <w:jc w:val="center"/>
      </w:pPr>
      <w:r w:rsidRPr="00AA1915">
        <w:rPr>
          <w:b/>
          <w:snapToGrid w:val="0"/>
        </w:rPr>
        <w:t>1</w:t>
      </w:r>
      <w:r w:rsidR="00DC51E1">
        <w:rPr>
          <w:b/>
          <w:snapToGrid w:val="0"/>
        </w:rPr>
        <w:t>1</w:t>
      </w:r>
      <w:r w:rsidRPr="00AA1915">
        <w:rPr>
          <w:b/>
          <w:snapToGrid w:val="0"/>
        </w:rPr>
        <w:t>. Переход права собственности</w:t>
      </w:r>
    </w:p>
    <w:p w:rsidR="005C2A79" w:rsidRPr="00DC51E1" w:rsidRDefault="005C2A79" w:rsidP="005C2A79">
      <w:pPr>
        <w:ind w:firstLine="709"/>
        <w:jc w:val="both"/>
        <w:rPr>
          <w:snapToGrid w:val="0"/>
        </w:rPr>
      </w:pPr>
      <w:r w:rsidRPr="00DC51E1">
        <w:rPr>
          <w:snapToGrid w:val="0"/>
        </w:rPr>
        <w:t>1</w:t>
      </w:r>
      <w:r w:rsidR="00DC51E1" w:rsidRPr="00DC51E1">
        <w:rPr>
          <w:snapToGrid w:val="0"/>
        </w:rPr>
        <w:t>1</w:t>
      </w:r>
      <w:r w:rsidRPr="00DC51E1">
        <w:rPr>
          <w:snapToGrid w:val="0"/>
        </w:rPr>
        <w:t>.1. Право собственности на Товар переходит к Заказчику с момента доставки Товара и подписания Заказчиком товарно-транспортной (товарной) накладной.</w:t>
      </w:r>
    </w:p>
    <w:p w:rsidR="005C2A79" w:rsidRPr="00DC51E1" w:rsidRDefault="005C2A79" w:rsidP="005C2A79">
      <w:pPr>
        <w:jc w:val="center"/>
        <w:rPr>
          <w:b/>
          <w:snapToGrid w:val="0"/>
        </w:rPr>
      </w:pPr>
      <w:r w:rsidRPr="00DC51E1">
        <w:rPr>
          <w:b/>
          <w:snapToGrid w:val="0"/>
        </w:rPr>
        <w:t>1</w:t>
      </w:r>
      <w:r w:rsidR="00DC51E1" w:rsidRPr="00DC51E1">
        <w:rPr>
          <w:b/>
          <w:snapToGrid w:val="0"/>
        </w:rPr>
        <w:t>2</w:t>
      </w:r>
      <w:r w:rsidRPr="00DC51E1">
        <w:rPr>
          <w:b/>
          <w:snapToGrid w:val="0"/>
        </w:rPr>
        <w:t>. Срок действия Контракта</w:t>
      </w:r>
    </w:p>
    <w:p w:rsidR="005C2A79" w:rsidRPr="00DC51E1" w:rsidRDefault="005C2A79" w:rsidP="005C2A79">
      <w:pPr>
        <w:pStyle w:val="12"/>
        <w:ind w:firstLine="709"/>
        <w:jc w:val="both"/>
        <w:rPr>
          <w:rFonts w:ascii="Times New Roman" w:hAnsi="Times New Roman"/>
          <w:snapToGrid w:val="0"/>
          <w:sz w:val="24"/>
          <w:szCs w:val="24"/>
          <w:lang w:eastAsia="ru-RU"/>
        </w:rPr>
      </w:pPr>
      <w:r w:rsidRPr="00DC51E1">
        <w:rPr>
          <w:rFonts w:ascii="Times New Roman" w:hAnsi="Times New Roman"/>
          <w:snapToGrid w:val="0"/>
        </w:rPr>
        <w:t>1</w:t>
      </w:r>
      <w:r w:rsidR="00DC51E1" w:rsidRPr="00DC51E1">
        <w:rPr>
          <w:rFonts w:ascii="Times New Roman" w:hAnsi="Times New Roman"/>
          <w:snapToGrid w:val="0"/>
        </w:rPr>
        <w:t>2</w:t>
      </w:r>
      <w:r w:rsidRPr="00DC51E1">
        <w:rPr>
          <w:rFonts w:ascii="Times New Roman" w:hAnsi="Times New Roman"/>
          <w:snapToGrid w:val="0"/>
        </w:rPr>
        <w:t>.1. </w:t>
      </w:r>
      <w:r w:rsidRPr="00DC51E1">
        <w:rPr>
          <w:rFonts w:ascii="Times New Roman" w:hAnsi="Times New Roman"/>
          <w:snapToGrid w:val="0"/>
          <w:sz w:val="24"/>
          <w:szCs w:val="24"/>
          <w:lang w:eastAsia="ru-RU"/>
        </w:rPr>
        <w:t>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Pr="00AA1915" w:rsidRDefault="005C2A79" w:rsidP="005C2A79">
      <w:pPr>
        <w:ind w:firstLine="709"/>
        <w:jc w:val="both"/>
        <w:rPr>
          <w:snapToGrid w:val="0"/>
        </w:rPr>
      </w:pPr>
      <w:r w:rsidRPr="00DC51E1">
        <w:rPr>
          <w:snapToGrid w:val="0"/>
        </w:rPr>
        <w:t>1</w:t>
      </w:r>
      <w:r w:rsidR="00DC51E1" w:rsidRPr="00DC51E1">
        <w:rPr>
          <w:snapToGrid w:val="0"/>
        </w:rPr>
        <w:t>2</w:t>
      </w:r>
      <w:r w:rsidRPr="00DC51E1">
        <w:rPr>
          <w:snapToGrid w:val="0"/>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Pr="00AA1915">
        <w:rPr>
          <w:snapToGrid w:val="0"/>
        </w:rPr>
        <w:t xml:space="preserve"> условий настоящего Контракта.</w:t>
      </w:r>
    </w:p>
    <w:p w:rsidR="005C2A79" w:rsidRPr="00AA1915" w:rsidRDefault="005C2A79" w:rsidP="005C2A79">
      <w:pPr>
        <w:jc w:val="center"/>
      </w:pPr>
      <w:r w:rsidRPr="00AA1915">
        <w:rPr>
          <w:b/>
          <w:snapToGrid w:val="0"/>
        </w:rPr>
        <w:t>1</w:t>
      </w:r>
      <w:r w:rsidR="00DC51E1">
        <w:rPr>
          <w:b/>
          <w:snapToGrid w:val="0"/>
        </w:rPr>
        <w:t>3</w:t>
      </w:r>
      <w:r w:rsidRPr="00AA1915">
        <w:rPr>
          <w:b/>
          <w:snapToGrid w:val="0"/>
        </w:rPr>
        <w:t>. Порядок изменения, расторжения Контракта и прочие условия</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5C2A79" w:rsidRPr="00AA1915" w:rsidRDefault="005C2A79" w:rsidP="005C2A79">
      <w:pPr>
        <w:ind w:firstLine="709"/>
        <w:jc w:val="both"/>
      </w:pPr>
      <w:r w:rsidRPr="00AA1915">
        <w:t>1</w:t>
      </w:r>
      <w:r w:rsidR="00DC51E1">
        <w:t>3</w:t>
      </w:r>
      <w:r w:rsidRPr="00AA1915">
        <w:t>.3.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C2A79" w:rsidRDefault="005C2A79" w:rsidP="005C2A79">
      <w:pPr>
        <w:ind w:firstLine="709"/>
        <w:jc w:val="both"/>
      </w:pPr>
      <w:r w:rsidRPr="00AA1915">
        <w:t>1</w:t>
      </w:r>
      <w:r w:rsidR="00DC51E1">
        <w:t>3</w:t>
      </w:r>
      <w:r w:rsidRPr="00AA1915">
        <w:t>.4. В случае перемены Заказчика права и обязанности Заказчика, предусмотренные Контрактом, переходят к новому Заказчику.</w:t>
      </w:r>
    </w:p>
    <w:p w:rsidR="005C2A79" w:rsidRPr="00AA1915" w:rsidRDefault="005C2A79" w:rsidP="005C2A79">
      <w:pPr>
        <w:ind w:firstLine="709"/>
        <w:jc w:val="both"/>
      </w:pPr>
      <w:r w:rsidRPr="00AA1915">
        <w:t>1</w:t>
      </w:r>
      <w:r w:rsidR="00DC51E1">
        <w:t>3</w:t>
      </w:r>
      <w:r w:rsidRPr="00AA1915">
        <w:t xml:space="preserve">.5. При исполнении Контракта </w:t>
      </w:r>
      <w:r w:rsidRPr="00AA1915">
        <w:rPr>
          <w:rFonts w:eastAsia="Calibri"/>
        </w:rPr>
        <w:t xml:space="preserve">(за исключением случаев, которые предусмотрены нормативными правовыми актами, принятыми в соответствии с </w:t>
      </w:r>
      <w:hyperlink r:id="rId85" w:history="1">
        <w:r w:rsidRPr="00AA1915">
          <w:rPr>
            <w:rFonts w:eastAsia="Calibri"/>
          </w:rPr>
          <w:t>частью 6 статьи 14</w:t>
        </w:r>
      </w:hyperlink>
      <w:r w:rsidRPr="00AA1915">
        <w:rPr>
          <w:rFonts w:eastAsia="Calibri"/>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AA1915">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5C2A79" w:rsidRPr="00AA1915" w:rsidRDefault="00DC51E1" w:rsidP="005C2A79">
      <w:pPr>
        <w:ind w:firstLine="709"/>
        <w:jc w:val="both"/>
        <w:rPr>
          <w:snapToGrid w:val="0"/>
        </w:rPr>
      </w:pPr>
      <w:r>
        <w:t>13</w:t>
      </w:r>
      <w:r w:rsidR="005C2A79" w:rsidRPr="00AA1915">
        <w:rPr>
          <w:snapToGrid w:val="0"/>
        </w:rPr>
        <w:t>.6.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 xml:space="preserve">.7.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 xml:space="preserve">.8.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5C2A79" w:rsidRPr="00AA1915" w:rsidRDefault="005C2A79" w:rsidP="005C2A79">
      <w:pPr>
        <w:ind w:firstLine="709"/>
        <w:jc w:val="both"/>
        <w:rPr>
          <w:snapToGrid w:val="0"/>
        </w:rPr>
      </w:pPr>
      <w:r w:rsidRPr="00AA1915">
        <w:rPr>
          <w:snapToGrid w:val="0"/>
        </w:rPr>
        <w:t>1</w:t>
      </w:r>
      <w:r w:rsidR="00DC51E1">
        <w:rPr>
          <w:snapToGrid w:val="0"/>
        </w:rPr>
        <w:t>3</w:t>
      </w:r>
      <w:r w:rsidRPr="00AA1915">
        <w:rPr>
          <w:snapToGrid w:val="0"/>
        </w:rPr>
        <w:t>.9. Взаимоотношения Сторон, не урегулированные Контрактом, регламентируются действующим законодательством Российской Федерации.</w:t>
      </w:r>
    </w:p>
    <w:p w:rsidR="00D9355F" w:rsidRDefault="00D9355F">
      <w:pPr>
        <w:rPr>
          <w:b/>
          <w:bCs/>
          <w:color w:val="000000"/>
        </w:rPr>
      </w:pPr>
      <w:r>
        <w:rPr>
          <w:b/>
          <w:bCs/>
          <w:color w:val="000000"/>
        </w:rPr>
        <w:br w:type="page"/>
      </w:r>
    </w:p>
    <w:p w:rsidR="005C2A79" w:rsidRPr="00AA1915" w:rsidRDefault="005C2A79" w:rsidP="005C2A79">
      <w:pPr>
        <w:widowControl w:val="0"/>
        <w:jc w:val="center"/>
        <w:rPr>
          <w:b/>
          <w:bCs/>
          <w:color w:val="000000"/>
        </w:rPr>
      </w:pPr>
      <w:r w:rsidRPr="00AA1915">
        <w:rPr>
          <w:b/>
          <w:bCs/>
          <w:color w:val="000000"/>
        </w:rPr>
        <w:lastRenderedPageBreak/>
        <w:t>1</w:t>
      </w:r>
      <w:r w:rsidR="00DC51E1">
        <w:rPr>
          <w:b/>
          <w:bCs/>
          <w:color w:val="000000"/>
        </w:rPr>
        <w:t>4</w:t>
      </w:r>
      <w:r w:rsidRPr="00AA1915">
        <w:rPr>
          <w:b/>
          <w:bCs/>
          <w:color w:val="000000"/>
        </w:rPr>
        <w:t>. Приложения к Контракту</w:t>
      </w:r>
    </w:p>
    <w:p w:rsidR="005C2A79" w:rsidRPr="00AA1915" w:rsidRDefault="005C2A79" w:rsidP="005C2A79">
      <w:pPr>
        <w:ind w:firstLine="709"/>
        <w:jc w:val="both"/>
        <w:rPr>
          <w:snapToGrid w:val="0"/>
        </w:rPr>
      </w:pPr>
      <w:r w:rsidRPr="00AA1915">
        <w:rPr>
          <w:snapToGrid w:val="0"/>
        </w:rPr>
        <w:t>1</w:t>
      </w:r>
      <w:r w:rsidR="00DC51E1">
        <w:rPr>
          <w:snapToGrid w:val="0"/>
        </w:rPr>
        <w:t>4</w:t>
      </w:r>
      <w:r w:rsidRPr="00AA1915">
        <w:rPr>
          <w:snapToGrid w:val="0"/>
        </w:rPr>
        <w:t>.1. Неотъемлемой частью настоящего Контракта является Спецификация</w:t>
      </w:r>
      <w:r w:rsidR="0065208C">
        <w:rPr>
          <w:snapToGrid w:val="0"/>
        </w:rPr>
        <w:t xml:space="preserve"> </w:t>
      </w:r>
      <w:r w:rsidR="00B114DA">
        <w:rPr>
          <w:snapToGrid w:val="0"/>
        </w:rPr>
        <w:br/>
      </w:r>
      <w:r w:rsidR="00BD5E0D" w:rsidRPr="00025A40">
        <w:rPr>
          <w:bCs/>
        </w:rPr>
        <w:t xml:space="preserve">на </w:t>
      </w:r>
      <w:r w:rsidR="006103CA" w:rsidRPr="006103CA">
        <w:rPr>
          <w:bCs/>
        </w:rPr>
        <w:t>поставку расходных материалов для копировально-множительной техники</w:t>
      </w:r>
      <w:r w:rsidRPr="00AA1915">
        <w:rPr>
          <w:snapToGrid w:val="0"/>
        </w:rPr>
        <w:t xml:space="preserve"> </w:t>
      </w:r>
      <w:r w:rsidR="00581297" w:rsidRPr="00025A40">
        <w:rPr>
          <w:bCs/>
        </w:rPr>
        <w:t>(закупка в сфере ИКТ)</w:t>
      </w:r>
      <w:r w:rsidR="00581297" w:rsidRPr="00AA1915">
        <w:rPr>
          <w:snapToGrid w:val="0"/>
        </w:rPr>
        <w:t xml:space="preserve"> </w:t>
      </w:r>
      <w:r w:rsidR="00581297">
        <w:rPr>
          <w:snapToGrid w:val="0"/>
        </w:rPr>
        <w:t xml:space="preserve"> </w:t>
      </w:r>
      <w:r w:rsidRPr="00AA1915">
        <w:rPr>
          <w:snapToGrid w:val="0"/>
        </w:rPr>
        <w:t>(Приложение № 1).</w:t>
      </w:r>
    </w:p>
    <w:p w:rsidR="005C2A79" w:rsidRPr="00AA1915" w:rsidRDefault="005C2A79" w:rsidP="005C2A79">
      <w:pPr>
        <w:widowControl w:val="0"/>
        <w:tabs>
          <w:tab w:val="left" w:pos="851"/>
        </w:tabs>
        <w:autoSpaceDE w:val="0"/>
        <w:autoSpaceDN w:val="0"/>
        <w:jc w:val="center"/>
        <w:rPr>
          <w:rFonts w:eastAsia="Calibri"/>
          <w:b/>
          <w:bCs/>
          <w:color w:val="000000"/>
        </w:rPr>
      </w:pPr>
      <w:r w:rsidRPr="00AA1915">
        <w:rPr>
          <w:rFonts w:eastAsia="Calibri"/>
          <w:b/>
          <w:bCs/>
          <w:color w:val="000000"/>
        </w:rPr>
        <w:t>1</w:t>
      </w:r>
      <w:r w:rsidR="00DC51E1">
        <w:rPr>
          <w:rFonts w:eastAsia="Calibri"/>
          <w:b/>
          <w:bCs/>
          <w:color w:val="000000"/>
        </w:rPr>
        <w:t>5</w:t>
      </w:r>
      <w:r w:rsidRPr="00AA1915">
        <w:rPr>
          <w:rFonts w:eastAsia="Calibri"/>
          <w:b/>
          <w:bCs/>
          <w:color w:val="000000"/>
        </w:rPr>
        <w:t>. Юридические адреса и платежные реквизиты</w:t>
      </w:r>
    </w:p>
    <w:p w:rsidR="005C2A79" w:rsidRPr="00AA1915" w:rsidRDefault="005C2A79" w:rsidP="005C2A79">
      <w:pPr>
        <w:widowControl w:val="0"/>
        <w:tabs>
          <w:tab w:val="left" w:pos="851"/>
        </w:tabs>
        <w:autoSpaceDE w:val="0"/>
        <w:autoSpaceDN w:val="0"/>
        <w:ind w:firstLine="720"/>
        <w:jc w:val="center"/>
        <w:rPr>
          <w:rFonts w:eastAsia="Calibri"/>
          <w:b/>
          <w:bCs/>
          <w:color w:val="000000"/>
        </w:rPr>
      </w:pPr>
    </w:p>
    <w:tbl>
      <w:tblPr>
        <w:tblW w:w="5000" w:type="pct"/>
        <w:jc w:val="center"/>
        <w:tblLook w:val="04A0" w:firstRow="1" w:lastRow="0" w:firstColumn="1" w:lastColumn="0" w:noHBand="0" w:noVBand="1"/>
      </w:tblPr>
      <w:tblGrid>
        <w:gridCol w:w="4785"/>
        <w:gridCol w:w="4785"/>
      </w:tblGrid>
      <w:tr w:rsidR="002D4791" w:rsidRPr="000277FD" w:rsidTr="009418CC">
        <w:trPr>
          <w:jc w:val="center"/>
        </w:trPr>
        <w:tc>
          <w:tcPr>
            <w:tcW w:w="2500" w:type="pct"/>
            <w:shd w:val="clear" w:color="auto" w:fill="auto"/>
          </w:tcPr>
          <w:p w:rsidR="002D4791" w:rsidRPr="000277FD" w:rsidRDefault="002D4791" w:rsidP="009418CC">
            <w:pPr>
              <w:spacing w:line="240" w:lineRule="atLeast"/>
              <w:jc w:val="center"/>
              <w:rPr>
                <w:b/>
                <w:color w:val="000000"/>
              </w:rPr>
            </w:pPr>
            <w:r w:rsidRPr="000277FD">
              <w:rPr>
                <w:b/>
                <w:color w:val="000000"/>
              </w:rPr>
              <w:t>ЗАКАЗЧИК</w:t>
            </w:r>
          </w:p>
        </w:tc>
        <w:tc>
          <w:tcPr>
            <w:tcW w:w="2500" w:type="pct"/>
            <w:shd w:val="clear" w:color="auto" w:fill="auto"/>
          </w:tcPr>
          <w:p w:rsidR="002D4791" w:rsidRPr="000277FD" w:rsidRDefault="002D4791" w:rsidP="009418CC">
            <w:pPr>
              <w:spacing w:line="240" w:lineRule="atLeast"/>
              <w:jc w:val="center"/>
              <w:rPr>
                <w:b/>
                <w:color w:val="000000"/>
              </w:rPr>
            </w:pPr>
            <w:r>
              <w:rPr>
                <w:b/>
                <w:color w:val="000000"/>
              </w:rPr>
              <w:t>ПОСТАВЩИК</w:t>
            </w:r>
          </w:p>
        </w:tc>
      </w:tr>
      <w:tr w:rsidR="002D4791" w:rsidRPr="00946C82" w:rsidTr="009418CC">
        <w:trPr>
          <w:jc w:val="center"/>
        </w:trPr>
        <w:tc>
          <w:tcPr>
            <w:tcW w:w="2500" w:type="pct"/>
            <w:shd w:val="clear" w:color="auto" w:fill="auto"/>
          </w:tcPr>
          <w:p w:rsidR="002D4791" w:rsidRPr="00946C82" w:rsidRDefault="002D4791" w:rsidP="009418CC">
            <w:pPr>
              <w:jc w:val="center"/>
              <w:rPr>
                <w:b/>
              </w:rPr>
            </w:pPr>
            <w:r w:rsidRPr="00946C82">
              <w:rPr>
                <w:b/>
              </w:rPr>
              <w:t>Прокуратура Архангельской области</w:t>
            </w:r>
          </w:p>
          <w:p w:rsidR="002D4791" w:rsidRPr="00946C82" w:rsidRDefault="002D4791" w:rsidP="009418CC"/>
          <w:p w:rsidR="002D4791" w:rsidRPr="00043838" w:rsidRDefault="002D4791" w:rsidP="009418CC">
            <w:r w:rsidRPr="00043838">
              <w:t>ИНН 2901052689 КПП 290101001</w:t>
            </w:r>
          </w:p>
          <w:p w:rsidR="002D4791" w:rsidRPr="00043838" w:rsidRDefault="002D4791" w:rsidP="009418CC">
            <w:r w:rsidRPr="00043838">
              <w:t xml:space="preserve">163002, </w:t>
            </w:r>
            <w:r w:rsidR="007844F2">
              <w:t xml:space="preserve">г. </w:t>
            </w:r>
            <w:r w:rsidRPr="00043838">
              <w:t>Архангельск, пр. Новгородский, д.15</w:t>
            </w:r>
          </w:p>
          <w:p w:rsidR="002D4791" w:rsidRPr="0079235A" w:rsidRDefault="002D4791" w:rsidP="009418CC">
            <w:pPr>
              <w:rPr>
                <w:snapToGrid w:val="0"/>
              </w:rPr>
            </w:pPr>
            <w:r w:rsidRPr="0079235A">
              <w:rPr>
                <w:snapToGrid w:val="0"/>
              </w:rPr>
              <w:t>л/</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2D4791" w:rsidRDefault="002D4791" w:rsidP="009418CC">
            <w:pPr>
              <w:rPr>
                <w:snapToGrid w:val="0"/>
              </w:rPr>
            </w:pPr>
            <w:r>
              <w:rPr>
                <w:snapToGrid w:val="0"/>
              </w:rPr>
              <w:t xml:space="preserve">ОТДЕЛЕНИЕ АРХАНГЕЛЬСК </w:t>
            </w:r>
            <w:r>
              <w:rPr>
                <w:snapToGrid w:val="0"/>
              </w:rPr>
              <w:br/>
              <w:t>Г. АРХАНГЕЛЬСК</w:t>
            </w:r>
          </w:p>
          <w:p w:rsidR="002D4791" w:rsidRDefault="002D4791" w:rsidP="009418CC">
            <w:pPr>
              <w:rPr>
                <w:snapToGrid w:val="0"/>
              </w:rPr>
            </w:pPr>
            <w:r>
              <w:rPr>
                <w:snapToGrid w:val="0"/>
              </w:rPr>
              <w:t>ОКТМО 11701000</w:t>
            </w:r>
          </w:p>
          <w:p w:rsidR="002D4791" w:rsidRDefault="002D4791" w:rsidP="009418CC">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2D4791" w:rsidRPr="0079235A" w:rsidRDefault="002D4791" w:rsidP="009418CC">
            <w:pPr>
              <w:rPr>
                <w:snapToGrid w:val="0"/>
              </w:rPr>
            </w:pPr>
            <w:r w:rsidRPr="0079235A">
              <w:rPr>
                <w:snapToGrid w:val="0"/>
              </w:rPr>
              <w:t>БИК 041117001</w:t>
            </w:r>
          </w:p>
          <w:p w:rsidR="002D4791" w:rsidRPr="0079235A" w:rsidRDefault="002D4791" w:rsidP="009418CC">
            <w:pPr>
              <w:rPr>
                <w:snapToGrid w:val="0"/>
              </w:rPr>
            </w:pPr>
            <w:r w:rsidRPr="0079235A">
              <w:rPr>
                <w:snapToGrid w:val="0"/>
              </w:rPr>
              <w:t>ОКПО 02910901</w:t>
            </w:r>
          </w:p>
          <w:p w:rsidR="002D4791" w:rsidRDefault="002D4791" w:rsidP="009418CC">
            <w:pPr>
              <w:rPr>
                <w:snapToGrid w:val="0"/>
              </w:rPr>
            </w:pPr>
            <w:r w:rsidRPr="0079235A">
              <w:rPr>
                <w:snapToGrid w:val="0"/>
              </w:rPr>
              <w:t>ОКОНХ 97842</w:t>
            </w:r>
          </w:p>
          <w:p w:rsidR="002D4791" w:rsidRPr="00043838" w:rsidRDefault="002D4791" w:rsidP="009418CC">
            <w:r>
              <w:rPr>
                <w:snapToGrid w:val="0"/>
              </w:rPr>
              <w:t>ОКВЭД 842332</w:t>
            </w:r>
          </w:p>
          <w:p w:rsidR="002D4791" w:rsidRPr="00946C82" w:rsidRDefault="002D4791" w:rsidP="009418CC">
            <w:pPr>
              <w:rPr>
                <w:b/>
                <w:bCs/>
                <w:color w:val="000000"/>
              </w:rPr>
            </w:pPr>
          </w:p>
        </w:tc>
        <w:tc>
          <w:tcPr>
            <w:tcW w:w="2500" w:type="pct"/>
            <w:shd w:val="clear" w:color="auto" w:fill="auto"/>
          </w:tcPr>
          <w:p w:rsidR="002D4791" w:rsidRPr="00946C82"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946C82" w:rsidRDefault="002D4791" w:rsidP="009418CC"/>
          <w:p w:rsidR="002D4791" w:rsidRDefault="002D4791" w:rsidP="009418CC">
            <w:r w:rsidRPr="00946C82">
              <w:t xml:space="preserve">________________ </w:t>
            </w:r>
            <w:r>
              <w:t>/_________________/</w:t>
            </w:r>
          </w:p>
          <w:p w:rsidR="002D4791" w:rsidRPr="00946C82" w:rsidRDefault="002D4791" w:rsidP="009418CC">
            <w:r>
              <w:t>МП</w:t>
            </w:r>
          </w:p>
        </w:tc>
        <w:tc>
          <w:tcPr>
            <w:tcW w:w="2500" w:type="pct"/>
            <w:shd w:val="clear" w:color="auto" w:fill="auto"/>
          </w:tcPr>
          <w:p w:rsidR="002D4791" w:rsidRPr="00946C82" w:rsidRDefault="002D4791" w:rsidP="009418CC">
            <w:pPr>
              <w:rPr>
                <w:snapToGrid w:val="0"/>
              </w:rPr>
            </w:pPr>
          </w:p>
          <w:p w:rsidR="002D4791" w:rsidRPr="00946C82" w:rsidRDefault="002D4791" w:rsidP="009418CC">
            <w:pPr>
              <w:rPr>
                <w:snapToGrid w:val="0"/>
              </w:rPr>
            </w:pPr>
          </w:p>
          <w:p w:rsidR="002D4791" w:rsidRPr="00946C82" w:rsidRDefault="002D4791" w:rsidP="009418CC">
            <w:r w:rsidRPr="00946C82">
              <w:t xml:space="preserve">________________ </w:t>
            </w:r>
            <w:r>
              <w:t>/</w:t>
            </w:r>
            <w:r w:rsidRPr="00946C82">
              <w:t>______________</w:t>
            </w:r>
            <w:r>
              <w:t>/</w:t>
            </w:r>
          </w:p>
          <w:p w:rsidR="002D4791" w:rsidRPr="00537FE8" w:rsidRDefault="002D4791" w:rsidP="009418CC">
            <w:pPr>
              <w:rPr>
                <w:bCs/>
              </w:rPr>
            </w:pPr>
            <w:r w:rsidRPr="00537FE8">
              <w:rPr>
                <w:bCs/>
              </w:rPr>
              <w:t>МП</w:t>
            </w:r>
          </w:p>
        </w:tc>
      </w:tr>
    </w:tbl>
    <w:p w:rsidR="00DC51E1" w:rsidRDefault="00DC51E1">
      <w:r>
        <w:br w:type="page"/>
      </w:r>
    </w:p>
    <w:p w:rsidR="005C2A79" w:rsidRPr="00AA1915" w:rsidRDefault="005C2A79" w:rsidP="00D9355F">
      <w:pPr>
        <w:jc w:val="right"/>
      </w:pPr>
      <w:r w:rsidRPr="00AA1915">
        <w:lastRenderedPageBreak/>
        <w:t>Приложение № 1</w:t>
      </w:r>
    </w:p>
    <w:p w:rsidR="005C2A79" w:rsidRPr="00AA1915" w:rsidRDefault="005C2A79" w:rsidP="00D9355F">
      <w:pPr>
        <w:ind w:left="5812"/>
        <w:jc w:val="right"/>
      </w:pPr>
      <w:r w:rsidRPr="00AA1915">
        <w:t>к Контракту № _________</w:t>
      </w:r>
    </w:p>
    <w:p w:rsidR="005C2A79" w:rsidRPr="00AA1915" w:rsidRDefault="005C2A79" w:rsidP="00D9355F">
      <w:pPr>
        <w:ind w:left="5812"/>
        <w:jc w:val="right"/>
      </w:pPr>
      <w:r w:rsidRPr="00AA1915">
        <w:t>от «___» ____________ 201</w:t>
      </w:r>
      <w:r w:rsidR="00186CA5">
        <w:t xml:space="preserve">9 </w:t>
      </w:r>
      <w:r w:rsidRPr="00AA1915">
        <w:t>года</w:t>
      </w:r>
    </w:p>
    <w:p w:rsidR="005C2A79" w:rsidRPr="00AA1915" w:rsidRDefault="005C2A79" w:rsidP="005C2A79">
      <w:pPr>
        <w:tabs>
          <w:tab w:val="left" w:pos="851"/>
        </w:tabs>
        <w:jc w:val="center"/>
        <w:outlineLvl w:val="4"/>
        <w:rPr>
          <w:rFonts w:eastAsia="Calibri"/>
          <w:b/>
          <w:bCs/>
          <w:iCs/>
          <w:snapToGrid w:val="0"/>
        </w:rPr>
      </w:pPr>
    </w:p>
    <w:p w:rsidR="005C2A79" w:rsidRDefault="005C2A79" w:rsidP="005C2A79">
      <w:pPr>
        <w:tabs>
          <w:tab w:val="left" w:pos="851"/>
        </w:tabs>
        <w:jc w:val="center"/>
        <w:outlineLvl w:val="4"/>
        <w:rPr>
          <w:rFonts w:eastAsia="Calibri"/>
          <w:b/>
          <w:bCs/>
          <w:iCs/>
          <w:snapToGrid w:val="0"/>
        </w:rPr>
      </w:pPr>
      <w:r w:rsidRPr="00AA1915">
        <w:rPr>
          <w:rFonts w:eastAsia="Calibri"/>
          <w:b/>
          <w:bCs/>
          <w:iCs/>
          <w:snapToGrid w:val="0"/>
        </w:rPr>
        <w:t>СПЕЦИФИКАЦИЯ</w:t>
      </w:r>
    </w:p>
    <w:p w:rsidR="000655A0" w:rsidRPr="00FF3839" w:rsidRDefault="00BD5E0D" w:rsidP="00725948">
      <w:pPr>
        <w:tabs>
          <w:tab w:val="left" w:pos="851"/>
        </w:tabs>
        <w:jc w:val="center"/>
        <w:outlineLvl w:val="4"/>
        <w:rPr>
          <w:rFonts w:eastAsia="Calibri"/>
          <w:b/>
          <w:bCs/>
          <w:iCs/>
          <w:snapToGrid w:val="0"/>
          <w:color w:val="FF0000"/>
        </w:rPr>
      </w:pPr>
      <w:r w:rsidRPr="006103CA">
        <w:rPr>
          <w:bCs/>
        </w:rPr>
        <w:t xml:space="preserve">на </w:t>
      </w:r>
      <w:r w:rsidR="006103CA" w:rsidRPr="006103CA">
        <w:rPr>
          <w:bCs/>
        </w:rPr>
        <w:t>поставку</w:t>
      </w:r>
      <w:r w:rsidR="00725948" w:rsidRPr="00CA3491">
        <w:rPr>
          <w:rFonts w:eastAsia="Arial Unicode MS"/>
          <w:b/>
        </w:rPr>
        <w:t xml:space="preserve"> </w:t>
      </w:r>
      <w:proofErr w:type="spellStart"/>
      <w:r w:rsidR="00725948" w:rsidRPr="00CA3491">
        <w:t>фотобарабанов</w:t>
      </w:r>
      <w:proofErr w:type="spellEnd"/>
      <w:r w:rsidR="00725948" w:rsidRPr="00CA3491">
        <w:t xml:space="preserve"> для копировально-множительной техники</w:t>
      </w:r>
    </w:p>
    <w:p w:rsidR="000655A0" w:rsidRDefault="000655A0" w:rsidP="005C2A79">
      <w:pPr>
        <w:tabs>
          <w:tab w:val="left" w:pos="851"/>
        </w:tabs>
        <w:jc w:val="center"/>
        <w:outlineLvl w:val="4"/>
        <w:rPr>
          <w:rFonts w:eastAsia="Calibri"/>
          <w:b/>
          <w:bCs/>
          <w:iCs/>
          <w:snapToGrid w:val="0"/>
        </w:rPr>
      </w:pP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
        <w:gridCol w:w="1575"/>
        <w:gridCol w:w="3119"/>
        <w:gridCol w:w="1135"/>
        <w:gridCol w:w="992"/>
        <w:gridCol w:w="1276"/>
        <w:gridCol w:w="1137"/>
      </w:tblGrid>
      <w:tr w:rsidR="00F508AD" w:rsidRPr="00B06CD5" w:rsidTr="006934C6">
        <w:trPr>
          <w:trHeight w:val="1610"/>
          <w:jc w:val="center"/>
        </w:trPr>
        <w:tc>
          <w:tcPr>
            <w:tcW w:w="355" w:type="pct"/>
            <w:tcBorders>
              <w:top w:val="single" w:sz="4" w:space="0" w:color="auto"/>
              <w:left w:val="single" w:sz="4" w:space="0" w:color="auto"/>
              <w:bottom w:val="single" w:sz="4" w:space="0" w:color="auto"/>
              <w:right w:val="single" w:sz="4" w:space="0" w:color="auto"/>
            </w:tcBorders>
            <w:hideMark/>
          </w:tcPr>
          <w:p w:rsidR="00F508AD" w:rsidRPr="00B06CD5" w:rsidRDefault="00F508AD" w:rsidP="00CB2122">
            <w:pPr>
              <w:jc w:val="center"/>
              <w:rPr>
                <w:b/>
                <w:bCs/>
                <w:sz w:val="20"/>
                <w:szCs w:val="20"/>
              </w:rPr>
            </w:pPr>
            <w:r w:rsidRPr="00B06CD5">
              <w:rPr>
                <w:b/>
                <w:bCs/>
                <w:sz w:val="20"/>
                <w:szCs w:val="20"/>
              </w:rPr>
              <w:t>№</w:t>
            </w:r>
          </w:p>
          <w:p w:rsidR="00F508AD" w:rsidRPr="00B06CD5" w:rsidRDefault="00F508AD" w:rsidP="00CB2122">
            <w:pPr>
              <w:jc w:val="center"/>
              <w:rPr>
                <w:b/>
                <w:bCs/>
                <w:sz w:val="20"/>
                <w:szCs w:val="20"/>
              </w:rPr>
            </w:pPr>
            <w:r w:rsidRPr="00B06CD5">
              <w:rPr>
                <w:b/>
                <w:bCs/>
                <w:sz w:val="20"/>
                <w:szCs w:val="20"/>
              </w:rPr>
              <w:t>п/п</w:t>
            </w:r>
          </w:p>
        </w:tc>
        <w:tc>
          <w:tcPr>
            <w:tcW w:w="792" w:type="pct"/>
            <w:tcBorders>
              <w:top w:val="single" w:sz="4" w:space="0" w:color="auto"/>
              <w:left w:val="single" w:sz="4" w:space="0" w:color="auto"/>
              <w:bottom w:val="single" w:sz="4" w:space="0" w:color="auto"/>
              <w:right w:val="single" w:sz="4" w:space="0" w:color="auto"/>
            </w:tcBorders>
            <w:hideMark/>
          </w:tcPr>
          <w:p w:rsidR="00F508AD" w:rsidRPr="00B06CD5" w:rsidRDefault="00F508AD" w:rsidP="00CB2122">
            <w:pPr>
              <w:jc w:val="center"/>
              <w:rPr>
                <w:b/>
                <w:bCs/>
                <w:sz w:val="20"/>
                <w:szCs w:val="20"/>
              </w:rPr>
            </w:pPr>
            <w:r w:rsidRPr="00B06CD5">
              <w:rPr>
                <w:b/>
                <w:bCs/>
                <w:sz w:val="20"/>
                <w:szCs w:val="20"/>
              </w:rPr>
              <w:t>Наименование</w:t>
            </w:r>
          </w:p>
          <w:p w:rsidR="006934C6" w:rsidRDefault="006934C6" w:rsidP="00CB2122">
            <w:pPr>
              <w:jc w:val="center"/>
              <w:rPr>
                <w:b/>
                <w:bCs/>
                <w:sz w:val="20"/>
                <w:szCs w:val="20"/>
              </w:rPr>
            </w:pPr>
            <w:r>
              <w:rPr>
                <w:b/>
                <w:bCs/>
                <w:sz w:val="20"/>
                <w:szCs w:val="20"/>
              </w:rPr>
              <w:t>т</w:t>
            </w:r>
            <w:r w:rsidR="00F508AD" w:rsidRPr="00B06CD5">
              <w:rPr>
                <w:b/>
                <w:bCs/>
                <w:sz w:val="20"/>
                <w:szCs w:val="20"/>
              </w:rPr>
              <w:t>овара</w:t>
            </w:r>
          </w:p>
          <w:p w:rsidR="00F508AD" w:rsidRPr="00B06CD5" w:rsidRDefault="00F508AD" w:rsidP="00CB2122">
            <w:pPr>
              <w:jc w:val="center"/>
              <w:rPr>
                <w:b/>
                <w:bCs/>
                <w:sz w:val="20"/>
                <w:szCs w:val="20"/>
              </w:rPr>
            </w:pPr>
          </w:p>
        </w:tc>
        <w:tc>
          <w:tcPr>
            <w:tcW w:w="1569" w:type="pct"/>
            <w:tcBorders>
              <w:top w:val="single" w:sz="4" w:space="0" w:color="auto"/>
              <w:left w:val="single" w:sz="4" w:space="0" w:color="auto"/>
              <w:right w:val="single" w:sz="4" w:space="0" w:color="auto"/>
            </w:tcBorders>
            <w:hideMark/>
          </w:tcPr>
          <w:p w:rsidR="00F508AD" w:rsidRDefault="00F508AD" w:rsidP="00CB2122">
            <w:pPr>
              <w:jc w:val="center"/>
              <w:rPr>
                <w:b/>
                <w:bCs/>
                <w:sz w:val="20"/>
                <w:szCs w:val="20"/>
              </w:rPr>
            </w:pPr>
            <w:r w:rsidRPr="00B06CD5">
              <w:rPr>
                <w:b/>
                <w:bCs/>
                <w:sz w:val="20"/>
                <w:szCs w:val="20"/>
              </w:rPr>
              <w:t>Характеристики товара</w:t>
            </w:r>
          </w:p>
          <w:p w:rsidR="006934C6" w:rsidRPr="00B06CD5" w:rsidRDefault="006934C6" w:rsidP="00CB2122">
            <w:pPr>
              <w:jc w:val="center"/>
              <w:rPr>
                <w:b/>
                <w:bCs/>
                <w:sz w:val="20"/>
                <w:szCs w:val="20"/>
              </w:rPr>
            </w:pPr>
            <w:r>
              <w:rPr>
                <w:b/>
                <w:bCs/>
                <w:sz w:val="20"/>
                <w:szCs w:val="20"/>
              </w:rPr>
              <w:t>Страна происхождения товара</w:t>
            </w:r>
          </w:p>
        </w:tc>
        <w:tc>
          <w:tcPr>
            <w:tcW w:w="571" w:type="pct"/>
            <w:tcBorders>
              <w:top w:val="single" w:sz="4" w:space="0" w:color="auto"/>
              <w:left w:val="single" w:sz="4" w:space="0" w:color="auto"/>
              <w:bottom w:val="single" w:sz="4" w:space="0" w:color="auto"/>
              <w:right w:val="single" w:sz="4" w:space="0" w:color="auto"/>
            </w:tcBorders>
            <w:hideMark/>
          </w:tcPr>
          <w:p w:rsidR="00F508AD" w:rsidRPr="00B06CD5" w:rsidRDefault="00F508AD" w:rsidP="00CB2122">
            <w:pPr>
              <w:jc w:val="center"/>
              <w:rPr>
                <w:b/>
                <w:sz w:val="20"/>
                <w:szCs w:val="20"/>
              </w:rPr>
            </w:pPr>
            <w:r w:rsidRPr="00B06CD5">
              <w:rPr>
                <w:b/>
                <w:sz w:val="20"/>
                <w:szCs w:val="20"/>
              </w:rPr>
              <w:t>Ед. изм.</w:t>
            </w:r>
          </w:p>
        </w:tc>
        <w:tc>
          <w:tcPr>
            <w:tcW w:w="499" w:type="pct"/>
            <w:tcBorders>
              <w:top w:val="single" w:sz="4" w:space="0" w:color="auto"/>
              <w:left w:val="single" w:sz="4" w:space="0" w:color="auto"/>
              <w:bottom w:val="single" w:sz="4" w:space="0" w:color="auto"/>
              <w:right w:val="single" w:sz="4" w:space="0" w:color="auto"/>
            </w:tcBorders>
            <w:hideMark/>
          </w:tcPr>
          <w:p w:rsidR="00F508AD" w:rsidRPr="00B06CD5" w:rsidRDefault="00F508AD" w:rsidP="00F508AD">
            <w:pPr>
              <w:jc w:val="center"/>
              <w:rPr>
                <w:b/>
                <w:sz w:val="20"/>
                <w:szCs w:val="20"/>
              </w:rPr>
            </w:pPr>
            <w:r w:rsidRPr="00B06CD5">
              <w:rPr>
                <w:b/>
                <w:sz w:val="20"/>
                <w:szCs w:val="20"/>
              </w:rPr>
              <w:t xml:space="preserve">Кол-во </w:t>
            </w:r>
          </w:p>
        </w:tc>
        <w:tc>
          <w:tcPr>
            <w:tcW w:w="642" w:type="pct"/>
            <w:tcBorders>
              <w:top w:val="single" w:sz="4" w:space="0" w:color="auto"/>
              <w:left w:val="single" w:sz="4" w:space="0" w:color="auto"/>
              <w:right w:val="single" w:sz="4" w:space="0" w:color="auto"/>
            </w:tcBorders>
          </w:tcPr>
          <w:p w:rsidR="00F508AD" w:rsidRPr="00B06CD5" w:rsidRDefault="00F508AD" w:rsidP="00CB2122">
            <w:pPr>
              <w:jc w:val="center"/>
              <w:rPr>
                <w:b/>
                <w:sz w:val="20"/>
                <w:szCs w:val="20"/>
              </w:rPr>
            </w:pPr>
            <w:r w:rsidRPr="00B06CD5">
              <w:rPr>
                <w:b/>
                <w:bCs/>
                <w:color w:val="000000"/>
                <w:sz w:val="20"/>
                <w:szCs w:val="20"/>
              </w:rPr>
              <w:t xml:space="preserve">Цена за ед. товара </w:t>
            </w:r>
            <w:r w:rsidRPr="00B06CD5">
              <w:rPr>
                <w:b/>
                <w:bCs/>
                <w:color w:val="000000"/>
                <w:sz w:val="20"/>
                <w:szCs w:val="20"/>
              </w:rPr>
              <w:br/>
              <w:t>(с НДС или без НДС), руб.</w:t>
            </w:r>
          </w:p>
        </w:tc>
        <w:tc>
          <w:tcPr>
            <w:tcW w:w="573" w:type="pct"/>
            <w:tcBorders>
              <w:top w:val="single" w:sz="4" w:space="0" w:color="auto"/>
              <w:left w:val="single" w:sz="4" w:space="0" w:color="auto"/>
              <w:right w:val="single" w:sz="4" w:space="0" w:color="auto"/>
            </w:tcBorders>
          </w:tcPr>
          <w:p w:rsidR="00F508AD" w:rsidRPr="00B06CD5" w:rsidRDefault="00F508AD" w:rsidP="00CB2122">
            <w:pPr>
              <w:ind w:left="-111" w:right="-141"/>
              <w:jc w:val="center"/>
              <w:rPr>
                <w:b/>
                <w:bCs/>
                <w:color w:val="000000"/>
                <w:sz w:val="20"/>
                <w:szCs w:val="20"/>
              </w:rPr>
            </w:pPr>
            <w:r w:rsidRPr="00B06CD5">
              <w:rPr>
                <w:b/>
                <w:bCs/>
                <w:color w:val="000000"/>
                <w:sz w:val="20"/>
                <w:szCs w:val="20"/>
              </w:rPr>
              <w:t xml:space="preserve">Сумма </w:t>
            </w:r>
            <w:r w:rsidRPr="00B06CD5">
              <w:rPr>
                <w:b/>
                <w:bCs/>
                <w:color w:val="000000"/>
                <w:sz w:val="20"/>
                <w:szCs w:val="20"/>
              </w:rPr>
              <w:br/>
              <w:t>(с НДС или без НДС),</w:t>
            </w:r>
          </w:p>
          <w:p w:rsidR="00F508AD" w:rsidRPr="00B06CD5" w:rsidRDefault="00E14771" w:rsidP="00CB2122">
            <w:pPr>
              <w:jc w:val="center"/>
              <w:rPr>
                <w:b/>
                <w:sz w:val="20"/>
                <w:szCs w:val="20"/>
              </w:rPr>
            </w:pPr>
            <w:r>
              <w:rPr>
                <w:b/>
                <w:bCs/>
                <w:color w:val="000000"/>
                <w:sz w:val="20"/>
                <w:szCs w:val="20"/>
              </w:rPr>
              <w:t>р</w:t>
            </w:r>
            <w:r w:rsidR="00F508AD" w:rsidRPr="00B06CD5">
              <w:rPr>
                <w:b/>
                <w:bCs/>
                <w:color w:val="000000"/>
                <w:sz w:val="20"/>
                <w:szCs w:val="20"/>
              </w:rPr>
              <w:t>уб</w:t>
            </w:r>
            <w:r>
              <w:rPr>
                <w:b/>
                <w:bCs/>
                <w:color w:val="000000"/>
                <w:sz w:val="20"/>
                <w:szCs w:val="20"/>
              </w:rPr>
              <w:t>.</w:t>
            </w:r>
          </w:p>
        </w:tc>
      </w:tr>
      <w:tr w:rsidR="00F508AD" w:rsidTr="006934C6">
        <w:trPr>
          <w:trHeight w:val="547"/>
          <w:jc w:val="center"/>
        </w:trPr>
        <w:tc>
          <w:tcPr>
            <w:tcW w:w="355" w:type="pct"/>
            <w:tcBorders>
              <w:top w:val="single" w:sz="4" w:space="0" w:color="auto"/>
              <w:left w:val="single" w:sz="4" w:space="0" w:color="auto"/>
              <w:bottom w:val="single" w:sz="4" w:space="0" w:color="auto"/>
              <w:right w:val="single" w:sz="4" w:space="0" w:color="auto"/>
            </w:tcBorders>
            <w:vAlign w:val="center"/>
            <w:hideMark/>
          </w:tcPr>
          <w:p w:rsidR="00F508AD" w:rsidRDefault="00F508AD" w:rsidP="00CB2122">
            <w:pPr>
              <w:ind w:right="-108"/>
              <w:rPr>
                <w:b/>
              </w:rPr>
            </w:pPr>
            <w:r>
              <w:rPr>
                <w:b/>
              </w:rPr>
              <w:t>1.</w:t>
            </w:r>
          </w:p>
        </w:tc>
        <w:tc>
          <w:tcPr>
            <w:tcW w:w="792" w:type="pct"/>
            <w:tcBorders>
              <w:top w:val="single" w:sz="4" w:space="0" w:color="auto"/>
              <w:left w:val="single" w:sz="4" w:space="0" w:color="auto"/>
              <w:bottom w:val="single" w:sz="4" w:space="0" w:color="auto"/>
              <w:right w:val="single" w:sz="4" w:space="0" w:color="auto"/>
            </w:tcBorders>
            <w:vAlign w:val="center"/>
          </w:tcPr>
          <w:p w:rsidR="00F508AD" w:rsidRDefault="00F508AD" w:rsidP="00CB2122">
            <w:pPr>
              <w:ind w:right="-108"/>
              <w:rPr>
                <w:bCs/>
              </w:rPr>
            </w:pPr>
          </w:p>
        </w:tc>
        <w:tc>
          <w:tcPr>
            <w:tcW w:w="1569" w:type="pct"/>
            <w:tcBorders>
              <w:top w:val="single" w:sz="4" w:space="0" w:color="auto"/>
              <w:left w:val="single" w:sz="4" w:space="0" w:color="auto"/>
              <w:bottom w:val="single" w:sz="4" w:space="0" w:color="auto"/>
              <w:right w:val="single" w:sz="4" w:space="0" w:color="auto"/>
            </w:tcBorders>
          </w:tcPr>
          <w:p w:rsidR="00F508AD" w:rsidRDefault="00F508AD" w:rsidP="00CB2122"/>
        </w:tc>
        <w:tc>
          <w:tcPr>
            <w:tcW w:w="571" w:type="pct"/>
            <w:tcBorders>
              <w:top w:val="single" w:sz="4" w:space="0" w:color="auto"/>
              <w:left w:val="single" w:sz="4" w:space="0" w:color="auto"/>
              <w:bottom w:val="single" w:sz="4" w:space="0" w:color="auto"/>
              <w:right w:val="single" w:sz="4" w:space="0" w:color="auto"/>
            </w:tcBorders>
            <w:vAlign w:val="center"/>
          </w:tcPr>
          <w:p w:rsidR="00F508AD" w:rsidRDefault="00F508AD" w:rsidP="00CB2122">
            <w:pPr>
              <w:jc w:val="center"/>
            </w:pPr>
          </w:p>
        </w:tc>
        <w:tc>
          <w:tcPr>
            <w:tcW w:w="499" w:type="pct"/>
            <w:tcBorders>
              <w:top w:val="single" w:sz="4" w:space="0" w:color="auto"/>
              <w:left w:val="single" w:sz="4" w:space="0" w:color="auto"/>
              <w:bottom w:val="single" w:sz="4" w:space="0" w:color="auto"/>
              <w:right w:val="single" w:sz="4" w:space="0" w:color="auto"/>
            </w:tcBorders>
            <w:vAlign w:val="center"/>
          </w:tcPr>
          <w:p w:rsidR="00F508AD" w:rsidRDefault="00F508AD" w:rsidP="00CB2122">
            <w:pPr>
              <w:jc w:val="center"/>
            </w:pPr>
          </w:p>
        </w:tc>
        <w:tc>
          <w:tcPr>
            <w:tcW w:w="642" w:type="pct"/>
            <w:tcBorders>
              <w:top w:val="single" w:sz="4" w:space="0" w:color="auto"/>
              <w:left w:val="single" w:sz="4" w:space="0" w:color="auto"/>
              <w:bottom w:val="single" w:sz="4" w:space="0" w:color="auto"/>
              <w:right w:val="single" w:sz="4" w:space="0" w:color="auto"/>
            </w:tcBorders>
          </w:tcPr>
          <w:p w:rsidR="00F508AD" w:rsidRDefault="00F508AD" w:rsidP="00CB2122">
            <w:pPr>
              <w:jc w:val="center"/>
            </w:pPr>
          </w:p>
        </w:tc>
        <w:tc>
          <w:tcPr>
            <w:tcW w:w="573" w:type="pct"/>
            <w:tcBorders>
              <w:top w:val="single" w:sz="4" w:space="0" w:color="auto"/>
              <w:left w:val="single" w:sz="4" w:space="0" w:color="auto"/>
              <w:bottom w:val="single" w:sz="4" w:space="0" w:color="auto"/>
              <w:right w:val="single" w:sz="4" w:space="0" w:color="auto"/>
            </w:tcBorders>
          </w:tcPr>
          <w:p w:rsidR="00F508AD" w:rsidRDefault="00F508AD" w:rsidP="00CB2122">
            <w:pPr>
              <w:jc w:val="center"/>
            </w:pPr>
          </w:p>
        </w:tc>
      </w:tr>
      <w:tr w:rsidR="00F508AD" w:rsidRPr="00B06CD5" w:rsidTr="006934C6">
        <w:trPr>
          <w:trHeight w:val="129"/>
          <w:jc w:val="center"/>
        </w:trPr>
        <w:tc>
          <w:tcPr>
            <w:tcW w:w="355" w:type="pct"/>
            <w:tcBorders>
              <w:top w:val="single" w:sz="4" w:space="0" w:color="auto"/>
              <w:left w:val="single" w:sz="4" w:space="0" w:color="auto"/>
              <w:bottom w:val="single" w:sz="4" w:space="0" w:color="auto"/>
              <w:right w:val="single" w:sz="4" w:space="0" w:color="auto"/>
            </w:tcBorders>
            <w:vAlign w:val="center"/>
          </w:tcPr>
          <w:p w:rsidR="00F508AD" w:rsidRDefault="00F508AD" w:rsidP="00CB2122">
            <w:pPr>
              <w:ind w:right="-108"/>
              <w:rPr>
                <w:b/>
              </w:rPr>
            </w:pPr>
          </w:p>
        </w:tc>
        <w:tc>
          <w:tcPr>
            <w:tcW w:w="4073" w:type="pct"/>
            <w:gridSpan w:val="5"/>
            <w:tcBorders>
              <w:top w:val="single" w:sz="4" w:space="0" w:color="auto"/>
              <w:left w:val="single" w:sz="4" w:space="0" w:color="auto"/>
              <w:bottom w:val="single" w:sz="4" w:space="0" w:color="auto"/>
              <w:right w:val="single" w:sz="4" w:space="0" w:color="auto"/>
            </w:tcBorders>
            <w:vAlign w:val="center"/>
          </w:tcPr>
          <w:p w:rsidR="00F508AD" w:rsidRPr="00B06CD5" w:rsidRDefault="00F508AD" w:rsidP="00CB2122">
            <w:pPr>
              <w:rPr>
                <w:b/>
              </w:rPr>
            </w:pPr>
            <w:r w:rsidRPr="00B06CD5">
              <w:rPr>
                <w:b/>
                <w:bCs/>
              </w:rPr>
              <w:t>Итого</w:t>
            </w:r>
            <w:r w:rsidRPr="00B06CD5">
              <w:rPr>
                <w:b/>
                <w:bCs/>
                <w:lang w:val="en-US"/>
              </w:rPr>
              <w:t>:</w:t>
            </w:r>
          </w:p>
        </w:tc>
        <w:tc>
          <w:tcPr>
            <w:tcW w:w="573" w:type="pct"/>
            <w:tcBorders>
              <w:top w:val="single" w:sz="4" w:space="0" w:color="auto"/>
              <w:left w:val="single" w:sz="4" w:space="0" w:color="auto"/>
              <w:right w:val="single" w:sz="4" w:space="0" w:color="auto"/>
            </w:tcBorders>
          </w:tcPr>
          <w:p w:rsidR="00F508AD" w:rsidRPr="00B06CD5" w:rsidRDefault="00F508AD" w:rsidP="00CB2122">
            <w:pPr>
              <w:jc w:val="center"/>
              <w:rPr>
                <w:b/>
              </w:rPr>
            </w:pPr>
          </w:p>
        </w:tc>
      </w:tr>
    </w:tbl>
    <w:p w:rsidR="00F508AD" w:rsidRDefault="00F508AD" w:rsidP="002D4791">
      <w:pPr>
        <w:snapToGrid w:val="0"/>
        <w:ind w:firstLine="709"/>
        <w:jc w:val="both"/>
        <w:rPr>
          <w:snapToGrid w:val="0"/>
        </w:rPr>
      </w:pPr>
    </w:p>
    <w:p w:rsidR="00F508AD" w:rsidRDefault="00F508AD" w:rsidP="002D4791">
      <w:pPr>
        <w:snapToGrid w:val="0"/>
        <w:ind w:firstLine="709"/>
        <w:jc w:val="both"/>
        <w:rPr>
          <w:snapToGrid w:val="0"/>
        </w:rPr>
      </w:pPr>
    </w:p>
    <w:p w:rsidR="002D4791" w:rsidRDefault="00D33BC3" w:rsidP="002D4791">
      <w:pPr>
        <w:snapToGrid w:val="0"/>
        <w:ind w:firstLine="709"/>
        <w:jc w:val="both"/>
        <w:rPr>
          <w:color w:val="000000"/>
        </w:rPr>
      </w:pPr>
      <w:r w:rsidRPr="00AA1915">
        <w:rPr>
          <w:snapToGrid w:val="0"/>
        </w:rPr>
        <w:t>Цена настоящего Контракта, составляет ____ (___сумма прописью___) рублей</w:t>
      </w:r>
      <w:r>
        <w:rPr>
          <w:snapToGrid w:val="0"/>
        </w:rPr>
        <w:t xml:space="preserve"> ___ копеек</w:t>
      </w:r>
      <w:r w:rsidRPr="00AA1915">
        <w:rPr>
          <w:snapToGrid w:val="0"/>
        </w:rPr>
        <w:t>, в том числе НДС ____ (___сумма прописью___) рублей</w:t>
      </w:r>
      <w:r>
        <w:rPr>
          <w:snapToGrid w:val="0"/>
        </w:rPr>
        <w:t xml:space="preserve"> __ копеек </w:t>
      </w:r>
      <w:r w:rsidRPr="00C75D67">
        <w:rPr>
          <w:b/>
          <w:snapToGrid w:val="0"/>
        </w:rPr>
        <w:t>(</w:t>
      </w:r>
      <w:r w:rsidRPr="00C75D67">
        <w:rPr>
          <w:rFonts w:eastAsia="Calibri"/>
          <w:lang w:eastAsia="en-US"/>
        </w:rPr>
        <w:t xml:space="preserve">в случае если </w:t>
      </w:r>
      <w:r>
        <w:rPr>
          <w:rFonts w:eastAsia="Calibri"/>
          <w:lang w:eastAsia="en-US"/>
        </w:rPr>
        <w:t xml:space="preserve">Поставщик </w:t>
      </w:r>
      <w:r w:rsidRPr="00C75D67">
        <w:rPr>
          <w:rFonts w:eastAsia="Calibri"/>
          <w:lang w:eastAsia="en-US"/>
        </w:rPr>
        <w:t xml:space="preserve">имеет право на освобождение от уплаты НДС, слова «включая НДС в сумме» заменяются словами «НДС не облагается на основании ______________ Налогового кодекса РФ и </w:t>
      </w:r>
      <w:r>
        <w:rPr>
          <w:rFonts w:eastAsia="Calibri"/>
          <w:lang w:eastAsia="en-US"/>
        </w:rPr>
        <w:t>__________________»)</w:t>
      </w:r>
      <w:r w:rsidRPr="00210A75">
        <w:rPr>
          <w:snapToGrid w:val="0"/>
        </w:rPr>
        <w:t>,</w:t>
      </w:r>
      <w:r w:rsidRPr="00AA1915">
        <w:rPr>
          <w:snapToGrid w:val="0"/>
        </w:rPr>
        <w:t xml:space="preserve"> в соответствии с ценой, определенной вышеуказанным протоколом.</w:t>
      </w:r>
    </w:p>
    <w:p w:rsidR="002D4791" w:rsidRPr="00AA1915" w:rsidRDefault="002D4791" w:rsidP="002D4791">
      <w:pPr>
        <w:snapToGrid w:val="0"/>
        <w:jc w:val="both"/>
        <w:rPr>
          <w:color w:val="000000"/>
        </w:rPr>
      </w:pPr>
    </w:p>
    <w:p w:rsidR="005C2A79" w:rsidRPr="00AA1915" w:rsidRDefault="005C2A79" w:rsidP="005C2A79">
      <w:pPr>
        <w:snapToGrid w:val="0"/>
        <w:jc w:val="center"/>
        <w:rPr>
          <w:color w:val="000000"/>
        </w:rPr>
      </w:pPr>
      <w:r w:rsidRPr="00AA1915">
        <w:rPr>
          <w:color w:val="000000"/>
        </w:rPr>
        <w:t>ПОДПИСИ СТОРОН</w:t>
      </w:r>
    </w:p>
    <w:p w:rsidR="005C2A79" w:rsidRPr="00AA1915" w:rsidRDefault="005C2A79" w:rsidP="005C2A79">
      <w:pPr>
        <w:snapToGrid w:val="0"/>
        <w:ind w:firstLine="709"/>
        <w:jc w:val="center"/>
        <w:rPr>
          <w:color w:val="000000"/>
        </w:rPr>
      </w:pPr>
    </w:p>
    <w:tbl>
      <w:tblPr>
        <w:tblW w:w="5000" w:type="pct"/>
        <w:jc w:val="center"/>
        <w:tblLook w:val="04A0" w:firstRow="1" w:lastRow="0" w:firstColumn="1" w:lastColumn="0" w:noHBand="0" w:noVBand="1"/>
      </w:tblPr>
      <w:tblGrid>
        <w:gridCol w:w="4785"/>
        <w:gridCol w:w="4785"/>
      </w:tblGrid>
      <w:tr w:rsidR="002D4791" w:rsidRPr="006E3430" w:rsidTr="009418CC">
        <w:trPr>
          <w:jc w:val="center"/>
        </w:trPr>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ЗАКАЗЧИК</w:t>
            </w:r>
          </w:p>
        </w:tc>
        <w:tc>
          <w:tcPr>
            <w:tcW w:w="2500" w:type="pct"/>
            <w:shd w:val="clear" w:color="auto" w:fill="auto"/>
          </w:tcPr>
          <w:p w:rsidR="002D4791" w:rsidRPr="006E3430" w:rsidRDefault="002D4791" w:rsidP="009418CC">
            <w:pPr>
              <w:spacing w:line="240" w:lineRule="atLeast"/>
              <w:jc w:val="center"/>
              <w:rPr>
                <w:b/>
                <w:color w:val="000000"/>
              </w:rPr>
            </w:pPr>
            <w:r w:rsidRPr="006E3430">
              <w:rPr>
                <w:b/>
                <w:color w:val="000000"/>
              </w:rPr>
              <w:t>ПОСТАВЩИК</w:t>
            </w:r>
          </w:p>
        </w:tc>
      </w:tr>
      <w:tr w:rsidR="002D4791" w:rsidRPr="006E3430" w:rsidTr="009418CC">
        <w:trPr>
          <w:jc w:val="center"/>
        </w:trPr>
        <w:tc>
          <w:tcPr>
            <w:tcW w:w="2500" w:type="pct"/>
            <w:shd w:val="clear" w:color="auto" w:fill="auto"/>
          </w:tcPr>
          <w:p w:rsidR="002D4791" w:rsidRPr="006E3430" w:rsidRDefault="002D4791" w:rsidP="009418CC">
            <w:pPr>
              <w:jc w:val="center"/>
              <w:rPr>
                <w:b/>
              </w:rPr>
            </w:pPr>
            <w:r w:rsidRPr="006E3430">
              <w:rPr>
                <w:b/>
              </w:rPr>
              <w:t>Прокуратура Архангельской области</w:t>
            </w:r>
          </w:p>
          <w:p w:rsidR="002D4791" w:rsidRPr="006E3430" w:rsidRDefault="002D4791" w:rsidP="009418CC">
            <w:pPr>
              <w:rPr>
                <w:b/>
                <w:bCs/>
                <w:color w:val="000000"/>
              </w:rPr>
            </w:pPr>
          </w:p>
        </w:tc>
        <w:tc>
          <w:tcPr>
            <w:tcW w:w="2500" w:type="pct"/>
            <w:shd w:val="clear" w:color="auto" w:fill="auto"/>
          </w:tcPr>
          <w:p w:rsidR="002D4791" w:rsidRPr="006E3430"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6E3430" w:rsidRDefault="002D4791" w:rsidP="009418CC"/>
          <w:p w:rsidR="002D4791" w:rsidRPr="006E3430" w:rsidRDefault="002D4791" w:rsidP="009418CC">
            <w:r w:rsidRPr="006E3430">
              <w:t>________________ /</w:t>
            </w:r>
            <w:r>
              <w:t>_______________</w:t>
            </w:r>
            <w:r w:rsidRPr="006E3430">
              <w:t>/</w:t>
            </w:r>
          </w:p>
          <w:p w:rsidR="002D4791" w:rsidRPr="006E3430" w:rsidRDefault="002D4791" w:rsidP="009418CC">
            <w:r w:rsidRPr="006E3430">
              <w:t>МП</w:t>
            </w:r>
          </w:p>
        </w:tc>
        <w:tc>
          <w:tcPr>
            <w:tcW w:w="2500" w:type="pct"/>
            <w:shd w:val="clear" w:color="auto" w:fill="auto"/>
          </w:tcPr>
          <w:p w:rsidR="002D4791" w:rsidRPr="006E3430" w:rsidRDefault="002D4791" w:rsidP="009418CC">
            <w:pPr>
              <w:rPr>
                <w:snapToGrid w:val="0"/>
              </w:rPr>
            </w:pPr>
          </w:p>
          <w:p w:rsidR="002D4791" w:rsidRPr="006E3430" w:rsidRDefault="002D4791" w:rsidP="009418CC">
            <w:pPr>
              <w:rPr>
                <w:snapToGrid w:val="0"/>
              </w:rPr>
            </w:pPr>
          </w:p>
          <w:p w:rsidR="002D4791" w:rsidRPr="006E3430" w:rsidRDefault="002D4791" w:rsidP="009418CC">
            <w:r w:rsidRPr="006E3430">
              <w:t>________________ /______________/</w:t>
            </w:r>
          </w:p>
          <w:p w:rsidR="002D4791" w:rsidRPr="00537FE8" w:rsidRDefault="002D4791" w:rsidP="009418CC">
            <w:pPr>
              <w:rPr>
                <w:bCs/>
              </w:rPr>
            </w:pPr>
            <w:r w:rsidRPr="006E3430">
              <w:rPr>
                <w:bCs/>
              </w:rPr>
              <w:t>МП</w:t>
            </w:r>
          </w:p>
        </w:tc>
      </w:tr>
    </w:tbl>
    <w:p w:rsidR="005C2A79" w:rsidRDefault="005C2A79" w:rsidP="005C2A79"/>
    <w:p w:rsidR="005C2A79" w:rsidRPr="004B5766" w:rsidRDefault="005C2A79" w:rsidP="005C2A79">
      <w:pPr>
        <w:jc w:val="center"/>
      </w:pPr>
    </w:p>
    <w:p w:rsidR="005C2A79" w:rsidRDefault="005C2A79" w:rsidP="005C2A79"/>
    <w:p w:rsidR="00417223" w:rsidRPr="00451E49" w:rsidRDefault="00417223" w:rsidP="005C2A79">
      <w:pPr>
        <w:jc w:val="center"/>
        <w:rPr>
          <w:bCs/>
        </w:rPr>
      </w:pPr>
    </w:p>
    <w:sectPr w:rsidR="00417223" w:rsidRPr="00451E49" w:rsidSect="0059485E">
      <w:pgSz w:w="11906" w:h="16838"/>
      <w:pgMar w:top="993" w:right="851" w:bottom="993"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491" w:rsidRDefault="00CA3491">
      <w:r>
        <w:separator/>
      </w:r>
    </w:p>
  </w:endnote>
  <w:endnote w:type="continuationSeparator" w:id="0">
    <w:p w:rsidR="00CA3491" w:rsidRDefault="00CA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491" w:rsidRDefault="00CA3491">
      <w:r>
        <w:separator/>
      </w:r>
    </w:p>
  </w:footnote>
  <w:footnote w:type="continuationSeparator" w:id="0">
    <w:p w:rsidR="00CA3491" w:rsidRDefault="00CA3491">
      <w:r>
        <w:continuationSeparator/>
      </w:r>
    </w:p>
  </w:footnote>
  <w:footnote w:id="1">
    <w:p w:rsidR="00CA3491" w:rsidRPr="00272C01" w:rsidRDefault="00CA3491" w:rsidP="00272C01">
      <w:pPr>
        <w:pStyle w:val="af8"/>
        <w:jc w:val="both"/>
        <w:rPr>
          <w:sz w:val="18"/>
          <w:szCs w:val="18"/>
        </w:rPr>
      </w:pPr>
      <w:r w:rsidRPr="00C625B2">
        <w:rPr>
          <w:rStyle w:val="afa"/>
          <w:sz w:val="18"/>
          <w:szCs w:val="18"/>
        </w:rPr>
        <w:footnoteRef/>
      </w:r>
      <w:r w:rsidRPr="00C625B2">
        <w:rPr>
          <w:sz w:val="18"/>
          <w:szCs w:val="18"/>
        </w:rPr>
        <w:t xml:space="preserve"> Предоставляются копии всех страниц документа (в соответствии с </w:t>
      </w:r>
      <w:hyperlink r:id="rId1" w:tgtFrame="_blank" w:history="1">
        <w:r w:rsidRPr="00C625B2">
          <w:rPr>
            <w:rStyle w:val="aa"/>
            <w:color w:val="auto"/>
            <w:sz w:val="18"/>
            <w:szCs w:val="18"/>
            <w:u w:val="none"/>
          </w:rPr>
          <w:t>пунктом 23 статьи 3.1</w:t>
        </w:r>
      </w:hyperlink>
      <w:r w:rsidRPr="00C625B2">
        <w:rPr>
          <w:sz w:val="18"/>
          <w:szCs w:val="18"/>
        </w:rPr>
        <w:t xml:space="preserve"> ГОСТ </w:t>
      </w:r>
      <w:proofErr w:type="gramStart"/>
      <w:r w:rsidRPr="00C625B2">
        <w:rPr>
          <w:sz w:val="18"/>
          <w:szCs w:val="18"/>
        </w:rPr>
        <w:t>Р</w:t>
      </w:r>
      <w:proofErr w:type="gramEnd"/>
      <w:r w:rsidRPr="00C625B2">
        <w:rPr>
          <w:sz w:val="18"/>
          <w:szCs w:val="18"/>
        </w:rPr>
        <w:t xml:space="preserve"> 7.0.8-2013 копией документа признается экземпляр документа, полностью воспроизводящий информацию подлинника документа).</w:t>
      </w:r>
    </w:p>
  </w:footnote>
  <w:footnote w:id="2">
    <w:p w:rsidR="00CA3491" w:rsidRPr="00C04076" w:rsidRDefault="00CA3491" w:rsidP="007E64C8">
      <w:pPr>
        <w:autoSpaceDE w:val="0"/>
        <w:autoSpaceDN w:val="0"/>
        <w:adjustRightInd w:val="0"/>
        <w:jc w:val="both"/>
        <w:rPr>
          <w:i/>
          <w:sz w:val="20"/>
          <w:szCs w:val="20"/>
        </w:rPr>
      </w:pPr>
      <w:r w:rsidRPr="00D80EA0">
        <w:rPr>
          <w:rStyle w:val="afa"/>
          <w:sz w:val="20"/>
          <w:szCs w:val="20"/>
        </w:rPr>
        <w:sym w:font="Symbol" w:char="F031"/>
      </w:r>
      <w:r w:rsidRPr="00C04076">
        <w:rPr>
          <w:i/>
          <w:sz w:val="20"/>
          <w:szCs w:val="20"/>
        </w:rPr>
        <w:t xml:space="preserve"> Наименование страны происхождения товара указывается в случае установления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2" w:history="1">
        <w:r w:rsidRPr="00C04076">
          <w:rPr>
            <w:i/>
            <w:sz w:val="20"/>
            <w:szCs w:val="20"/>
          </w:rPr>
          <w:t>статьей 14</w:t>
        </w:r>
      </w:hyperlink>
      <w:r w:rsidRPr="00C04076">
        <w:rPr>
          <w:i/>
          <w:sz w:val="20"/>
          <w:szCs w:val="20"/>
        </w:rPr>
        <w:t xml:space="preserve"> Федерального закона от 05 апреля 2013 года № 44-ФЗ.</w:t>
      </w:r>
    </w:p>
  </w:footnote>
  <w:footnote w:id="3">
    <w:p w:rsidR="004E78B1" w:rsidRPr="001369CE" w:rsidRDefault="004E78B1" w:rsidP="004E78B1">
      <w:pPr>
        <w:pStyle w:val="af8"/>
        <w:ind w:left="-851" w:firstLine="1277"/>
      </w:pPr>
      <w:r>
        <w:rPr>
          <w:rStyle w:val="afa"/>
        </w:rPr>
        <w:t>1</w:t>
      </w:r>
      <w:r>
        <w:t xml:space="preserve"> </w:t>
      </w:r>
      <w:r w:rsidRPr="001369CE">
        <w:t>Коэффициент вариации</w:t>
      </w:r>
      <w:r>
        <w:t xml:space="preserve"> </w:t>
      </w:r>
      <w:r w:rsidRPr="001369CE">
        <w:t>менее 33 %, совокупность цен принимается однородной</w:t>
      </w:r>
    </w:p>
    <w:p w:rsidR="004E78B1" w:rsidRDefault="004E78B1" w:rsidP="004E78B1">
      <w:pPr>
        <w:pStyle w:val="af8"/>
      </w:pPr>
    </w:p>
  </w:footnote>
  <w:footnote w:id="4">
    <w:p w:rsidR="00CA3491" w:rsidRDefault="00CA3491" w:rsidP="00AF4843">
      <w:pPr>
        <w:pStyle w:val="af8"/>
      </w:pPr>
      <w:r>
        <w:rPr>
          <w:rStyle w:val="afa"/>
        </w:rPr>
        <w:sym w:font="Symbol" w:char="F02A"/>
      </w:r>
      <w:r>
        <w:t xml:space="preserve"> </w:t>
      </w:r>
      <w:r>
        <w:rPr>
          <w:i/>
          <w:sz w:val="18"/>
          <w:szCs w:val="18"/>
        </w:rPr>
        <w:t>Положение включается в контра</w:t>
      </w:r>
      <w:proofErr w:type="gramStart"/>
      <w:r>
        <w:rPr>
          <w:i/>
          <w:sz w:val="18"/>
          <w:szCs w:val="18"/>
        </w:rPr>
        <w:t>кт в сл</w:t>
      </w:r>
      <w:proofErr w:type="gramEnd"/>
      <w:r>
        <w:rPr>
          <w:i/>
          <w:sz w:val="18"/>
          <w:szCs w:val="18"/>
        </w:rPr>
        <w:t>учае, если предложенная поставщиком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91" w:rsidRDefault="00CA3491"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A3491" w:rsidRDefault="00CA349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893999"/>
      <w:docPartObj>
        <w:docPartGallery w:val="Page Numbers (Top of Page)"/>
        <w:docPartUnique/>
      </w:docPartObj>
    </w:sdtPr>
    <w:sdtEndPr/>
    <w:sdtContent>
      <w:p w:rsidR="00CA3491" w:rsidRDefault="00CA3491" w:rsidP="00DF5A0C">
        <w:pPr>
          <w:pStyle w:val="a5"/>
          <w:jc w:val="center"/>
        </w:pPr>
        <w:r>
          <w:fldChar w:fldCharType="begin"/>
        </w:r>
        <w:r>
          <w:instrText>PAGE   \* MERGEFORMAT</w:instrText>
        </w:r>
        <w:r>
          <w:fldChar w:fldCharType="separate"/>
        </w:r>
        <w:r w:rsidR="002D67B9">
          <w:rPr>
            <w:noProof/>
          </w:rPr>
          <w:t>28</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491" w:rsidRDefault="00CA3491">
    <w:pPr>
      <w:pStyle w:val="a5"/>
      <w:jc w:val="center"/>
    </w:pPr>
  </w:p>
  <w:p w:rsidR="00CA3491" w:rsidRDefault="00CA349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7">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8">
    <w:nsid w:val="2F835F44"/>
    <w:multiLevelType w:val="multilevel"/>
    <w:tmpl w:val="0419001F"/>
    <w:numStyleLink w:val="1"/>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3">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4">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17">
    <w:nsid w:val="40B51F5B"/>
    <w:multiLevelType w:val="hybridMultilevel"/>
    <w:tmpl w:val="4DFC45CC"/>
    <w:lvl w:ilvl="0" w:tplc="2946C1B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19">
    <w:nsid w:val="573D1405"/>
    <w:multiLevelType w:val="hybridMultilevel"/>
    <w:tmpl w:val="C824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2">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24">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C95E80"/>
    <w:multiLevelType w:val="hybridMultilevel"/>
    <w:tmpl w:val="31F4DB5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4"/>
  </w:num>
  <w:num w:numId="2">
    <w:abstractNumId w:val="22"/>
  </w:num>
  <w:num w:numId="3">
    <w:abstractNumId w:val="10"/>
  </w:num>
  <w:num w:numId="4">
    <w:abstractNumId w:val="9"/>
  </w:num>
  <w:num w:numId="5">
    <w:abstractNumId w:val="17"/>
  </w:num>
  <w:num w:numId="6">
    <w:abstractNumId w:val="12"/>
  </w:num>
  <w:num w:numId="7">
    <w:abstractNumId w:val="0"/>
  </w:num>
  <w:num w:numId="8">
    <w:abstractNumId w:val="23"/>
  </w:num>
  <w:num w:numId="9">
    <w:abstractNumId w:val="27"/>
  </w:num>
  <w:num w:numId="10">
    <w:abstractNumId w:val="21"/>
  </w:num>
  <w:num w:numId="11">
    <w:abstractNumId w:val="19"/>
  </w:num>
  <w:num w:numId="12">
    <w:abstractNumId w:val="2"/>
  </w:num>
  <w:num w:numId="13">
    <w:abstractNumId w:val="4"/>
  </w:num>
  <w:num w:numId="14">
    <w:abstractNumId w:val="26"/>
  </w:num>
  <w:num w:numId="15">
    <w:abstractNumId w:val="13"/>
  </w:num>
  <w:num w:numId="16">
    <w:abstractNumId w:val="6"/>
  </w:num>
  <w:num w:numId="17">
    <w:abstractNumId w:val="7"/>
  </w:num>
  <w:num w:numId="18">
    <w:abstractNumId w:val="11"/>
  </w:num>
  <w:num w:numId="19">
    <w:abstractNumId w:val="8"/>
    <w:lvlOverride w:ilvl="1">
      <w:lvl w:ilvl="1">
        <w:start w:val="1"/>
        <w:numFmt w:val="decimal"/>
        <w:lvlText w:val="%1.%2."/>
        <w:lvlJc w:val="left"/>
        <w:pPr>
          <w:ind w:left="792" w:hanging="432"/>
        </w:pPr>
        <w:rPr>
          <w:b w:val="0"/>
        </w:rPr>
      </w:lvl>
    </w:lvlOverride>
  </w:num>
  <w:num w:numId="20">
    <w:abstractNumId w:val="15"/>
  </w:num>
  <w:num w:numId="21">
    <w:abstractNumId w:val="20"/>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6"/>
  </w:num>
  <w:num w:numId="25">
    <w:abstractNumId w:val="18"/>
  </w:num>
  <w:num w:numId="26">
    <w:abstractNumId w:val="1"/>
  </w:num>
  <w:num w:numId="27">
    <w:abstractNumId w:val="5"/>
  </w:num>
  <w:num w:numId="28">
    <w:abstractNumId w:val="3"/>
  </w:num>
  <w:num w:numId="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25AD"/>
    <w:rsid w:val="00002E1C"/>
    <w:rsid w:val="00002EF8"/>
    <w:rsid w:val="00002F62"/>
    <w:rsid w:val="000046D8"/>
    <w:rsid w:val="00004A67"/>
    <w:rsid w:val="0000565F"/>
    <w:rsid w:val="000062D2"/>
    <w:rsid w:val="00006A1D"/>
    <w:rsid w:val="00006C74"/>
    <w:rsid w:val="00007416"/>
    <w:rsid w:val="00007CF5"/>
    <w:rsid w:val="00007E91"/>
    <w:rsid w:val="0001218C"/>
    <w:rsid w:val="00012CA2"/>
    <w:rsid w:val="0001392C"/>
    <w:rsid w:val="00014A58"/>
    <w:rsid w:val="00014BB9"/>
    <w:rsid w:val="0001549D"/>
    <w:rsid w:val="000154D9"/>
    <w:rsid w:val="00015867"/>
    <w:rsid w:val="00015C43"/>
    <w:rsid w:val="00015FF4"/>
    <w:rsid w:val="0001610A"/>
    <w:rsid w:val="00016C02"/>
    <w:rsid w:val="000170DC"/>
    <w:rsid w:val="000173EB"/>
    <w:rsid w:val="0001798D"/>
    <w:rsid w:val="000201D2"/>
    <w:rsid w:val="000202CC"/>
    <w:rsid w:val="00020B5E"/>
    <w:rsid w:val="00021551"/>
    <w:rsid w:val="000217EC"/>
    <w:rsid w:val="0002202C"/>
    <w:rsid w:val="00022C0D"/>
    <w:rsid w:val="00022D24"/>
    <w:rsid w:val="00022EB8"/>
    <w:rsid w:val="000230CA"/>
    <w:rsid w:val="00023881"/>
    <w:rsid w:val="00023FB8"/>
    <w:rsid w:val="00025285"/>
    <w:rsid w:val="00025A40"/>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F65"/>
    <w:rsid w:val="0003464D"/>
    <w:rsid w:val="000349D2"/>
    <w:rsid w:val="00036D2E"/>
    <w:rsid w:val="00040039"/>
    <w:rsid w:val="0004064D"/>
    <w:rsid w:val="00041419"/>
    <w:rsid w:val="00041715"/>
    <w:rsid w:val="00041894"/>
    <w:rsid w:val="0004324A"/>
    <w:rsid w:val="00043BE8"/>
    <w:rsid w:val="00044201"/>
    <w:rsid w:val="000455DE"/>
    <w:rsid w:val="00045C31"/>
    <w:rsid w:val="0004730A"/>
    <w:rsid w:val="000473F3"/>
    <w:rsid w:val="000477B0"/>
    <w:rsid w:val="00053E67"/>
    <w:rsid w:val="000543D7"/>
    <w:rsid w:val="00057CEF"/>
    <w:rsid w:val="00060460"/>
    <w:rsid w:val="00061B22"/>
    <w:rsid w:val="00061BAE"/>
    <w:rsid w:val="00061BBD"/>
    <w:rsid w:val="0006389E"/>
    <w:rsid w:val="000643A3"/>
    <w:rsid w:val="00064BAB"/>
    <w:rsid w:val="00064C4D"/>
    <w:rsid w:val="00065037"/>
    <w:rsid w:val="000650E9"/>
    <w:rsid w:val="000652A7"/>
    <w:rsid w:val="00065504"/>
    <w:rsid w:val="000655A0"/>
    <w:rsid w:val="00066227"/>
    <w:rsid w:val="000664EF"/>
    <w:rsid w:val="00066E99"/>
    <w:rsid w:val="00067AEA"/>
    <w:rsid w:val="00070048"/>
    <w:rsid w:val="00070A96"/>
    <w:rsid w:val="00070EA0"/>
    <w:rsid w:val="00073F9D"/>
    <w:rsid w:val="00074034"/>
    <w:rsid w:val="000777BA"/>
    <w:rsid w:val="00077FC8"/>
    <w:rsid w:val="000801FF"/>
    <w:rsid w:val="000807E9"/>
    <w:rsid w:val="000808D0"/>
    <w:rsid w:val="00080E19"/>
    <w:rsid w:val="000810FF"/>
    <w:rsid w:val="000820E6"/>
    <w:rsid w:val="000834BC"/>
    <w:rsid w:val="00083827"/>
    <w:rsid w:val="0008472C"/>
    <w:rsid w:val="00085883"/>
    <w:rsid w:val="00085991"/>
    <w:rsid w:val="00086A5B"/>
    <w:rsid w:val="0009138D"/>
    <w:rsid w:val="00091945"/>
    <w:rsid w:val="00094A45"/>
    <w:rsid w:val="00095EE3"/>
    <w:rsid w:val="00096434"/>
    <w:rsid w:val="0009685E"/>
    <w:rsid w:val="00096DF9"/>
    <w:rsid w:val="000A0195"/>
    <w:rsid w:val="000A0DC2"/>
    <w:rsid w:val="000A2516"/>
    <w:rsid w:val="000A2B49"/>
    <w:rsid w:val="000A2CC4"/>
    <w:rsid w:val="000A311B"/>
    <w:rsid w:val="000A440D"/>
    <w:rsid w:val="000A44C0"/>
    <w:rsid w:val="000A52A9"/>
    <w:rsid w:val="000A5307"/>
    <w:rsid w:val="000A5832"/>
    <w:rsid w:val="000A5A69"/>
    <w:rsid w:val="000A761A"/>
    <w:rsid w:val="000B1A5C"/>
    <w:rsid w:val="000B503C"/>
    <w:rsid w:val="000B5DF6"/>
    <w:rsid w:val="000B6DBD"/>
    <w:rsid w:val="000B7201"/>
    <w:rsid w:val="000B7647"/>
    <w:rsid w:val="000B7679"/>
    <w:rsid w:val="000B7F09"/>
    <w:rsid w:val="000C0A8D"/>
    <w:rsid w:val="000C1CE1"/>
    <w:rsid w:val="000C25D7"/>
    <w:rsid w:val="000C2EE8"/>
    <w:rsid w:val="000C5385"/>
    <w:rsid w:val="000C59E7"/>
    <w:rsid w:val="000C6237"/>
    <w:rsid w:val="000D0D29"/>
    <w:rsid w:val="000D1931"/>
    <w:rsid w:val="000D1BE0"/>
    <w:rsid w:val="000D1EB2"/>
    <w:rsid w:val="000D2AF3"/>
    <w:rsid w:val="000D372F"/>
    <w:rsid w:val="000D3B57"/>
    <w:rsid w:val="000D47EA"/>
    <w:rsid w:val="000D5724"/>
    <w:rsid w:val="000D6028"/>
    <w:rsid w:val="000D6CF4"/>
    <w:rsid w:val="000D6E31"/>
    <w:rsid w:val="000D6E6B"/>
    <w:rsid w:val="000D7322"/>
    <w:rsid w:val="000D7984"/>
    <w:rsid w:val="000E0A92"/>
    <w:rsid w:val="000E238B"/>
    <w:rsid w:val="000E2F13"/>
    <w:rsid w:val="000E4B8B"/>
    <w:rsid w:val="000E4E7B"/>
    <w:rsid w:val="000E576D"/>
    <w:rsid w:val="000E5E41"/>
    <w:rsid w:val="000E6E70"/>
    <w:rsid w:val="000E72B3"/>
    <w:rsid w:val="000E7376"/>
    <w:rsid w:val="000F07AA"/>
    <w:rsid w:val="000F15E3"/>
    <w:rsid w:val="000F3122"/>
    <w:rsid w:val="000F3934"/>
    <w:rsid w:val="000F6831"/>
    <w:rsid w:val="000F73A7"/>
    <w:rsid w:val="000F77DD"/>
    <w:rsid w:val="000F7A55"/>
    <w:rsid w:val="0010009A"/>
    <w:rsid w:val="00100C0B"/>
    <w:rsid w:val="00100E51"/>
    <w:rsid w:val="0010277B"/>
    <w:rsid w:val="00103345"/>
    <w:rsid w:val="001034EE"/>
    <w:rsid w:val="00103C87"/>
    <w:rsid w:val="001042FE"/>
    <w:rsid w:val="001043D8"/>
    <w:rsid w:val="001047DB"/>
    <w:rsid w:val="00104CAF"/>
    <w:rsid w:val="00104E22"/>
    <w:rsid w:val="00104F00"/>
    <w:rsid w:val="00106B9D"/>
    <w:rsid w:val="001071F9"/>
    <w:rsid w:val="001106DC"/>
    <w:rsid w:val="00110B2F"/>
    <w:rsid w:val="001119E6"/>
    <w:rsid w:val="00111D7E"/>
    <w:rsid w:val="0011270B"/>
    <w:rsid w:val="00114231"/>
    <w:rsid w:val="001153B8"/>
    <w:rsid w:val="001161FD"/>
    <w:rsid w:val="00116D50"/>
    <w:rsid w:val="00116F02"/>
    <w:rsid w:val="00117024"/>
    <w:rsid w:val="00117B53"/>
    <w:rsid w:val="00120AA1"/>
    <w:rsid w:val="00120F7E"/>
    <w:rsid w:val="00121DAE"/>
    <w:rsid w:val="001228AE"/>
    <w:rsid w:val="00123BF4"/>
    <w:rsid w:val="00123C84"/>
    <w:rsid w:val="0012403C"/>
    <w:rsid w:val="001244BC"/>
    <w:rsid w:val="001247C7"/>
    <w:rsid w:val="00125A10"/>
    <w:rsid w:val="00126792"/>
    <w:rsid w:val="00126D0E"/>
    <w:rsid w:val="00126E66"/>
    <w:rsid w:val="00127F58"/>
    <w:rsid w:val="00130989"/>
    <w:rsid w:val="00130EC7"/>
    <w:rsid w:val="0013193A"/>
    <w:rsid w:val="00131EE2"/>
    <w:rsid w:val="001338E3"/>
    <w:rsid w:val="001356EF"/>
    <w:rsid w:val="0013585D"/>
    <w:rsid w:val="00137A90"/>
    <w:rsid w:val="00140B5D"/>
    <w:rsid w:val="0014129E"/>
    <w:rsid w:val="00141D78"/>
    <w:rsid w:val="00142442"/>
    <w:rsid w:val="00144053"/>
    <w:rsid w:val="00144208"/>
    <w:rsid w:val="00144B9C"/>
    <w:rsid w:val="001451E5"/>
    <w:rsid w:val="001459B9"/>
    <w:rsid w:val="0014600B"/>
    <w:rsid w:val="00146381"/>
    <w:rsid w:val="001500B0"/>
    <w:rsid w:val="001518DC"/>
    <w:rsid w:val="001542B3"/>
    <w:rsid w:val="00154D8F"/>
    <w:rsid w:val="0015513D"/>
    <w:rsid w:val="0015537A"/>
    <w:rsid w:val="0015546E"/>
    <w:rsid w:val="00156187"/>
    <w:rsid w:val="00156988"/>
    <w:rsid w:val="0015798E"/>
    <w:rsid w:val="001601A4"/>
    <w:rsid w:val="00160731"/>
    <w:rsid w:val="00160C45"/>
    <w:rsid w:val="001646ED"/>
    <w:rsid w:val="001655BB"/>
    <w:rsid w:val="00166184"/>
    <w:rsid w:val="00166A02"/>
    <w:rsid w:val="0016724B"/>
    <w:rsid w:val="00167C0F"/>
    <w:rsid w:val="00170BD9"/>
    <w:rsid w:val="001710F5"/>
    <w:rsid w:val="0017135E"/>
    <w:rsid w:val="00172AA7"/>
    <w:rsid w:val="00173170"/>
    <w:rsid w:val="0017330A"/>
    <w:rsid w:val="00173A2B"/>
    <w:rsid w:val="0017433B"/>
    <w:rsid w:val="00174801"/>
    <w:rsid w:val="001758B4"/>
    <w:rsid w:val="001760A6"/>
    <w:rsid w:val="001801CB"/>
    <w:rsid w:val="001802DD"/>
    <w:rsid w:val="001803D6"/>
    <w:rsid w:val="0018162A"/>
    <w:rsid w:val="00181F81"/>
    <w:rsid w:val="001822DC"/>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E96"/>
    <w:rsid w:val="001A1D96"/>
    <w:rsid w:val="001A1E4C"/>
    <w:rsid w:val="001A3131"/>
    <w:rsid w:val="001A3475"/>
    <w:rsid w:val="001A3597"/>
    <w:rsid w:val="001A415F"/>
    <w:rsid w:val="001A429F"/>
    <w:rsid w:val="001A47A1"/>
    <w:rsid w:val="001A6938"/>
    <w:rsid w:val="001A7169"/>
    <w:rsid w:val="001B0274"/>
    <w:rsid w:val="001B057F"/>
    <w:rsid w:val="001B132F"/>
    <w:rsid w:val="001B1FD8"/>
    <w:rsid w:val="001B2E1B"/>
    <w:rsid w:val="001B568C"/>
    <w:rsid w:val="001B6AA9"/>
    <w:rsid w:val="001B6CAE"/>
    <w:rsid w:val="001B6CFD"/>
    <w:rsid w:val="001B760F"/>
    <w:rsid w:val="001B7A11"/>
    <w:rsid w:val="001C05BA"/>
    <w:rsid w:val="001C0B42"/>
    <w:rsid w:val="001C2C44"/>
    <w:rsid w:val="001C3C0F"/>
    <w:rsid w:val="001C4089"/>
    <w:rsid w:val="001C4AD1"/>
    <w:rsid w:val="001C57C5"/>
    <w:rsid w:val="001C7C18"/>
    <w:rsid w:val="001C7CF3"/>
    <w:rsid w:val="001D14BA"/>
    <w:rsid w:val="001D3777"/>
    <w:rsid w:val="001D48CA"/>
    <w:rsid w:val="001D50DE"/>
    <w:rsid w:val="001D510E"/>
    <w:rsid w:val="001D5AF9"/>
    <w:rsid w:val="001D5D4F"/>
    <w:rsid w:val="001D6423"/>
    <w:rsid w:val="001E08D9"/>
    <w:rsid w:val="001E0A9A"/>
    <w:rsid w:val="001E0CA0"/>
    <w:rsid w:val="001E1A2C"/>
    <w:rsid w:val="001E1AEA"/>
    <w:rsid w:val="001E1BD2"/>
    <w:rsid w:val="001E1DAA"/>
    <w:rsid w:val="001E33B7"/>
    <w:rsid w:val="001E3961"/>
    <w:rsid w:val="001E56CA"/>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2795"/>
    <w:rsid w:val="002030EA"/>
    <w:rsid w:val="00203738"/>
    <w:rsid w:val="002041FE"/>
    <w:rsid w:val="00207A2B"/>
    <w:rsid w:val="00207A58"/>
    <w:rsid w:val="00207B21"/>
    <w:rsid w:val="0021059A"/>
    <w:rsid w:val="00211747"/>
    <w:rsid w:val="00211C43"/>
    <w:rsid w:val="00211D52"/>
    <w:rsid w:val="002120DE"/>
    <w:rsid w:val="0021416A"/>
    <w:rsid w:val="002147C0"/>
    <w:rsid w:val="0021581E"/>
    <w:rsid w:val="00215D95"/>
    <w:rsid w:val="00216790"/>
    <w:rsid w:val="00216EDB"/>
    <w:rsid w:val="00217241"/>
    <w:rsid w:val="00217C3F"/>
    <w:rsid w:val="0022064F"/>
    <w:rsid w:val="0022257D"/>
    <w:rsid w:val="002241C6"/>
    <w:rsid w:val="00224D20"/>
    <w:rsid w:val="00225BFC"/>
    <w:rsid w:val="00226099"/>
    <w:rsid w:val="00226B51"/>
    <w:rsid w:val="00226B9D"/>
    <w:rsid w:val="00230999"/>
    <w:rsid w:val="00230BA1"/>
    <w:rsid w:val="002311AB"/>
    <w:rsid w:val="002314FB"/>
    <w:rsid w:val="0023211D"/>
    <w:rsid w:val="002327C5"/>
    <w:rsid w:val="00232C6C"/>
    <w:rsid w:val="00232D06"/>
    <w:rsid w:val="00233453"/>
    <w:rsid w:val="00233C9B"/>
    <w:rsid w:val="0023427E"/>
    <w:rsid w:val="002346BA"/>
    <w:rsid w:val="00234716"/>
    <w:rsid w:val="002348B9"/>
    <w:rsid w:val="002369A8"/>
    <w:rsid w:val="002377E6"/>
    <w:rsid w:val="00240C94"/>
    <w:rsid w:val="00240CD8"/>
    <w:rsid w:val="00242992"/>
    <w:rsid w:val="00245146"/>
    <w:rsid w:val="0024576F"/>
    <w:rsid w:val="00245CBF"/>
    <w:rsid w:val="00246A3E"/>
    <w:rsid w:val="00246A5E"/>
    <w:rsid w:val="00246B58"/>
    <w:rsid w:val="00247447"/>
    <w:rsid w:val="002517B0"/>
    <w:rsid w:val="00251E98"/>
    <w:rsid w:val="00253C4C"/>
    <w:rsid w:val="00253CFC"/>
    <w:rsid w:val="002553A6"/>
    <w:rsid w:val="00255ABD"/>
    <w:rsid w:val="00256066"/>
    <w:rsid w:val="002560E0"/>
    <w:rsid w:val="00256405"/>
    <w:rsid w:val="0025644F"/>
    <w:rsid w:val="00256D4D"/>
    <w:rsid w:val="002573FF"/>
    <w:rsid w:val="00260A28"/>
    <w:rsid w:val="002615CA"/>
    <w:rsid w:val="00261C1C"/>
    <w:rsid w:val="00262800"/>
    <w:rsid w:val="002628E3"/>
    <w:rsid w:val="00262CF1"/>
    <w:rsid w:val="00263282"/>
    <w:rsid w:val="002634DB"/>
    <w:rsid w:val="00263922"/>
    <w:rsid w:val="002639EB"/>
    <w:rsid w:val="00263CE9"/>
    <w:rsid w:val="002649DA"/>
    <w:rsid w:val="00265895"/>
    <w:rsid w:val="00267E4D"/>
    <w:rsid w:val="00271320"/>
    <w:rsid w:val="0027138B"/>
    <w:rsid w:val="00272058"/>
    <w:rsid w:val="002721CE"/>
    <w:rsid w:val="00272301"/>
    <w:rsid w:val="00272C01"/>
    <w:rsid w:val="00272DBA"/>
    <w:rsid w:val="0027337D"/>
    <w:rsid w:val="00273381"/>
    <w:rsid w:val="002733D3"/>
    <w:rsid w:val="002735C0"/>
    <w:rsid w:val="00273AEF"/>
    <w:rsid w:val="00273CDE"/>
    <w:rsid w:val="002750E0"/>
    <w:rsid w:val="00275228"/>
    <w:rsid w:val="0027529E"/>
    <w:rsid w:val="00275D21"/>
    <w:rsid w:val="00275E73"/>
    <w:rsid w:val="00277392"/>
    <w:rsid w:val="00277E7D"/>
    <w:rsid w:val="002815C9"/>
    <w:rsid w:val="002825E3"/>
    <w:rsid w:val="0028282A"/>
    <w:rsid w:val="0028388A"/>
    <w:rsid w:val="0028397D"/>
    <w:rsid w:val="002855F0"/>
    <w:rsid w:val="0028676C"/>
    <w:rsid w:val="00286BE2"/>
    <w:rsid w:val="00290861"/>
    <w:rsid w:val="00290F68"/>
    <w:rsid w:val="002915DE"/>
    <w:rsid w:val="002916ED"/>
    <w:rsid w:val="00292DD0"/>
    <w:rsid w:val="00293673"/>
    <w:rsid w:val="002952A4"/>
    <w:rsid w:val="00295337"/>
    <w:rsid w:val="002954BC"/>
    <w:rsid w:val="00295CAA"/>
    <w:rsid w:val="00296159"/>
    <w:rsid w:val="00296497"/>
    <w:rsid w:val="00296A30"/>
    <w:rsid w:val="002A05A5"/>
    <w:rsid w:val="002A1053"/>
    <w:rsid w:val="002A25E5"/>
    <w:rsid w:val="002A2A43"/>
    <w:rsid w:val="002A3717"/>
    <w:rsid w:val="002A481E"/>
    <w:rsid w:val="002A54B6"/>
    <w:rsid w:val="002A5633"/>
    <w:rsid w:val="002A578F"/>
    <w:rsid w:val="002A5F10"/>
    <w:rsid w:val="002A6552"/>
    <w:rsid w:val="002A7345"/>
    <w:rsid w:val="002B05D6"/>
    <w:rsid w:val="002B0C01"/>
    <w:rsid w:val="002B0C79"/>
    <w:rsid w:val="002B261E"/>
    <w:rsid w:val="002B3037"/>
    <w:rsid w:val="002B349F"/>
    <w:rsid w:val="002B3F33"/>
    <w:rsid w:val="002B5783"/>
    <w:rsid w:val="002B6956"/>
    <w:rsid w:val="002B726D"/>
    <w:rsid w:val="002B7D7C"/>
    <w:rsid w:val="002C0EF1"/>
    <w:rsid w:val="002C14B5"/>
    <w:rsid w:val="002C1A5E"/>
    <w:rsid w:val="002C1D47"/>
    <w:rsid w:val="002C1E18"/>
    <w:rsid w:val="002C2327"/>
    <w:rsid w:val="002C2D3B"/>
    <w:rsid w:val="002C4017"/>
    <w:rsid w:val="002C4826"/>
    <w:rsid w:val="002C5010"/>
    <w:rsid w:val="002C64DE"/>
    <w:rsid w:val="002C6F6D"/>
    <w:rsid w:val="002C74B0"/>
    <w:rsid w:val="002C77C4"/>
    <w:rsid w:val="002C7BA0"/>
    <w:rsid w:val="002D08F0"/>
    <w:rsid w:val="002D2004"/>
    <w:rsid w:val="002D35D0"/>
    <w:rsid w:val="002D4201"/>
    <w:rsid w:val="002D4791"/>
    <w:rsid w:val="002D671D"/>
    <w:rsid w:val="002D67B9"/>
    <w:rsid w:val="002E1691"/>
    <w:rsid w:val="002E1768"/>
    <w:rsid w:val="002E20DB"/>
    <w:rsid w:val="002E21EC"/>
    <w:rsid w:val="002E2896"/>
    <w:rsid w:val="002E304F"/>
    <w:rsid w:val="002E3570"/>
    <w:rsid w:val="002E4879"/>
    <w:rsid w:val="002E499B"/>
    <w:rsid w:val="002E4D77"/>
    <w:rsid w:val="002E4FF6"/>
    <w:rsid w:val="002E5CD0"/>
    <w:rsid w:val="002E5EA4"/>
    <w:rsid w:val="002E5F5F"/>
    <w:rsid w:val="002E6E51"/>
    <w:rsid w:val="002E7F52"/>
    <w:rsid w:val="002F02E9"/>
    <w:rsid w:val="002F06E6"/>
    <w:rsid w:val="002F40AD"/>
    <w:rsid w:val="002F504A"/>
    <w:rsid w:val="002F647F"/>
    <w:rsid w:val="002F6C80"/>
    <w:rsid w:val="002F710E"/>
    <w:rsid w:val="002F7848"/>
    <w:rsid w:val="0030115B"/>
    <w:rsid w:val="00301F4B"/>
    <w:rsid w:val="00302446"/>
    <w:rsid w:val="00304372"/>
    <w:rsid w:val="003045BC"/>
    <w:rsid w:val="0030583D"/>
    <w:rsid w:val="00306241"/>
    <w:rsid w:val="00306AA8"/>
    <w:rsid w:val="00307B50"/>
    <w:rsid w:val="0031090B"/>
    <w:rsid w:val="00310A27"/>
    <w:rsid w:val="00310D47"/>
    <w:rsid w:val="003113D6"/>
    <w:rsid w:val="003124B4"/>
    <w:rsid w:val="0031345A"/>
    <w:rsid w:val="00313663"/>
    <w:rsid w:val="003145F6"/>
    <w:rsid w:val="00314AAD"/>
    <w:rsid w:val="003152C9"/>
    <w:rsid w:val="0031547A"/>
    <w:rsid w:val="00315A10"/>
    <w:rsid w:val="00320908"/>
    <w:rsid w:val="0032091D"/>
    <w:rsid w:val="00320BF1"/>
    <w:rsid w:val="003218ED"/>
    <w:rsid w:val="00322B47"/>
    <w:rsid w:val="00323006"/>
    <w:rsid w:val="0032353D"/>
    <w:rsid w:val="00324633"/>
    <w:rsid w:val="00325217"/>
    <w:rsid w:val="003264A6"/>
    <w:rsid w:val="00326538"/>
    <w:rsid w:val="00326BAC"/>
    <w:rsid w:val="0032705E"/>
    <w:rsid w:val="003276F1"/>
    <w:rsid w:val="00327812"/>
    <w:rsid w:val="00327930"/>
    <w:rsid w:val="0033003C"/>
    <w:rsid w:val="00330408"/>
    <w:rsid w:val="00330A87"/>
    <w:rsid w:val="00330D40"/>
    <w:rsid w:val="00330DE5"/>
    <w:rsid w:val="00331ABD"/>
    <w:rsid w:val="00332037"/>
    <w:rsid w:val="003333C6"/>
    <w:rsid w:val="003337BA"/>
    <w:rsid w:val="00334536"/>
    <w:rsid w:val="0033464F"/>
    <w:rsid w:val="003347D3"/>
    <w:rsid w:val="00335C5A"/>
    <w:rsid w:val="00335C77"/>
    <w:rsid w:val="003406A9"/>
    <w:rsid w:val="003414C6"/>
    <w:rsid w:val="00341845"/>
    <w:rsid w:val="00341E96"/>
    <w:rsid w:val="00342949"/>
    <w:rsid w:val="00343270"/>
    <w:rsid w:val="00343F91"/>
    <w:rsid w:val="00345525"/>
    <w:rsid w:val="0034572A"/>
    <w:rsid w:val="00347CFE"/>
    <w:rsid w:val="00351E04"/>
    <w:rsid w:val="00352265"/>
    <w:rsid w:val="00353D29"/>
    <w:rsid w:val="00354BB6"/>
    <w:rsid w:val="00354D5F"/>
    <w:rsid w:val="00355948"/>
    <w:rsid w:val="00355F66"/>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32C3"/>
    <w:rsid w:val="003742A0"/>
    <w:rsid w:val="00374776"/>
    <w:rsid w:val="00374AC1"/>
    <w:rsid w:val="00375A23"/>
    <w:rsid w:val="00375B49"/>
    <w:rsid w:val="00376492"/>
    <w:rsid w:val="003803B2"/>
    <w:rsid w:val="00380F56"/>
    <w:rsid w:val="0038168D"/>
    <w:rsid w:val="00382109"/>
    <w:rsid w:val="0038288A"/>
    <w:rsid w:val="00382A8C"/>
    <w:rsid w:val="00382B7A"/>
    <w:rsid w:val="00383667"/>
    <w:rsid w:val="00386AFA"/>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B3"/>
    <w:rsid w:val="003A6AE6"/>
    <w:rsid w:val="003B08CE"/>
    <w:rsid w:val="003B10D7"/>
    <w:rsid w:val="003B1EEF"/>
    <w:rsid w:val="003B2B18"/>
    <w:rsid w:val="003B2CC5"/>
    <w:rsid w:val="003B3B88"/>
    <w:rsid w:val="003B5026"/>
    <w:rsid w:val="003C0403"/>
    <w:rsid w:val="003C1BE3"/>
    <w:rsid w:val="003C2744"/>
    <w:rsid w:val="003C34FA"/>
    <w:rsid w:val="003C37C0"/>
    <w:rsid w:val="003C38AF"/>
    <w:rsid w:val="003C425A"/>
    <w:rsid w:val="003C48D2"/>
    <w:rsid w:val="003C4ACF"/>
    <w:rsid w:val="003C5212"/>
    <w:rsid w:val="003C5350"/>
    <w:rsid w:val="003C5410"/>
    <w:rsid w:val="003C5FDA"/>
    <w:rsid w:val="003C739B"/>
    <w:rsid w:val="003C7C2F"/>
    <w:rsid w:val="003D01CB"/>
    <w:rsid w:val="003D06FF"/>
    <w:rsid w:val="003D088A"/>
    <w:rsid w:val="003D11D8"/>
    <w:rsid w:val="003D1895"/>
    <w:rsid w:val="003D3227"/>
    <w:rsid w:val="003D4025"/>
    <w:rsid w:val="003D5A39"/>
    <w:rsid w:val="003D5D81"/>
    <w:rsid w:val="003D60B8"/>
    <w:rsid w:val="003D6128"/>
    <w:rsid w:val="003D658E"/>
    <w:rsid w:val="003D6812"/>
    <w:rsid w:val="003D6C34"/>
    <w:rsid w:val="003E03E5"/>
    <w:rsid w:val="003E06B2"/>
    <w:rsid w:val="003E06D9"/>
    <w:rsid w:val="003E18AA"/>
    <w:rsid w:val="003E195C"/>
    <w:rsid w:val="003E1A6E"/>
    <w:rsid w:val="003E2080"/>
    <w:rsid w:val="003E2D33"/>
    <w:rsid w:val="003E30A4"/>
    <w:rsid w:val="003E31F5"/>
    <w:rsid w:val="003E374E"/>
    <w:rsid w:val="003E45D6"/>
    <w:rsid w:val="003E4992"/>
    <w:rsid w:val="003E49D2"/>
    <w:rsid w:val="003E4DC6"/>
    <w:rsid w:val="003E54F9"/>
    <w:rsid w:val="003E558F"/>
    <w:rsid w:val="003E55B0"/>
    <w:rsid w:val="003E62D1"/>
    <w:rsid w:val="003E63D8"/>
    <w:rsid w:val="003E666A"/>
    <w:rsid w:val="003F093B"/>
    <w:rsid w:val="003F0EC0"/>
    <w:rsid w:val="003F224C"/>
    <w:rsid w:val="003F2A0E"/>
    <w:rsid w:val="003F5036"/>
    <w:rsid w:val="003F76FE"/>
    <w:rsid w:val="0040053C"/>
    <w:rsid w:val="00400C02"/>
    <w:rsid w:val="00400C96"/>
    <w:rsid w:val="00401304"/>
    <w:rsid w:val="004013C6"/>
    <w:rsid w:val="00401997"/>
    <w:rsid w:val="00402708"/>
    <w:rsid w:val="0040374D"/>
    <w:rsid w:val="00404097"/>
    <w:rsid w:val="0040462B"/>
    <w:rsid w:val="00404EDB"/>
    <w:rsid w:val="004105A1"/>
    <w:rsid w:val="004105CC"/>
    <w:rsid w:val="00410BA4"/>
    <w:rsid w:val="004111AB"/>
    <w:rsid w:val="004112E4"/>
    <w:rsid w:val="00411A20"/>
    <w:rsid w:val="0041271D"/>
    <w:rsid w:val="00412E9F"/>
    <w:rsid w:val="004137FC"/>
    <w:rsid w:val="00413BA7"/>
    <w:rsid w:val="00413FD1"/>
    <w:rsid w:val="00415034"/>
    <w:rsid w:val="004162E3"/>
    <w:rsid w:val="00416613"/>
    <w:rsid w:val="00416B6F"/>
    <w:rsid w:val="00417223"/>
    <w:rsid w:val="00417805"/>
    <w:rsid w:val="0041795D"/>
    <w:rsid w:val="004179F6"/>
    <w:rsid w:val="00417B52"/>
    <w:rsid w:val="00417EC5"/>
    <w:rsid w:val="00420C44"/>
    <w:rsid w:val="0042199E"/>
    <w:rsid w:val="00421ED5"/>
    <w:rsid w:val="00422614"/>
    <w:rsid w:val="00425363"/>
    <w:rsid w:val="00426B87"/>
    <w:rsid w:val="00426D5C"/>
    <w:rsid w:val="00427821"/>
    <w:rsid w:val="004303E8"/>
    <w:rsid w:val="00430783"/>
    <w:rsid w:val="00431758"/>
    <w:rsid w:val="00431C82"/>
    <w:rsid w:val="00432002"/>
    <w:rsid w:val="00433BC2"/>
    <w:rsid w:val="00434F91"/>
    <w:rsid w:val="004350F8"/>
    <w:rsid w:val="004352D1"/>
    <w:rsid w:val="00435396"/>
    <w:rsid w:val="004357AA"/>
    <w:rsid w:val="00435D2E"/>
    <w:rsid w:val="00440828"/>
    <w:rsid w:val="0044192D"/>
    <w:rsid w:val="00442D0E"/>
    <w:rsid w:val="0044337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6E0"/>
    <w:rsid w:val="00455B3E"/>
    <w:rsid w:val="00456714"/>
    <w:rsid w:val="004568FC"/>
    <w:rsid w:val="00456FBD"/>
    <w:rsid w:val="00457470"/>
    <w:rsid w:val="00457F6E"/>
    <w:rsid w:val="004602E5"/>
    <w:rsid w:val="0046286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777D7"/>
    <w:rsid w:val="004806EB"/>
    <w:rsid w:val="00481846"/>
    <w:rsid w:val="00481AEF"/>
    <w:rsid w:val="004835CA"/>
    <w:rsid w:val="00483DA3"/>
    <w:rsid w:val="004852B2"/>
    <w:rsid w:val="004872EA"/>
    <w:rsid w:val="004872ED"/>
    <w:rsid w:val="00487615"/>
    <w:rsid w:val="0049011F"/>
    <w:rsid w:val="00492D40"/>
    <w:rsid w:val="004931A9"/>
    <w:rsid w:val="004936ED"/>
    <w:rsid w:val="004944D8"/>
    <w:rsid w:val="004949E5"/>
    <w:rsid w:val="00494ED5"/>
    <w:rsid w:val="0049558C"/>
    <w:rsid w:val="00496693"/>
    <w:rsid w:val="0049695E"/>
    <w:rsid w:val="004A0F0A"/>
    <w:rsid w:val="004A10D3"/>
    <w:rsid w:val="004A1F73"/>
    <w:rsid w:val="004A2ADA"/>
    <w:rsid w:val="004A3BFF"/>
    <w:rsid w:val="004A3EB7"/>
    <w:rsid w:val="004A4D80"/>
    <w:rsid w:val="004A6115"/>
    <w:rsid w:val="004A6A58"/>
    <w:rsid w:val="004A78B2"/>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C0ED1"/>
    <w:rsid w:val="004C1C13"/>
    <w:rsid w:val="004C208C"/>
    <w:rsid w:val="004C37D9"/>
    <w:rsid w:val="004C397F"/>
    <w:rsid w:val="004C3E18"/>
    <w:rsid w:val="004C4447"/>
    <w:rsid w:val="004C4E3A"/>
    <w:rsid w:val="004C55E7"/>
    <w:rsid w:val="004C579F"/>
    <w:rsid w:val="004C64CB"/>
    <w:rsid w:val="004C734E"/>
    <w:rsid w:val="004C7844"/>
    <w:rsid w:val="004C7B08"/>
    <w:rsid w:val="004D147C"/>
    <w:rsid w:val="004D2805"/>
    <w:rsid w:val="004D2C2B"/>
    <w:rsid w:val="004D38D9"/>
    <w:rsid w:val="004D5263"/>
    <w:rsid w:val="004D5CBE"/>
    <w:rsid w:val="004D5DAB"/>
    <w:rsid w:val="004D6612"/>
    <w:rsid w:val="004D69CC"/>
    <w:rsid w:val="004D6E1F"/>
    <w:rsid w:val="004E0DF1"/>
    <w:rsid w:val="004E233B"/>
    <w:rsid w:val="004E449C"/>
    <w:rsid w:val="004E5283"/>
    <w:rsid w:val="004E562A"/>
    <w:rsid w:val="004E5DD7"/>
    <w:rsid w:val="004E664F"/>
    <w:rsid w:val="004E78B1"/>
    <w:rsid w:val="004E7B4B"/>
    <w:rsid w:val="004F2367"/>
    <w:rsid w:val="004F2FE4"/>
    <w:rsid w:val="004F3458"/>
    <w:rsid w:val="004F37B6"/>
    <w:rsid w:val="004F3F8D"/>
    <w:rsid w:val="004F4499"/>
    <w:rsid w:val="004F5A92"/>
    <w:rsid w:val="004F6EDB"/>
    <w:rsid w:val="004F71FB"/>
    <w:rsid w:val="004F76CE"/>
    <w:rsid w:val="004F7D4D"/>
    <w:rsid w:val="00500056"/>
    <w:rsid w:val="00500A75"/>
    <w:rsid w:val="00501D22"/>
    <w:rsid w:val="0050210A"/>
    <w:rsid w:val="00502629"/>
    <w:rsid w:val="00504230"/>
    <w:rsid w:val="005050B8"/>
    <w:rsid w:val="005059D5"/>
    <w:rsid w:val="00506450"/>
    <w:rsid w:val="005075BE"/>
    <w:rsid w:val="00507771"/>
    <w:rsid w:val="0051092B"/>
    <w:rsid w:val="005109CF"/>
    <w:rsid w:val="00510B4E"/>
    <w:rsid w:val="00510D45"/>
    <w:rsid w:val="00510F38"/>
    <w:rsid w:val="00512712"/>
    <w:rsid w:val="005151E7"/>
    <w:rsid w:val="00517C4F"/>
    <w:rsid w:val="00520269"/>
    <w:rsid w:val="00521D25"/>
    <w:rsid w:val="00522E7C"/>
    <w:rsid w:val="0052313C"/>
    <w:rsid w:val="00523C2D"/>
    <w:rsid w:val="00523DA4"/>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A3B"/>
    <w:rsid w:val="005414B1"/>
    <w:rsid w:val="00542CFF"/>
    <w:rsid w:val="00543E6C"/>
    <w:rsid w:val="005447E6"/>
    <w:rsid w:val="00544B0A"/>
    <w:rsid w:val="005452E5"/>
    <w:rsid w:val="00545373"/>
    <w:rsid w:val="00545CFE"/>
    <w:rsid w:val="0054648C"/>
    <w:rsid w:val="005500FE"/>
    <w:rsid w:val="00550E5F"/>
    <w:rsid w:val="00551011"/>
    <w:rsid w:val="005515F9"/>
    <w:rsid w:val="005520B1"/>
    <w:rsid w:val="005521C4"/>
    <w:rsid w:val="005529C1"/>
    <w:rsid w:val="00556149"/>
    <w:rsid w:val="00560AB1"/>
    <w:rsid w:val="00560ED9"/>
    <w:rsid w:val="00560F8A"/>
    <w:rsid w:val="00562ECC"/>
    <w:rsid w:val="005630B9"/>
    <w:rsid w:val="00563580"/>
    <w:rsid w:val="00564D44"/>
    <w:rsid w:val="00565363"/>
    <w:rsid w:val="005653E7"/>
    <w:rsid w:val="00565538"/>
    <w:rsid w:val="0056640C"/>
    <w:rsid w:val="005667B4"/>
    <w:rsid w:val="00566C8F"/>
    <w:rsid w:val="00567B06"/>
    <w:rsid w:val="00567CF7"/>
    <w:rsid w:val="00570E35"/>
    <w:rsid w:val="0057201A"/>
    <w:rsid w:val="00572680"/>
    <w:rsid w:val="00572729"/>
    <w:rsid w:val="0057334D"/>
    <w:rsid w:val="005736CE"/>
    <w:rsid w:val="00574261"/>
    <w:rsid w:val="00574588"/>
    <w:rsid w:val="00575832"/>
    <w:rsid w:val="00580E4F"/>
    <w:rsid w:val="00581297"/>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8F2"/>
    <w:rsid w:val="00595D24"/>
    <w:rsid w:val="00595D98"/>
    <w:rsid w:val="00596BAB"/>
    <w:rsid w:val="005975A9"/>
    <w:rsid w:val="00597E6B"/>
    <w:rsid w:val="00597EAF"/>
    <w:rsid w:val="005A0180"/>
    <w:rsid w:val="005A05E7"/>
    <w:rsid w:val="005A0DB0"/>
    <w:rsid w:val="005A16BC"/>
    <w:rsid w:val="005A17A2"/>
    <w:rsid w:val="005A27D9"/>
    <w:rsid w:val="005A2B24"/>
    <w:rsid w:val="005A47A2"/>
    <w:rsid w:val="005A4A3D"/>
    <w:rsid w:val="005A55E6"/>
    <w:rsid w:val="005A597B"/>
    <w:rsid w:val="005A6BC3"/>
    <w:rsid w:val="005B04C3"/>
    <w:rsid w:val="005B08F1"/>
    <w:rsid w:val="005B1A83"/>
    <w:rsid w:val="005B472F"/>
    <w:rsid w:val="005B67D5"/>
    <w:rsid w:val="005B7A6D"/>
    <w:rsid w:val="005C011E"/>
    <w:rsid w:val="005C04BB"/>
    <w:rsid w:val="005C194C"/>
    <w:rsid w:val="005C2A79"/>
    <w:rsid w:val="005C2AC8"/>
    <w:rsid w:val="005C403F"/>
    <w:rsid w:val="005C5673"/>
    <w:rsid w:val="005C569A"/>
    <w:rsid w:val="005C5A54"/>
    <w:rsid w:val="005C6BEB"/>
    <w:rsid w:val="005C6F7D"/>
    <w:rsid w:val="005D10C8"/>
    <w:rsid w:val="005D124E"/>
    <w:rsid w:val="005D2DEC"/>
    <w:rsid w:val="005D397F"/>
    <w:rsid w:val="005D4072"/>
    <w:rsid w:val="005D414F"/>
    <w:rsid w:val="005D63DA"/>
    <w:rsid w:val="005D6751"/>
    <w:rsid w:val="005D6AA0"/>
    <w:rsid w:val="005E0B3E"/>
    <w:rsid w:val="005E179C"/>
    <w:rsid w:val="005E1F09"/>
    <w:rsid w:val="005E2B01"/>
    <w:rsid w:val="005E2F6C"/>
    <w:rsid w:val="005E3A5D"/>
    <w:rsid w:val="005E56C4"/>
    <w:rsid w:val="005E6954"/>
    <w:rsid w:val="005E7947"/>
    <w:rsid w:val="005E7A39"/>
    <w:rsid w:val="005F1399"/>
    <w:rsid w:val="005F19DB"/>
    <w:rsid w:val="005F2413"/>
    <w:rsid w:val="005F24AA"/>
    <w:rsid w:val="005F2835"/>
    <w:rsid w:val="005F2D44"/>
    <w:rsid w:val="005F30DF"/>
    <w:rsid w:val="005F33A5"/>
    <w:rsid w:val="005F44EF"/>
    <w:rsid w:val="005F54DD"/>
    <w:rsid w:val="005F5589"/>
    <w:rsid w:val="005F611B"/>
    <w:rsid w:val="005F6565"/>
    <w:rsid w:val="005F6BDB"/>
    <w:rsid w:val="005F786E"/>
    <w:rsid w:val="0060024F"/>
    <w:rsid w:val="0060035C"/>
    <w:rsid w:val="006003CF"/>
    <w:rsid w:val="006013AA"/>
    <w:rsid w:val="00601492"/>
    <w:rsid w:val="00601610"/>
    <w:rsid w:val="00602866"/>
    <w:rsid w:val="00602CFA"/>
    <w:rsid w:val="00603D66"/>
    <w:rsid w:val="00604A4C"/>
    <w:rsid w:val="0060561A"/>
    <w:rsid w:val="00605C20"/>
    <w:rsid w:val="00606E35"/>
    <w:rsid w:val="006103CA"/>
    <w:rsid w:val="00611597"/>
    <w:rsid w:val="00611C89"/>
    <w:rsid w:val="006138BF"/>
    <w:rsid w:val="00614341"/>
    <w:rsid w:val="0061795C"/>
    <w:rsid w:val="0062024F"/>
    <w:rsid w:val="00620F0A"/>
    <w:rsid w:val="00621710"/>
    <w:rsid w:val="0062279F"/>
    <w:rsid w:val="0062417E"/>
    <w:rsid w:val="0062458C"/>
    <w:rsid w:val="006250D7"/>
    <w:rsid w:val="006261DB"/>
    <w:rsid w:val="00627A89"/>
    <w:rsid w:val="00630B14"/>
    <w:rsid w:val="00630E59"/>
    <w:rsid w:val="00630FA4"/>
    <w:rsid w:val="00633ED5"/>
    <w:rsid w:val="00634941"/>
    <w:rsid w:val="00635BF9"/>
    <w:rsid w:val="00635FED"/>
    <w:rsid w:val="00636855"/>
    <w:rsid w:val="006378D5"/>
    <w:rsid w:val="00641798"/>
    <w:rsid w:val="00641E3E"/>
    <w:rsid w:val="006420AF"/>
    <w:rsid w:val="00644B0F"/>
    <w:rsid w:val="00645160"/>
    <w:rsid w:val="00646EF7"/>
    <w:rsid w:val="00647479"/>
    <w:rsid w:val="006478FF"/>
    <w:rsid w:val="00650797"/>
    <w:rsid w:val="00651742"/>
    <w:rsid w:val="0065208C"/>
    <w:rsid w:val="00652127"/>
    <w:rsid w:val="00652361"/>
    <w:rsid w:val="00653C59"/>
    <w:rsid w:val="00654F77"/>
    <w:rsid w:val="00654FD6"/>
    <w:rsid w:val="00656E1C"/>
    <w:rsid w:val="006576C1"/>
    <w:rsid w:val="00657F0D"/>
    <w:rsid w:val="00661123"/>
    <w:rsid w:val="006619BB"/>
    <w:rsid w:val="00662CD7"/>
    <w:rsid w:val="0066486C"/>
    <w:rsid w:val="0066695F"/>
    <w:rsid w:val="006669E9"/>
    <w:rsid w:val="00666E2F"/>
    <w:rsid w:val="006704F5"/>
    <w:rsid w:val="0067058E"/>
    <w:rsid w:val="0067070C"/>
    <w:rsid w:val="0067243E"/>
    <w:rsid w:val="006730CA"/>
    <w:rsid w:val="006732C8"/>
    <w:rsid w:val="0067754E"/>
    <w:rsid w:val="0068017D"/>
    <w:rsid w:val="006826E5"/>
    <w:rsid w:val="006826EA"/>
    <w:rsid w:val="006828E2"/>
    <w:rsid w:val="006841C5"/>
    <w:rsid w:val="006844A2"/>
    <w:rsid w:val="0068490E"/>
    <w:rsid w:val="00684A22"/>
    <w:rsid w:val="0068507C"/>
    <w:rsid w:val="00686543"/>
    <w:rsid w:val="00686C51"/>
    <w:rsid w:val="0068762E"/>
    <w:rsid w:val="006902EB"/>
    <w:rsid w:val="00690E28"/>
    <w:rsid w:val="00691719"/>
    <w:rsid w:val="006917F7"/>
    <w:rsid w:val="00691B1A"/>
    <w:rsid w:val="00692363"/>
    <w:rsid w:val="00692905"/>
    <w:rsid w:val="00692D08"/>
    <w:rsid w:val="0069304D"/>
    <w:rsid w:val="006934C6"/>
    <w:rsid w:val="00693705"/>
    <w:rsid w:val="00694977"/>
    <w:rsid w:val="006967B8"/>
    <w:rsid w:val="00696A41"/>
    <w:rsid w:val="00696A65"/>
    <w:rsid w:val="00697981"/>
    <w:rsid w:val="00697CFF"/>
    <w:rsid w:val="006A05BD"/>
    <w:rsid w:val="006A066C"/>
    <w:rsid w:val="006A178C"/>
    <w:rsid w:val="006A1F88"/>
    <w:rsid w:val="006A37F4"/>
    <w:rsid w:val="006A3BCC"/>
    <w:rsid w:val="006A4678"/>
    <w:rsid w:val="006A5994"/>
    <w:rsid w:val="006A6176"/>
    <w:rsid w:val="006A637F"/>
    <w:rsid w:val="006A68F7"/>
    <w:rsid w:val="006A691C"/>
    <w:rsid w:val="006A6A6D"/>
    <w:rsid w:val="006A71D6"/>
    <w:rsid w:val="006A749D"/>
    <w:rsid w:val="006B014C"/>
    <w:rsid w:val="006B2574"/>
    <w:rsid w:val="006B3AA2"/>
    <w:rsid w:val="006B4B49"/>
    <w:rsid w:val="006B5F12"/>
    <w:rsid w:val="006B6618"/>
    <w:rsid w:val="006B7336"/>
    <w:rsid w:val="006B7424"/>
    <w:rsid w:val="006B75A8"/>
    <w:rsid w:val="006C069A"/>
    <w:rsid w:val="006C0C20"/>
    <w:rsid w:val="006C0FAC"/>
    <w:rsid w:val="006C2282"/>
    <w:rsid w:val="006C33D8"/>
    <w:rsid w:val="006C39C8"/>
    <w:rsid w:val="006C3A1C"/>
    <w:rsid w:val="006C47DA"/>
    <w:rsid w:val="006C7D2B"/>
    <w:rsid w:val="006D0E47"/>
    <w:rsid w:val="006D1E09"/>
    <w:rsid w:val="006D3130"/>
    <w:rsid w:val="006D3DA4"/>
    <w:rsid w:val="006D47C6"/>
    <w:rsid w:val="006D49EF"/>
    <w:rsid w:val="006D4D7D"/>
    <w:rsid w:val="006D4DF4"/>
    <w:rsid w:val="006D4EC6"/>
    <w:rsid w:val="006D5242"/>
    <w:rsid w:val="006D53BF"/>
    <w:rsid w:val="006D653D"/>
    <w:rsid w:val="006D65D8"/>
    <w:rsid w:val="006D7AF8"/>
    <w:rsid w:val="006E0AF1"/>
    <w:rsid w:val="006E25D1"/>
    <w:rsid w:val="006E2716"/>
    <w:rsid w:val="006E3E8B"/>
    <w:rsid w:val="006E5109"/>
    <w:rsid w:val="006E569F"/>
    <w:rsid w:val="006E579B"/>
    <w:rsid w:val="006E6435"/>
    <w:rsid w:val="006E6856"/>
    <w:rsid w:val="006F054F"/>
    <w:rsid w:val="006F07C0"/>
    <w:rsid w:val="006F08C4"/>
    <w:rsid w:val="006F0FCE"/>
    <w:rsid w:val="006F103C"/>
    <w:rsid w:val="006F1ECE"/>
    <w:rsid w:val="006F2E58"/>
    <w:rsid w:val="006F3184"/>
    <w:rsid w:val="006F3271"/>
    <w:rsid w:val="006F3883"/>
    <w:rsid w:val="006F47BE"/>
    <w:rsid w:val="006F5CAA"/>
    <w:rsid w:val="006F62F4"/>
    <w:rsid w:val="006F69A2"/>
    <w:rsid w:val="006F7DED"/>
    <w:rsid w:val="006F7F66"/>
    <w:rsid w:val="007001EF"/>
    <w:rsid w:val="00700B5F"/>
    <w:rsid w:val="00701764"/>
    <w:rsid w:val="00701931"/>
    <w:rsid w:val="00703D2A"/>
    <w:rsid w:val="0070420D"/>
    <w:rsid w:val="007064CA"/>
    <w:rsid w:val="007065B0"/>
    <w:rsid w:val="007109FB"/>
    <w:rsid w:val="007117A3"/>
    <w:rsid w:val="007118F6"/>
    <w:rsid w:val="00711BEF"/>
    <w:rsid w:val="00711C7B"/>
    <w:rsid w:val="00711DCC"/>
    <w:rsid w:val="00713AB4"/>
    <w:rsid w:val="007142E7"/>
    <w:rsid w:val="007145EE"/>
    <w:rsid w:val="0071575D"/>
    <w:rsid w:val="007158D8"/>
    <w:rsid w:val="00715DD3"/>
    <w:rsid w:val="007167A5"/>
    <w:rsid w:val="00720919"/>
    <w:rsid w:val="007214DA"/>
    <w:rsid w:val="00721EF6"/>
    <w:rsid w:val="00721FAF"/>
    <w:rsid w:val="007229B6"/>
    <w:rsid w:val="00723195"/>
    <w:rsid w:val="00724618"/>
    <w:rsid w:val="00724ED1"/>
    <w:rsid w:val="00724EF2"/>
    <w:rsid w:val="007250F7"/>
    <w:rsid w:val="007256BE"/>
    <w:rsid w:val="00725948"/>
    <w:rsid w:val="0072761C"/>
    <w:rsid w:val="00727ADB"/>
    <w:rsid w:val="00727FB2"/>
    <w:rsid w:val="0073150A"/>
    <w:rsid w:val="00731F58"/>
    <w:rsid w:val="0073271B"/>
    <w:rsid w:val="00732AED"/>
    <w:rsid w:val="00732F2E"/>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51E8"/>
    <w:rsid w:val="00745214"/>
    <w:rsid w:val="00745506"/>
    <w:rsid w:val="007457AA"/>
    <w:rsid w:val="00746606"/>
    <w:rsid w:val="00747A5D"/>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D41"/>
    <w:rsid w:val="0075724E"/>
    <w:rsid w:val="00757916"/>
    <w:rsid w:val="00760587"/>
    <w:rsid w:val="007606AC"/>
    <w:rsid w:val="00760DDB"/>
    <w:rsid w:val="00760F67"/>
    <w:rsid w:val="00762343"/>
    <w:rsid w:val="00762653"/>
    <w:rsid w:val="007628D1"/>
    <w:rsid w:val="007636A6"/>
    <w:rsid w:val="00764152"/>
    <w:rsid w:val="00764448"/>
    <w:rsid w:val="007647B0"/>
    <w:rsid w:val="00764E0D"/>
    <w:rsid w:val="00765AC7"/>
    <w:rsid w:val="0076669B"/>
    <w:rsid w:val="00766A32"/>
    <w:rsid w:val="00766DD6"/>
    <w:rsid w:val="00766F99"/>
    <w:rsid w:val="007670FB"/>
    <w:rsid w:val="00770905"/>
    <w:rsid w:val="00770F72"/>
    <w:rsid w:val="007725F1"/>
    <w:rsid w:val="0077307F"/>
    <w:rsid w:val="007732FF"/>
    <w:rsid w:val="007739E8"/>
    <w:rsid w:val="00773CFB"/>
    <w:rsid w:val="00773EA6"/>
    <w:rsid w:val="00774BC5"/>
    <w:rsid w:val="00774D86"/>
    <w:rsid w:val="0077509B"/>
    <w:rsid w:val="007762D5"/>
    <w:rsid w:val="0077680C"/>
    <w:rsid w:val="00776C97"/>
    <w:rsid w:val="00776E2E"/>
    <w:rsid w:val="00777474"/>
    <w:rsid w:val="00780758"/>
    <w:rsid w:val="00780A1B"/>
    <w:rsid w:val="00781F63"/>
    <w:rsid w:val="00783156"/>
    <w:rsid w:val="007844F2"/>
    <w:rsid w:val="00784859"/>
    <w:rsid w:val="00784C45"/>
    <w:rsid w:val="00785031"/>
    <w:rsid w:val="0078702C"/>
    <w:rsid w:val="00787654"/>
    <w:rsid w:val="007914BE"/>
    <w:rsid w:val="007935C0"/>
    <w:rsid w:val="00793E15"/>
    <w:rsid w:val="0079547E"/>
    <w:rsid w:val="00795523"/>
    <w:rsid w:val="00795B14"/>
    <w:rsid w:val="00795D6C"/>
    <w:rsid w:val="00796A2B"/>
    <w:rsid w:val="00796D7D"/>
    <w:rsid w:val="007A023F"/>
    <w:rsid w:val="007A1A29"/>
    <w:rsid w:val="007A1D12"/>
    <w:rsid w:val="007A3937"/>
    <w:rsid w:val="007A5813"/>
    <w:rsid w:val="007A5FBC"/>
    <w:rsid w:val="007A7290"/>
    <w:rsid w:val="007A7DC8"/>
    <w:rsid w:val="007A7DD3"/>
    <w:rsid w:val="007B0127"/>
    <w:rsid w:val="007B0895"/>
    <w:rsid w:val="007B1AE6"/>
    <w:rsid w:val="007B2140"/>
    <w:rsid w:val="007B28DE"/>
    <w:rsid w:val="007B2A17"/>
    <w:rsid w:val="007B2A4D"/>
    <w:rsid w:val="007B3C58"/>
    <w:rsid w:val="007B4D7B"/>
    <w:rsid w:val="007B5300"/>
    <w:rsid w:val="007B6BB4"/>
    <w:rsid w:val="007B74F6"/>
    <w:rsid w:val="007B7AB7"/>
    <w:rsid w:val="007B7DBF"/>
    <w:rsid w:val="007C1723"/>
    <w:rsid w:val="007C2C0B"/>
    <w:rsid w:val="007C3047"/>
    <w:rsid w:val="007C3E92"/>
    <w:rsid w:val="007C4053"/>
    <w:rsid w:val="007C6B9C"/>
    <w:rsid w:val="007C7044"/>
    <w:rsid w:val="007C7BB7"/>
    <w:rsid w:val="007C7DEC"/>
    <w:rsid w:val="007D00C7"/>
    <w:rsid w:val="007D050A"/>
    <w:rsid w:val="007D0F56"/>
    <w:rsid w:val="007D2EB2"/>
    <w:rsid w:val="007D303B"/>
    <w:rsid w:val="007D3CC7"/>
    <w:rsid w:val="007D487D"/>
    <w:rsid w:val="007D5017"/>
    <w:rsid w:val="007D519E"/>
    <w:rsid w:val="007D5E08"/>
    <w:rsid w:val="007D7370"/>
    <w:rsid w:val="007D7DED"/>
    <w:rsid w:val="007E04FC"/>
    <w:rsid w:val="007E062D"/>
    <w:rsid w:val="007E0D14"/>
    <w:rsid w:val="007E1CA5"/>
    <w:rsid w:val="007E24E8"/>
    <w:rsid w:val="007E3038"/>
    <w:rsid w:val="007E3733"/>
    <w:rsid w:val="007E5BF2"/>
    <w:rsid w:val="007E64C8"/>
    <w:rsid w:val="007E6554"/>
    <w:rsid w:val="007E7366"/>
    <w:rsid w:val="007E73A1"/>
    <w:rsid w:val="007E78F9"/>
    <w:rsid w:val="007F0C65"/>
    <w:rsid w:val="007F1B77"/>
    <w:rsid w:val="007F2A14"/>
    <w:rsid w:val="007F50C7"/>
    <w:rsid w:val="007F5245"/>
    <w:rsid w:val="007F66C9"/>
    <w:rsid w:val="0080051A"/>
    <w:rsid w:val="00801786"/>
    <w:rsid w:val="00802082"/>
    <w:rsid w:val="008048F8"/>
    <w:rsid w:val="00804D60"/>
    <w:rsid w:val="008052BB"/>
    <w:rsid w:val="00806315"/>
    <w:rsid w:val="00806433"/>
    <w:rsid w:val="008064BF"/>
    <w:rsid w:val="008068D7"/>
    <w:rsid w:val="008077B4"/>
    <w:rsid w:val="008077E7"/>
    <w:rsid w:val="00807944"/>
    <w:rsid w:val="00810DAE"/>
    <w:rsid w:val="008112FD"/>
    <w:rsid w:val="00813138"/>
    <w:rsid w:val="00813D1A"/>
    <w:rsid w:val="00813E41"/>
    <w:rsid w:val="00814100"/>
    <w:rsid w:val="008153E1"/>
    <w:rsid w:val="00816F4C"/>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52BD"/>
    <w:rsid w:val="00826165"/>
    <w:rsid w:val="00826AA6"/>
    <w:rsid w:val="0082798D"/>
    <w:rsid w:val="00827B30"/>
    <w:rsid w:val="00827B4F"/>
    <w:rsid w:val="0083080F"/>
    <w:rsid w:val="00830BEB"/>
    <w:rsid w:val="00832A6E"/>
    <w:rsid w:val="00834934"/>
    <w:rsid w:val="00834D1F"/>
    <w:rsid w:val="00834ED1"/>
    <w:rsid w:val="00834F29"/>
    <w:rsid w:val="00835385"/>
    <w:rsid w:val="00835514"/>
    <w:rsid w:val="00837524"/>
    <w:rsid w:val="00837994"/>
    <w:rsid w:val="00837AEF"/>
    <w:rsid w:val="0084086C"/>
    <w:rsid w:val="0084206B"/>
    <w:rsid w:val="008421B8"/>
    <w:rsid w:val="008427DB"/>
    <w:rsid w:val="00842ADB"/>
    <w:rsid w:val="0084332A"/>
    <w:rsid w:val="00843F08"/>
    <w:rsid w:val="008444EC"/>
    <w:rsid w:val="00845C4F"/>
    <w:rsid w:val="0084671A"/>
    <w:rsid w:val="00846B12"/>
    <w:rsid w:val="008474B7"/>
    <w:rsid w:val="00851AAC"/>
    <w:rsid w:val="00851CFE"/>
    <w:rsid w:val="00852753"/>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70780"/>
    <w:rsid w:val="00870DF3"/>
    <w:rsid w:val="0087291D"/>
    <w:rsid w:val="00872B08"/>
    <w:rsid w:val="00874A1D"/>
    <w:rsid w:val="0087541B"/>
    <w:rsid w:val="00875DA6"/>
    <w:rsid w:val="00876DD9"/>
    <w:rsid w:val="00880E2E"/>
    <w:rsid w:val="0088129A"/>
    <w:rsid w:val="00881ABD"/>
    <w:rsid w:val="00882628"/>
    <w:rsid w:val="00882D2B"/>
    <w:rsid w:val="00884844"/>
    <w:rsid w:val="00886005"/>
    <w:rsid w:val="0088711B"/>
    <w:rsid w:val="008901CF"/>
    <w:rsid w:val="00890434"/>
    <w:rsid w:val="00891ABE"/>
    <w:rsid w:val="00892550"/>
    <w:rsid w:val="00892BAF"/>
    <w:rsid w:val="00893058"/>
    <w:rsid w:val="008944A5"/>
    <w:rsid w:val="00895019"/>
    <w:rsid w:val="008953A1"/>
    <w:rsid w:val="00895725"/>
    <w:rsid w:val="00895F23"/>
    <w:rsid w:val="00895FE7"/>
    <w:rsid w:val="008A078D"/>
    <w:rsid w:val="008A1899"/>
    <w:rsid w:val="008A21A8"/>
    <w:rsid w:val="008A29A2"/>
    <w:rsid w:val="008A2FE9"/>
    <w:rsid w:val="008A405B"/>
    <w:rsid w:val="008A43B4"/>
    <w:rsid w:val="008A47D4"/>
    <w:rsid w:val="008A59C1"/>
    <w:rsid w:val="008A7089"/>
    <w:rsid w:val="008A78AF"/>
    <w:rsid w:val="008B0BC5"/>
    <w:rsid w:val="008B28C0"/>
    <w:rsid w:val="008B2EF9"/>
    <w:rsid w:val="008B3167"/>
    <w:rsid w:val="008B3926"/>
    <w:rsid w:val="008B4BFC"/>
    <w:rsid w:val="008B6A9F"/>
    <w:rsid w:val="008B74F7"/>
    <w:rsid w:val="008B794E"/>
    <w:rsid w:val="008C2F4D"/>
    <w:rsid w:val="008C2FB4"/>
    <w:rsid w:val="008C522A"/>
    <w:rsid w:val="008C526F"/>
    <w:rsid w:val="008C6B32"/>
    <w:rsid w:val="008C765B"/>
    <w:rsid w:val="008D0316"/>
    <w:rsid w:val="008D1045"/>
    <w:rsid w:val="008D2CA7"/>
    <w:rsid w:val="008D2DEF"/>
    <w:rsid w:val="008D426C"/>
    <w:rsid w:val="008D4EF1"/>
    <w:rsid w:val="008D5472"/>
    <w:rsid w:val="008D71C2"/>
    <w:rsid w:val="008E0126"/>
    <w:rsid w:val="008E2C1B"/>
    <w:rsid w:val="008E2FD8"/>
    <w:rsid w:val="008E35B8"/>
    <w:rsid w:val="008E3761"/>
    <w:rsid w:val="008E3831"/>
    <w:rsid w:val="008E391D"/>
    <w:rsid w:val="008E433D"/>
    <w:rsid w:val="008E464F"/>
    <w:rsid w:val="008E46A5"/>
    <w:rsid w:val="008E4AA2"/>
    <w:rsid w:val="008E4B6E"/>
    <w:rsid w:val="008E5CEA"/>
    <w:rsid w:val="008E627B"/>
    <w:rsid w:val="008E76F0"/>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1E35"/>
    <w:rsid w:val="0090265F"/>
    <w:rsid w:val="009026EA"/>
    <w:rsid w:val="00903134"/>
    <w:rsid w:val="00903606"/>
    <w:rsid w:val="00903AB1"/>
    <w:rsid w:val="00903BC3"/>
    <w:rsid w:val="0090490D"/>
    <w:rsid w:val="009051DB"/>
    <w:rsid w:val="009102F4"/>
    <w:rsid w:val="009126C2"/>
    <w:rsid w:val="00913414"/>
    <w:rsid w:val="00913E66"/>
    <w:rsid w:val="0091415A"/>
    <w:rsid w:val="009147D8"/>
    <w:rsid w:val="00914A2E"/>
    <w:rsid w:val="00914F52"/>
    <w:rsid w:val="00915E0C"/>
    <w:rsid w:val="00917564"/>
    <w:rsid w:val="00920BA5"/>
    <w:rsid w:val="00921413"/>
    <w:rsid w:val="00922F09"/>
    <w:rsid w:val="00923F52"/>
    <w:rsid w:val="00923FCF"/>
    <w:rsid w:val="00924381"/>
    <w:rsid w:val="00924765"/>
    <w:rsid w:val="00924CCE"/>
    <w:rsid w:val="009254B4"/>
    <w:rsid w:val="00927439"/>
    <w:rsid w:val="009276BE"/>
    <w:rsid w:val="009278DE"/>
    <w:rsid w:val="00927B68"/>
    <w:rsid w:val="009302B6"/>
    <w:rsid w:val="00930509"/>
    <w:rsid w:val="00930AD5"/>
    <w:rsid w:val="00931C8A"/>
    <w:rsid w:val="009320DF"/>
    <w:rsid w:val="00932459"/>
    <w:rsid w:val="00934005"/>
    <w:rsid w:val="0093443C"/>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22C"/>
    <w:rsid w:val="0094341C"/>
    <w:rsid w:val="00943532"/>
    <w:rsid w:val="00945090"/>
    <w:rsid w:val="00945AD7"/>
    <w:rsid w:val="00946404"/>
    <w:rsid w:val="009472A8"/>
    <w:rsid w:val="00947509"/>
    <w:rsid w:val="00947F4B"/>
    <w:rsid w:val="009504D0"/>
    <w:rsid w:val="00950A0E"/>
    <w:rsid w:val="00950EF8"/>
    <w:rsid w:val="00953906"/>
    <w:rsid w:val="009541AE"/>
    <w:rsid w:val="0095438C"/>
    <w:rsid w:val="009543D3"/>
    <w:rsid w:val="00956896"/>
    <w:rsid w:val="00956AF5"/>
    <w:rsid w:val="009577A0"/>
    <w:rsid w:val="0096003A"/>
    <w:rsid w:val="00960BA1"/>
    <w:rsid w:val="00961B44"/>
    <w:rsid w:val="00961D16"/>
    <w:rsid w:val="00961D18"/>
    <w:rsid w:val="0096256F"/>
    <w:rsid w:val="009628A9"/>
    <w:rsid w:val="00962CC9"/>
    <w:rsid w:val="00962E4C"/>
    <w:rsid w:val="009641D1"/>
    <w:rsid w:val="00964858"/>
    <w:rsid w:val="0096553E"/>
    <w:rsid w:val="009708B1"/>
    <w:rsid w:val="00972150"/>
    <w:rsid w:val="009721C1"/>
    <w:rsid w:val="00972CE7"/>
    <w:rsid w:val="00972FD8"/>
    <w:rsid w:val="00973248"/>
    <w:rsid w:val="00973953"/>
    <w:rsid w:val="00973C59"/>
    <w:rsid w:val="009751E3"/>
    <w:rsid w:val="009764BB"/>
    <w:rsid w:val="009765C0"/>
    <w:rsid w:val="0097714F"/>
    <w:rsid w:val="00977471"/>
    <w:rsid w:val="00977A22"/>
    <w:rsid w:val="0098027B"/>
    <w:rsid w:val="00980F14"/>
    <w:rsid w:val="0098107A"/>
    <w:rsid w:val="00981854"/>
    <w:rsid w:val="00981FED"/>
    <w:rsid w:val="00982373"/>
    <w:rsid w:val="00982C22"/>
    <w:rsid w:val="00983496"/>
    <w:rsid w:val="0098422B"/>
    <w:rsid w:val="009858A7"/>
    <w:rsid w:val="009873B1"/>
    <w:rsid w:val="009902A4"/>
    <w:rsid w:val="0099045C"/>
    <w:rsid w:val="0099081D"/>
    <w:rsid w:val="009929EF"/>
    <w:rsid w:val="00994470"/>
    <w:rsid w:val="009946A3"/>
    <w:rsid w:val="009964C1"/>
    <w:rsid w:val="00997D70"/>
    <w:rsid w:val="00997F32"/>
    <w:rsid w:val="009A125D"/>
    <w:rsid w:val="009A2B77"/>
    <w:rsid w:val="009A31B9"/>
    <w:rsid w:val="009A48B5"/>
    <w:rsid w:val="009A4C0A"/>
    <w:rsid w:val="009A57DA"/>
    <w:rsid w:val="009A6CD0"/>
    <w:rsid w:val="009B0127"/>
    <w:rsid w:val="009B0923"/>
    <w:rsid w:val="009B45D6"/>
    <w:rsid w:val="009B5FD7"/>
    <w:rsid w:val="009B7991"/>
    <w:rsid w:val="009C155B"/>
    <w:rsid w:val="009C23FD"/>
    <w:rsid w:val="009C2BD9"/>
    <w:rsid w:val="009C3143"/>
    <w:rsid w:val="009C3B3E"/>
    <w:rsid w:val="009C3D5E"/>
    <w:rsid w:val="009C517A"/>
    <w:rsid w:val="009C518D"/>
    <w:rsid w:val="009C562C"/>
    <w:rsid w:val="009C6F6A"/>
    <w:rsid w:val="009C7363"/>
    <w:rsid w:val="009C7F56"/>
    <w:rsid w:val="009D008C"/>
    <w:rsid w:val="009D27F7"/>
    <w:rsid w:val="009D29EF"/>
    <w:rsid w:val="009D4DD2"/>
    <w:rsid w:val="009D6A3A"/>
    <w:rsid w:val="009D6C60"/>
    <w:rsid w:val="009D704C"/>
    <w:rsid w:val="009D79C9"/>
    <w:rsid w:val="009E1015"/>
    <w:rsid w:val="009E1782"/>
    <w:rsid w:val="009E1C1F"/>
    <w:rsid w:val="009E3C6F"/>
    <w:rsid w:val="009E42BA"/>
    <w:rsid w:val="009E5987"/>
    <w:rsid w:val="009E62C4"/>
    <w:rsid w:val="009F01A0"/>
    <w:rsid w:val="009F0B03"/>
    <w:rsid w:val="009F0FC3"/>
    <w:rsid w:val="009F1237"/>
    <w:rsid w:val="009F272E"/>
    <w:rsid w:val="009F32E9"/>
    <w:rsid w:val="009F5B80"/>
    <w:rsid w:val="00A0096E"/>
    <w:rsid w:val="00A00B21"/>
    <w:rsid w:val="00A01EFA"/>
    <w:rsid w:val="00A0281E"/>
    <w:rsid w:val="00A02ECE"/>
    <w:rsid w:val="00A031A1"/>
    <w:rsid w:val="00A03543"/>
    <w:rsid w:val="00A038B7"/>
    <w:rsid w:val="00A03AF5"/>
    <w:rsid w:val="00A053D0"/>
    <w:rsid w:val="00A0614E"/>
    <w:rsid w:val="00A11D87"/>
    <w:rsid w:val="00A12085"/>
    <w:rsid w:val="00A13346"/>
    <w:rsid w:val="00A13B50"/>
    <w:rsid w:val="00A15148"/>
    <w:rsid w:val="00A1758B"/>
    <w:rsid w:val="00A17E3A"/>
    <w:rsid w:val="00A20417"/>
    <w:rsid w:val="00A218C0"/>
    <w:rsid w:val="00A22DC5"/>
    <w:rsid w:val="00A23B00"/>
    <w:rsid w:val="00A258A0"/>
    <w:rsid w:val="00A2678F"/>
    <w:rsid w:val="00A309ED"/>
    <w:rsid w:val="00A32690"/>
    <w:rsid w:val="00A32D6C"/>
    <w:rsid w:val="00A3381D"/>
    <w:rsid w:val="00A345A9"/>
    <w:rsid w:val="00A3512F"/>
    <w:rsid w:val="00A364C1"/>
    <w:rsid w:val="00A36A1A"/>
    <w:rsid w:val="00A372BA"/>
    <w:rsid w:val="00A400C1"/>
    <w:rsid w:val="00A40CF9"/>
    <w:rsid w:val="00A40F7F"/>
    <w:rsid w:val="00A417E9"/>
    <w:rsid w:val="00A4284C"/>
    <w:rsid w:val="00A42E83"/>
    <w:rsid w:val="00A433FE"/>
    <w:rsid w:val="00A437AF"/>
    <w:rsid w:val="00A43866"/>
    <w:rsid w:val="00A44743"/>
    <w:rsid w:val="00A44DD0"/>
    <w:rsid w:val="00A44EE1"/>
    <w:rsid w:val="00A4539E"/>
    <w:rsid w:val="00A463C9"/>
    <w:rsid w:val="00A463D9"/>
    <w:rsid w:val="00A4712D"/>
    <w:rsid w:val="00A47CCF"/>
    <w:rsid w:val="00A50183"/>
    <w:rsid w:val="00A507A0"/>
    <w:rsid w:val="00A50DEC"/>
    <w:rsid w:val="00A51F87"/>
    <w:rsid w:val="00A52371"/>
    <w:rsid w:val="00A523B5"/>
    <w:rsid w:val="00A53BA7"/>
    <w:rsid w:val="00A55A57"/>
    <w:rsid w:val="00A567FE"/>
    <w:rsid w:val="00A56A9C"/>
    <w:rsid w:val="00A609C7"/>
    <w:rsid w:val="00A61655"/>
    <w:rsid w:val="00A62436"/>
    <w:rsid w:val="00A631B8"/>
    <w:rsid w:val="00A662C3"/>
    <w:rsid w:val="00A70DC8"/>
    <w:rsid w:val="00A7139E"/>
    <w:rsid w:val="00A72780"/>
    <w:rsid w:val="00A74880"/>
    <w:rsid w:val="00A75C15"/>
    <w:rsid w:val="00A76CA3"/>
    <w:rsid w:val="00A77000"/>
    <w:rsid w:val="00A77385"/>
    <w:rsid w:val="00A7785C"/>
    <w:rsid w:val="00A81096"/>
    <w:rsid w:val="00A81D2D"/>
    <w:rsid w:val="00A821B8"/>
    <w:rsid w:val="00A83927"/>
    <w:rsid w:val="00A8409D"/>
    <w:rsid w:val="00A84983"/>
    <w:rsid w:val="00A85B3D"/>
    <w:rsid w:val="00A864EE"/>
    <w:rsid w:val="00A90B9E"/>
    <w:rsid w:val="00A917C2"/>
    <w:rsid w:val="00A93CF8"/>
    <w:rsid w:val="00A95F0C"/>
    <w:rsid w:val="00A96133"/>
    <w:rsid w:val="00A964DE"/>
    <w:rsid w:val="00A9699A"/>
    <w:rsid w:val="00A9731D"/>
    <w:rsid w:val="00A975ED"/>
    <w:rsid w:val="00A9777D"/>
    <w:rsid w:val="00AA1C10"/>
    <w:rsid w:val="00AA2113"/>
    <w:rsid w:val="00AA2457"/>
    <w:rsid w:val="00AA4385"/>
    <w:rsid w:val="00AA4E76"/>
    <w:rsid w:val="00AA507B"/>
    <w:rsid w:val="00AA5844"/>
    <w:rsid w:val="00AA6AF0"/>
    <w:rsid w:val="00AA6B4E"/>
    <w:rsid w:val="00AA6DC8"/>
    <w:rsid w:val="00AB0B5D"/>
    <w:rsid w:val="00AB0EBE"/>
    <w:rsid w:val="00AB24F5"/>
    <w:rsid w:val="00AB33E1"/>
    <w:rsid w:val="00AB3D6C"/>
    <w:rsid w:val="00AB423C"/>
    <w:rsid w:val="00AB4A37"/>
    <w:rsid w:val="00AB4CD5"/>
    <w:rsid w:val="00AB4DD2"/>
    <w:rsid w:val="00AB7553"/>
    <w:rsid w:val="00AB79FB"/>
    <w:rsid w:val="00AC11E4"/>
    <w:rsid w:val="00AC3E5A"/>
    <w:rsid w:val="00AC54F4"/>
    <w:rsid w:val="00AC5FCC"/>
    <w:rsid w:val="00AC6B90"/>
    <w:rsid w:val="00AC7122"/>
    <w:rsid w:val="00AC72D3"/>
    <w:rsid w:val="00AD0588"/>
    <w:rsid w:val="00AD0C9B"/>
    <w:rsid w:val="00AD146F"/>
    <w:rsid w:val="00AD15E9"/>
    <w:rsid w:val="00AD20F6"/>
    <w:rsid w:val="00AD43B0"/>
    <w:rsid w:val="00AD4DB3"/>
    <w:rsid w:val="00AD6612"/>
    <w:rsid w:val="00AD6BA4"/>
    <w:rsid w:val="00AD702B"/>
    <w:rsid w:val="00AD727C"/>
    <w:rsid w:val="00AE0586"/>
    <w:rsid w:val="00AE0DAC"/>
    <w:rsid w:val="00AE14F6"/>
    <w:rsid w:val="00AE161E"/>
    <w:rsid w:val="00AE1AE8"/>
    <w:rsid w:val="00AE23A6"/>
    <w:rsid w:val="00AE240D"/>
    <w:rsid w:val="00AE25D4"/>
    <w:rsid w:val="00AE2804"/>
    <w:rsid w:val="00AE338A"/>
    <w:rsid w:val="00AE3DA1"/>
    <w:rsid w:val="00AE40EF"/>
    <w:rsid w:val="00AE40F1"/>
    <w:rsid w:val="00AE6514"/>
    <w:rsid w:val="00AE6981"/>
    <w:rsid w:val="00AE6C94"/>
    <w:rsid w:val="00AE7029"/>
    <w:rsid w:val="00AE7E0F"/>
    <w:rsid w:val="00AF0D3E"/>
    <w:rsid w:val="00AF270D"/>
    <w:rsid w:val="00AF272A"/>
    <w:rsid w:val="00AF2936"/>
    <w:rsid w:val="00AF2CD9"/>
    <w:rsid w:val="00AF3058"/>
    <w:rsid w:val="00AF349F"/>
    <w:rsid w:val="00AF4843"/>
    <w:rsid w:val="00AF4CB8"/>
    <w:rsid w:val="00AF5192"/>
    <w:rsid w:val="00AF5DE3"/>
    <w:rsid w:val="00AF63B7"/>
    <w:rsid w:val="00AF7FC0"/>
    <w:rsid w:val="00B0008F"/>
    <w:rsid w:val="00B005F3"/>
    <w:rsid w:val="00B00863"/>
    <w:rsid w:val="00B01DD0"/>
    <w:rsid w:val="00B035D8"/>
    <w:rsid w:val="00B038C2"/>
    <w:rsid w:val="00B0431B"/>
    <w:rsid w:val="00B04D24"/>
    <w:rsid w:val="00B0562F"/>
    <w:rsid w:val="00B05CC3"/>
    <w:rsid w:val="00B06654"/>
    <w:rsid w:val="00B06D38"/>
    <w:rsid w:val="00B07090"/>
    <w:rsid w:val="00B07584"/>
    <w:rsid w:val="00B114DA"/>
    <w:rsid w:val="00B1191B"/>
    <w:rsid w:val="00B11F13"/>
    <w:rsid w:val="00B126EE"/>
    <w:rsid w:val="00B1341B"/>
    <w:rsid w:val="00B138AE"/>
    <w:rsid w:val="00B13FE2"/>
    <w:rsid w:val="00B14465"/>
    <w:rsid w:val="00B144EB"/>
    <w:rsid w:val="00B147C4"/>
    <w:rsid w:val="00B14C8E"/>
    <w:rsid w:val="00B14CAA"/>
    <w:rsid w:val="00B16B88"/>
    <w:rsid w:val="00B17512"/>
    <w:rsid w:val="00B175A7"/>
    <w:rsid w:val="00B178AF"/>
    <w:rsid w:val="00B2092B"/>
    <w:rsid w:val="00B22D52"/>
    <w:rsid w:val="00B23B25"/>
    <w:rsid w:val="00B243DE"/>
    <w:rsid w:val="00B248E6"/>
    <w:rsid w:val="00B2647C"/>
    <w:rsid w:val="00B27CC5"/>
    <w:rsid w:val="00B30334"/>
    <w:rsid w:val="00B305A8"/>
    <w:rsid w:val="00B313BF"/>
    <w:rsid w:val="00B326E7"/>
    <w:rsid w:val="00B331B0"/>
    <w:rsid w:val="00B33B27"/>
    <w:rsid w:val="00B340C8"/>
    <w:rsid w:val="00B34E84"/>
    <w:rsid w:val="00B3622E"/>
    <w:rsid w:val="00B373F5"/>
    <w:rsid w:val="00B37534"/>
    <w:rsid w:val="00B378CF"/>
    <w:rsid w:val="00B37B50"/>
    <w:rsid w:val="00B405F2"/>
    <w:rsid w:val="00B418A8"/>
    <w:rsid w:val="00B41A6A"/>
    <w:rsid w:val="00B42C53"/>
    <w:rsid w:val="00B44B3D"/>
    <w:rsid w:val="00B44BD2"/>
    <w:rsid w:val="00B45657"/>
    <w:rsid w:val="00B45700"/>
    <w:rsid w:val="00B45DFF"/>
    <w:rsid w:val="00B4623E"/>
    <w:rsid w:val="00B50CAC"/>
    <w:rsid w:val="00B51159"/>
    <w:rsid w:val="00B51162"/>
    <w:rsid w:val="00B512F2"/>
    <w:rsid w:val="00B51794"/>
    <w:rsid w:val="00B51AAA"/>
    <w:rsid w:val="00B51F4A"/>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93B"/>
    <w:rsid w:val="00B66C22"/>
    <w:rsid w:val="00B66CED"/>
    <w:rsid w:val="00B66F1F"/>
    <w:rsid w:val="00B67291"/>
    <w:rsid w:val="00B67968"/>
    <w:rsid w:val="00B67BED"/>
    <w:rsid w:val="00B67C8F"/>
    <w:rsid w:val="00B713D9"/>
    <w:rsid w:val="00B72897"/>
    <w:rsid w:val="00B735A3"/>
    <w:rsid w:val="00B73AC1"/>
    <w:rsid w:val="00B75497"/>
    <w:rsid w:val="00B76155"/>
    <w:rsid w:val="00B765CF"/>
    <w:rsid w:val="00B76B70"/>
    <w:rsid w:val="00B76DFB"/>
    <w:rsid w:val="00B77685"/>
    <w:rsid w:val="00B77AC1"/>
    <w:rsid w:val="00B8023A"/>
    <w:rsid w:val="00B80598"/>
    <w:rsid w:val="00B821A5"/>
    <w:rsid w:val="00B82D44"/>
    <w:rsid w:val="00B834B3"/>
    <w:rsid w:val="00B8474D"/>
    <w:rsid w:val="00B84A4A"/>
    <w:rsid w:val="00B8512B"/>
    <w:rsid w:val="00B85FC9"/>
    <w:rsid w:val="00B8627C"/>
    <w:rsid w:val="00B900C9"/>
    <w:rsid w:val="00B9045B"/>
    <w:rsid w:val="00B90AD2"/>
    <w:rsid w:val="00B91E34"/>
    <w:rsid w:val="00B926D2"/>
    <w:rsid w:val="00B92F39"/>
    <w:rsid w:val="00B9316E"/>
    <w:rsid w:val="00B946E1"/>
    <w:rsid w:val="00B94FEF"/>
    <w:rsid w:val="00B96091"/>
    <w:rsid w:val="00B96740"/>
    <w:rsid w:val="00B967C6"/>
    <w:rsid w:val="00B96904"/>
    <w:rsid w:val="00B979D4"/>
    <w:rsid w:val="00BA10F2"/>
    <w:rsid w:val="00BA213A"/>
    <w:rsid w:val="00BA349F"/>
    <w:rsid w:val="00BA36A2"/>
    <w:rsid w:val="00BA4175"/>
    <w:rsid w:val="00BA4195"/>
    <w:rsid w:val="00BA431A"/>
    <w:rsid w:val="00BA4BA0"/>
    <w:rsid w:val="00BA5F7A"/>
    <w:rsid w:val="00BB0872"/>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0D5F"/>
    <w:rsid w:val="00BC1740"/>
    <w:rsid w:val="00BC1CED"/>
    <w:rsid w:val="00BC35E2"/>
    <w:rsid w:val="00BC47C7"/>
    <w:rsid w:val="00BC5239"/>
    <w:rsid w:val="00BC6D47"/>
    <w:rsid w:val="00BD067F"/>
    <w:rsid w:val="00BD1A03"/>
    <w:rsid w:val="00BD1DDE"/>
    <w:rsid w:val="00BD3365"/>
    <w:rsid w:val="00BD3F7F"/>
    <w:rsid w:val="00BD4801"/>
    <w:rsid w:val="00BD5A66"/>
    <w:rsid w:val="00BD5E0D"/>
    <w:rsid w:val="00BD65D8"/>
    <w:rsid w:val="00BE0CCE"/>
    <w:rsid w:val="00BE0D76"/>
    <w:rsid w:val="00BE1273"/>
    <w:rsid w:val="00BE1274"/>
    <w:rsid w:val="00BE13A2"/>
    <w:rsid w:val="00BE2080"/>
    <w:rsid w:val="00BE51F6"/>
    <w:rsid w:val="00BE5935"/>
    <w:rsid w:val="00BE63E4"/>
    <w:rsid w:val="00BF026A"/>
    <w:rsid w:val="00BF2047"/>
    <w:rsid w:val="00BF3181"/>
    <w:rsid w:val="00BF3272"/>
    <w:rsid w:val="00BF3418"/>
    <w:rsid w:val="00BF5098"/>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5509"/>
    <w:rsid w:val="00C15610"/>
    <w:rsid w:val="00C156C1"/>
    <w:rsid w:val="00C15CA7"/>
    <w:rsid w:val="00C21027"/>
    <w:rsid w:val="00C21701"/>
    <w:rsid w:val="00C2171B"/>
    <w:rsid w:val="00C24207"/>
    <w:rsid w:val="00C25514"/>
    <w:rsid w:val="00C25638"/>
    <w:rsid w:val="00C26461"/>
    <w:rsid w:val="00C26613"/>
    <w:rsid w:val="00C26A28"/>
    <w:rsid w:val="00C26F7B"/>
    <w:rsid w:val="00C31A7D"/>
    <w:rsid w:val="00C33515"/>
    <w:rsid w:val="00C33A61"/>
    <w:rsid w:val="00C33B58"/>
    <w:rsid w:val="00C34158"/>
    <w:rsid w:val="00C350CA"/>
    <w:rsid w:val="00C350CB"/>
    <w:rsid w:val="00C3531B"/>
    <w:rsid w:val="00C35DF8"/>
    <w:rsid w:val="00C3606B"/>
    <w:rsid w:val="00C365D7"/>
    <w:rsid w:val="00C37619"/>
    <w:rsid w:val="00C37B63"/>
    <w:rsid w:val="00C42036"/>
    <w:rsid w:val="00C42078"/>
    <w:rsid w:val="00C422E5"/>
    <w:rsid w:val="00C4333B"/>
    <w:rsid w:val="00C438A9"/>
    <w:rsid w:val="00C43C98"/>
    <w:rsid w:val="00C4461D"/>
    <w:rsid w:val="00C44791"/>
    <w:rsid w:val="00C451C4"/>
    <w:rsid w:val="00C45BC5"/>
    <w:rsid w:val="00C47098"/>
    <w:rsid w:val="00C4723F"/>
    <w:rsid w:val="00C47559"/>
    <w:rsid w:val="00C479BE"/>
    <w:rsid w:val="00C47AB5"/>
    <w:rsid w:val="00C47D70"/>
    <w:rsid w:val="00C47DA3"/>
    <w:rsid w:val="00C5116D"/>
    <w:rsid w:val="00C51629"/>
    <w:rsid w:val="00C52E91"/>
    <w:rsid w:val="00C53106"/>
    <w:rsid w:val="00C53E33"/>
    <w:rsid w:val="00C544DA"/>
    <w:rsid w:val="00C545AE"/>
    <w:rsid w:val="00C550DF"/>
    <w:rsid w:val="00C554AF"/>
    <w:rsid w:val="00C5604D"/>
    <w:rsid w:val="00C560E0"/>
    <w:rsid w:val="00C5762C"/>
    <w:rsid w:val="00C60F16"/>
    <w:rsid w:val="00C61286"/>
    <w:rsid w:val="00C62161"/>
    <w:rsid w:val="00C625B2"/>
    <w:rsid w:val="00C63B2E"/>
    <w:rsid w:val="00C63B4D"/>
    <w:rsid w:val="00C63E15"/>
    <w:rsid w:val="00C63FC4"/>
    <w:rsid w:val="00C65250"/>
    <w:rsid w:val="00C653FD"/>
    <w:rsid w:val="00C659CB"/>
    <w:rsid w:val="00C65F5A"/>
    <w:rsid w:val="00C66B41"/>
    <w:rsid w:val="00C67220"/>
    <w:rsid w:val="00C707A6"/>
    <w:rsid w:val="00C71461"/>
    <w:rsid w:val="00C72250"/>
    <w:rsid w:val="00C7265E"/>
    <w:rsid w:val="00C72EC1"/>
    <w:rsid w:val="00C73445"/>
    <w:rsid w:val="00C737E8"/>
    <w:rsid w:val="00C73C8C"/>
    <w:rsid w:val="00C7472A"/>
    <w:rsid w:val="00C753CF"/>
    <w:rsid w:val="00C762A2"/>
    <w:rsid w:val="00C77019"/>
    <w:rsid w:val="00C7711E"/>
    <w:rsid w:val="00C77BF7"/>
    <w:rsid w:val="00C81F03"/>
    <w:rsid w:val="00C85824"/>
    <w:rsid w:val="00C85CA0"/>
    <w:rsid w:val="00C86FC5"/>
    <w:rsid w:val="00C875EF"/>
    <w:rsid w:val="00C900CA"/>
    <w:rsid w:val="00C9053A"/>
    <w:rsid w:val="00C922FB"/>
    <w:rsid w:val="00C929CE"/>
    <w:rsid w:val="00C96501"/>
    <w:rsid w:val="00C96A17"/>
    <w:rsid w:val="00C979FA"/>
    <w:rsid w:val="00C97BD1"/>
    <w:rsid w:val="00CA0410"/>
    <w:rsid w:val="00CA2D62"/>
    <w:rsid w:val="00CA3491"/>
    <w:rsid w:val="00CA34E2"/>
    <w:rsid w:val="00CA3736"/>
    <w:rsid w:val="00CA38E7"/>
    <w:rsid w:val="00CA39A1"/>
    <w:rsid w:val="00CA3FD0"/>
    <w:rsid w:val="00CA4392"/>
    <w:rsid w:val="00CA4E7B"/>
    <w:rsid w:val="00CA519D"/>
    <w:rsid w:val="00CA6B76"/>
    <w:rsid w:val="00CA7337"/>
    <w:rsid w:val="00CA78C9"/>
    <w:rsid w:val="00CA797C"/>
    <w:rsid w:val="00CB1B02"/>
    <w:rsid w:val="00CB1C48"/>
    <w:rsid w:val="00CB2122"/>
    <w:rsid w:val="00CB2F65"/>
    <w:rsid w:val="00CB4286"/>
    <w:rsid w:val="00CB487C"/>
    <w:rsid w:val="00CB49CB"/>
    <w:rsid w:val="00CB6C62"/>
    <w:rsid w:val="00CB7A02"/>
    <w:rsid w:val="00CC06FE"/>
    <w:rsid w:val="00CC2651"/>
    <w:rsid w:val="00CC322F"/>
    <w:rsid w:val="00CC3A8F"/>
    <w:rsid w:val="00CC52DD"/>
    <w:rsid w:val="00CC5461"/>
    <w:rsid w:val="00CC585C"/>
    <w:rsid w:val="00CD0653"/>
    <w:rsid w:val="00CD0DA3"/>
    <w:rsid w:val="00CD39C6"/>
    <w:rsid w:val="00CD4F4C"/>
    <w:rsid w:val="00CD73A1"/>
    <w:rsid w:val="00CD75B7"/>
    <w:rsid w:val="00CD75DB"/>
    <w:rsid w:val="00CE1361"/>
    <w:rsid w:val="00CE2292"/>
    <w:rsid w:val="00CE3750"/>
    <w:rsid w:val="00CE4586"/>
    <w:rsid w:val="00CE5F89"/>
    <w:rsid w:val="00CE616E"/>
    <w:rsid w:val="00CE6561"/>
    <w:rsid w:val="00CE661B"/>
    <w:rsid w:val="00CE6B24"/>
    <w:rsid w:val="00CE6C75"/>
    <w:rsid w:val="00CE7946"/>
    <w:rsid w:val="00CF0498"/>
    <w:rsid w:val="00CF0537"/>
    <w:rsid w:val="00CF061E"/>
    <w:rsid w:val="00CF14D3"/>
    <w:rsid w:val="00CF161B"/>
    <w:rsid w:val="00CF1B3F"/>
    <w:rsid w:val="00CF2836"/>
    <w:rsid w:val="00CF2ED4"/>
    <w:rsid w:val="00CF2F61"/>
    <w:rsid w:val="00CF3F40"/>
    <w:rsid w:val="00CF5A40"/>
    <w:rsid w:val="00CF606C"/>
    <w:rsid w:val="00CF72F4"/>
    <w:rsid w:val="00CF7465"/>
    <w:rsid w:val="00CF7AC6"/>
    <w:rsid w:val="00D00224"/>
    <w:rsid w:val="00D00B95"/>
    <w:rsid w:val="00D01E7C"/>
    <w:rsid w:val="00D02ABF"/>
    <w:rsid w:val="00D02CB0"/>
    <w:rsid w:val="00D042F9"/>
    <w:rsid w:val="00D06452"/>
    <w:rsid w:val="00D10160"/>
    <w:rsid w:val="00D10F0B"/>
    <w:rsid w:val="00D11804"/>
    <w:rsid w:val="00D17B57"/>
    <w:rsid w:val="00D214AA"/>
    <w:rsid w:val="00D21CE6"/>
    <w:rsid w:val="00D23380"/>
    <w:rsid w:val="00D24CA7"/>
    <w:rsid w:val="00D26235"/>
    <w:rsid w:val="00D26DA8"/>
    <w:rsid w:val="00D274C3"/>
    <w:rsid w:val="00D27608"/>
    <w:rsid w:val="00D27C03"/>
    <w:rsid w:val="00D30AEE"/>
    <w:rsid w:val="00D30B18"/>
    <w:rsid w:val="00D31800"/>
    <w:rsid w:val="00D325AB"/>
    <w:rsid w:val="00D33A43"/>
    <w:rsid w:val="00D33BC3"/>
    <w:rsid w:val="00D34298"/>
    <w:rsid w:val="00D35355"/>
    <w:rsid w:val="00D3553A"/>
    <w:rsid w:val="00D35D5C"/>
    <w:rsid w:val="00D3702B"/>
    <w:rsid w:val="00D40ABA"/>
    <w:rsid w:val="00D41174"/>
    <w:rsid w:val="00D4122C"/>
    <w:rsid w:val="00D4200A"/>
    <w:rsid w:val="00D4581D"/>
    <w:rsid w:val="00D45955"/>
    <w:rsid w:val="00D45BFA"/>
    <w:rsid w:val="00D46A34"/>
    <w:rsid w:val="00D500A4"/>
    <w:rsid w:val="00D500E8"/>
    <w:rsid w:val="00D50596"/>
    <w:rsid w:val="00D516E6"/>
    <w:rsid w:val="00D5202B"/>
    <w:rsid w:val="00D534E8"/>
    <w:rsid w:val="00D535FB"/>
    <w:rsid w:val="00D53660"/>
    <w:rsid w:val="00D53A7B"/>
    <w:rsid w:val="00D554E5"/>
    <w:rsid w:val="00D568A1"/>
    <w:rsid w:val="00D60636"/>
    <w:rsid w:val="00D60664"/>
    <w:rsid w:val="00D60CBB"/>
    <w:rsid w:val="00D6160B"/>
    <w:rsid w:val="00D62FA8"/>
    <w:rsid w:val="00D63C56"/>
    <w:rsid w:val="00D63C69"/>
    <w:rsid w:val="00D63DDB"/>
    <w:rsid w:val="00D658BD"/>
    <w:rsid w:val="00D65CF0"/>
    <w:rsid w:val="00D677FB"/>
    <w:rsid w:val="00D706DD"/>
    <w:rsid w:val="00D70AB0"/>
    <w:rsid w:val="00D71E88"/>
    <w:rsid w:val="00D72289"/>
    <w:rsid w:val="00D73F1C"/>
    <w:rsid w:val="00D7460C"/>
    <w:rsid w:val="00D75838"/>
    <w:rsid w:val="00D7622C"/>
    <w:rsid w:val="00D76329"/>
    <w:rsid w:val="00D76DF0"/>
    <w:rsid w:val="00D76FFD"/>
    <w:rsid w:val="00D770B1"/>
    <w:rsid w:val="00D77B0F"/>
    <w:rsid w:val="00D80384"/>
    <w:rsid w:val="00D803D8"/>
    <w:rsid w:val="00D8139E"/>
    <w:rsid w:val="00D815FB"/>
    <w:rsid w:val="00D826C2"/>
    <w:rsid w:val="00D82B1C"/>
    <w:rsid w:val="00D82BF0"/>
    <w:rsid w:val="00D82D6E"/>
    <w:rsid w:val="00D83160"/>
    <w:rsid w:val="00D836DF"/>
    <w:rsid w:val="00D83C1B"/>
    <w:rsid w:val="00D84D86"/>
    <w:rsid w:val="00D85216"/>
    <w:rsid w:val="00D86E96"/>
    <w:rsid w:val="00D8777E"/>
    <w:rsid w:val="00D90A07"/>
    <w:rsid w:val="00D9268D"/>
    <w:rsid w:val="00D9355F"/>
    <w:rsid w:val="00D95720"/>
    <w:rsid w:val="00D9627D"/>
    <w:rsid w:val="00D96715"/>
    <w:rsid w:val="00D96ACE"/>
    <w:rsid w:val="00D96D3B"/>
    <w:rsid w:val="00D96D6A"/>
    <w:rsid w:val="00D97025"/>
    <w:rsid w:val="00DA0C8F"/>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6EC"/>
    <w:rsid w:val="00DB7CBB"/>
    <w:rsid w:val="00DC0C4D"/>
    <w:rsid w:val="00DC1AE2"/>
    <w:rsid w:val="00DC2E19"/>
    <w:rsid w:val="00DC4987"/>
    <w:rsid w:val="00DC51E1"/>
    <w:rsid w:val="00DC528A"/>
    <w:rsid w:val="00DC56EF"/>
    <w:rsid w:val="00DC6C69"/>
    <w:rsid w:val="00DC7F3D"/>
    <w:rsid w:val="00DD0E95"/>
    <w:rsid w:val="00DD106E"/>
    <w:rsid w:val="00DD1374"/>
    <w:rsid w:val="00DD13C8"/>
    <w:rsid w:val="00DD1CA6"/>
    <w:rsid w:val="00DD230F"/>
    <w:rsid w:val="00DD2DA5"/>
    <w:rsid w:val="00DD3A86"/>
    <w:rsid w:val="00DD4128"/>
    <w:rsid w:val="00DD414C"/>
    <w:rsid w:val="00DD51FF"/>
    <w:rsid w:val="00DE0770"/>
    <w:rsid w:val="00DE0E06"/>
    <w:rsid w:val="00DE1EBD"/>
    <w:rsid w:val="00DE30A7"/>
    <w:rsid w:val="00DE3600"/>
    <w:rsid w:val="00DE56E3"/>
    <w:rsid w:val="00DE6363"/>
    <w:rsid w:val="00DE6827"/>
    <w:rsid w:val="00DF05F2"/>
    <w:rsid w:val="00DF07A6"/>
    <w:rsid w:val="00DF0852"/>
    <w:rsid w:val="00DF090D"/>
    <w:rsid w:val="00DF1006"/>
    <w:rsid w:val="00DF1824"/>
    <w:rsid w:val="00DF1EBD"/>
    <w:rsid w:val="00DF2573"/>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10D9"/>
    <w:rsid w:val="00E11223"/>
    <w:rsid w:val="00E116EE"/>
    <w:rsid w:val="00E11E38"/>
    <w:rsid w:val="00E12035"/>
    <w:rsid w:val="00E12375"/>
    <w:rsid w:val="00E12B73"/>
    <w:rsid w:val="00E12EE1"/>
    <w:rsid w:val="00E133AB"/>
    <w:rsid w:val="00E14771"/>
    <w:rsid w:val="00E14C79"/>
    <w:rsid w:val="00E15C56"/>
    <w:rsid w:val="00E17AEC"/>
    <w:rsid w:val="00E206E1"/>
    <w:rsid w:val="00E21CC2"/>
    <w:rsid w:val="00E22F00"/>
    <w:rsid w:val="00E231AE"/>
    <w:rsid w:val="00E23402"/>
    <w:rsid w:val="00E237F5"/>
    <w:rsid w:val="00E23E40"/>
    <w:rsid w:val="00E244F0"/>
    <w:rsid w:val="00E24555"/>
    <w:rsid w:val="00E25040"/>
    <w:rsid w:val="00E25089"/>
    <w:rsid w:val="00E26A29"/>
    <w:rsid w:val="00E27585"/>
    <w:rsid w:val="00E27E58"/>
    <w:rsid w:val="00E301A2"/>
    <w:rsid w:val="00E320DD"/>
    <w:rsid w:val="00E328A4"/>
    <w:rsid w:val="00E3343F"/>
    <w:rsid w:val="00E34DE8"/>
    <w:rsid w:val="00E34E75"/>
    <w:rsid w:val="00E35290"/>
    <w:rsid w:val="00E3756C"/>
    <w:rsid w:val="00E37E38"/>
    <w:rsid w:val="00E37EA1"/>
    <w:rsid w:val="00E37F56"/>
    <w:rsid w:val="00E413CB"/>
    <w:rsid w:val="00E4151D"/>
    <w:rsid w:val="00E468C6"/>
    <w:rsid w:val="00E4722A"/>
    <w:rsid w:val="00E501B7"/>
    <w:rsid w:val="00E50F29"/>
    <w:rsid w:val="00E51980"/>
    <w:rsid w:val="00E51A08"/>
    <w:rsid w:val="00E51A12"/>
    <w:rsid w:val="00E530DA"/>
    <w:rsid w:val="00E534A8"/>
    <w:rsid w:val="00E54A6E"/>
    <w:rsid w:val="00E54AA6"/>
    <w:rsid w:val="00E57EAB"/>
    <w:rsid w:val="00E6037B"/>
    <w:rsid w:val="00E609D8"/>
    <w:rsid w:val="00E6158E"/>
    <w:rsid w:val="00E625B0"/>
    <w:rsid w:val="00E62C91"/>
    <w:rsid w:val="00E63573"/>
    <w:rsid w:val="00E63609"/>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6FA"/>
    <w:rsid w:val="00E83C39"/>
    <w:rsid w:val="00E8411C"/>
    <w:rsid w:val="00E84218"/>
    <w:rsid w:val="00E8475B"/>
    <w:rsid w:val="00E85285"/>
    <w:rsid w:val="00E86619"/>
    <w:rsid w:val="00E86E0F"/>
    <w:rsid w:val="00E87414"/>
    <w:rsid w:val="00E87FA0"/>
    <w:rsid w:val="00E91920"/>
    <w:rsid w:val="00E93804"/>
    <w:rsid w:val="00E93EE5"/>
    <w:rsid w:val="00E94341"/>
    <w:rsid w:val="00E95015"/>
    <w:rsid w:val="00E951FB"/>
    <w:rsid w:val="00E9526C"/>
    <w:rsid w:val="00E95E70"/>
    <w:rsid w:val="00E975E0"/>
    <w:rsid w:val="00EA18A7"/>
    <w:rsid w:val="00EA18D8"/>
    <w:rsid w:val="00EA3311"/>
    <w:rsid w:val="00EA3BA1"/>
    <w:rsid w:val="00EA3C38"/>
    <w:rsid w:val="00EA3C6D"/>
    <w:rsid w:val="00EA3F23"/>
    <w:rsid w:val="00EA3F3E"/>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4A2"/>
    <w:rsid w:val="00EC17C7"/>
    <w:rsid w:val="00EC1B5B"/>
    <w:rsid w:val="00EC1BAB"/>
    <w:rsid w:val="00EC1CD9"/>
    <w:rsid w:val="00EC3D2B"/>
    <w:rsid w:val="00EC40EE"/>
    <w:rsid w:val="00EC4F5E"/>
    <w:rsid w:val="00EC52E0"/>
    <w:rsid w:val="00EC65FF"/>
    <w:rsid w:val="00EC72E0"/>
    <w:rsid w:val="00ED0785"/>
    <w:rsid w:val="00ED08BA"/>
    <w:rsid w:val="00ED1640"/>
    <w:rsid w:val="00ED17AB"/>
    <w:rsid w:val="00ED23B8"/>
    <w:rsid w:val="00ED2EB4"/>
    <w:rsid w:val="00ED354A"/>
    <w:rsid w:val="00ED4928"/>
    <w:rsid w:val="00ED5665"/>
    <w:rsid w:val="00ED5773"/>
    <w:rsid w:val="00ED5ECB"/>
    <w:rsid w:val="00ED676E"/>
    <w:rsid w:val="00ED709A"/>
    <w:rsid w:val="00ED7365"/>
    <w:rsid w:val="00ED7A6F"/>
    <w:rsid w:val="00EE03CB"/>
    <w:rsid w:val="00EE07AF"/>
    <w:rsid w:val="00EE18D9"/>
    <w:rsid w:val="00EE1DBC"/>
    <w:rsid w:val="00EE1EB0"/>
    <w:rsid w:val="00EE32D2"/>
    <w:rsid w:val="00EE3315"/>
    <w:rsid w:val="00EE35AD"/>
    <w:rsid w:val="00EE43F4"/>
    <w:rsid w:val="00EE486F"/>
    <w:rsid w:val="00EE59AD"/>
    <w:rsid w:val="00EE7F03"/>
    <w:rsid w:val="00EF04FE"/>
    <w:rsid w:val="00EF0FBA"/>
    <w:rsid w:val="00EF2D22"/>
    <w:rsid w:val="00EF3298"/>
    <w:rsid w:val="00EF3A04"/>
    <w:rsid w:val="00EF4625"/>
    <w:rsid w:val="00EF4C3F"/>
    <w:rsid w:val="00EF4E03"/>
    <w:rsid w:val="00EF50F2"/>
    <w:rsid w:val="00EF5402"/>
    <w:rsid w:val="00EF57D9"/>
    <w:rsid w:val="00EF5EAF"/>
    <w:rsid w:val="00EF6202"/>
    <w:rsid w:val="00EF63EC"/>
    <w:rsid w:val="00EF64FC"/>
    <w:rsid w:val="00EF6D85"/>
    <w:rsid w:val="00EF70FF"/>
    <w:rsid w:val="00EF7E80"/>
    <w:rsid w:val="00F0070F"/>
    <w:rsid w:val="00F01416"/>
    <w:rsid w:val="00F0488E"/>
    <w:rsid w:val="00F04E4C"/>
    <w:rsid w:val="00F0590B"/>
    <w:rsid w:val="00F05B98"/>
    <w:rsid w:val="00F05FC2"/>
    <w:rsid w:val="00F06C67"/>
    <w:rsid w:val="00F06CB8"/>
    <w:rsid w:val="00F104FF"/>
    <w:rsid w:val="00F10ECA"/>
    <w:rsid w:val="00F12540"/>
    <w:rsid w:val="00F1291C"/>
    <w:rsid w:val="00F12E48"/>
    <w:rsid w:val="00F1302F"/>
    <w:rsid w:val="00F14E7A"/>
    <w:rsid w:val="00F15C3F"/>
    <w:rsid w:val="00F17516"/>
    <w:rsid w:val="00F17754"/>
    <w:rsid w:val="00F212DD"/>
    <w:rsid w:val="00F21C66"/>
    <w:rsid w:val="00F2234A"/>
    <w:rsid w:val="00F22A25"/>
    <w:rsid w:val="00F23DD4"/>
    <w:rsid w:val="00F2409A"/>
    <w:rsid w:val="00F24731"/>
    <w:rsid w:val="00F24801"/>
    <w:rsid w:val="00F25653"/>
    <w:rsid w:val="00F259DD"/>
    <w:rsid w:val="00F25C96"/>
    <w:rsid w:val="00F2626A"/>
    <w:rsid w:val="00F2691D"/>
    <w:rsid w:val="00F274F2"/>
    <w:rsid w:val="00F27A27"/>
    <w:rsid w:val="00F31394"/>
    <w:rsid w:val="00F3172D"/>
    <w:rsid w:val="00F3323D"/>
    <w:rsid w:val="00F3469C"/>
    <w:rsid w:val="00F34C79"/>
    <w:rsid w:val="00F3506A"/>
    <w:rsid w:val="00F361F3"/>
    <w:rsid w:val="00F37810"/>
    <w:rsid w:val="00F37C14"/>
    <w:rsid w:val="00F37E43"/>
    <w:rsid w:val="00F41296"/>
    <w:rsid w:val="00F42BE4"/>
    <w:rsid w:val="00F438DC"/>
    <w:rsid w:val="00F44A68"/>
    <w:rsid w:val="00F45851"/>
    <w:rsid w:val="00F45F0D"/>
    <w:rsid w:val="00F460E7"/>
    <w:rsid w:val="00F508AD"/>
    <w:rsid w:val="00F509D6"/>
    <w:rsid w:val="00F54CCE"/>
    <w:rsid w:val="00F55AD4"/>
    <w:rsid w:val="00F565F4"/>
    <w:rsid w:val="00F607CA"/>
    <w:rsid w:val="00F61A3A"/>
    <w:rsid w:val="00F6218A"/>
    <w:rsid w:val="00F62942"/>
    <w:rsid w:val="00F63CC1"/>
    <w:rsid w:val="00F65282"/>
    <w:rsid w:val="00F660AA"/>
    <w:rsid w:val="00F668E3"/>
    <w:rsid w:val="00F66C5C"/>
    <w:rsid w:val="00F66D28"/>
    <w:rsid w:val="00F679DC"/>
    <w:rsid w:val="00F7078F"/>
    <w:rsid w:val="00F70C1A"/>
    <w:rsid w:val="00F70FC5"/>
    <w:rsid w:val="00F71127"/>
    <w:rsid w:val="00F72124"/>
    <w:rsid w:val="00F72B3B"/>
    <w:rsid w:val="00F72D43"/>
    <w:rsid w:val="00F72D76"/>
    <w:rsid w:val="00F7365B"/>
    <w:rsid w:val="00F73E52"/>
    <w:rsid w:val="00F74136"/>
    <w:rsid w:val="00F75CD9"/>
    <w:rsid w:val="00F765B1"/>
    <w:rsid w:val="00F7735E"/>
    <w:rsid w:val="00F776B9"/>
    <w:rsid w:val="00F77E84"/>
    <w:rsid w:val="00F81E12"/>
    <w:rsid w:val="00F81E50"/>
    <w:rsid w:val="00F838E4"/>
    <w:rsid w:val="00F83CF2"/>
    <w:rsid w:val="00F84728"/>
    <w:rsid w:val="00F85414"/>
    <w:rsid w:val="00F85DEE"/>
    <w:rsid w:val="00F85E98"/>
    <w:rsid w:val="00F876A5"/>
    <w:rsid w:val="00F87E62"/>
    <w:rsid w:val="00F91BA5"/>
    <w:rsid w:val="00F92D2B"/>
    <w:rsid w:val="00F93205"/>
    <w:rsid w:val="00F93D08"/>
    <w:rsid w:val="00F94DB9"/>
    <w:rsid w:val="00F954EB"/>
    <w:rsid w:val="00F95F5E"/>
    <w:rsid w:val="00F97556"/>
    <w:rsid w:val="00FA0467"/>
    <w:rsid w:val="00FA0AAC"/>
    <w:rsid w:val="00FA10E1"/>
    <w:rsid w:val="00FA18E7"/>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4B1B"/>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3B34"/>
    <w:rsid w:val="00FD4B19"/>
    <w:rsid w:val="00FD5CEF"/>
    <w:rsid w:val="00FD68D1"/>
    <w:rsid w:val="00FD7532"/>
    <w:rsid w:val="00FE0926"/>
    <w:rsid w:val="00FE34E2"/>
    <w:rsid w:val="00FE362A"/>
    <w:rsid w:val="00FE4676"/>
    <w:rsid w:val="00FE4A6E"/>
    <w:rsid w:val="00FE4CB6"/>
    <w:rsid w:val="00FE61ED"/>
    <w:rsid w:val="00FE6419"/>
    <w:rsid w:val="00FE7CF1"/>
    <w:rsid w:val="00FF05B4"/>
    <w:rsid w:val="00FF0BE9"/>
    <w:rsid w:val="00FF0D38"/>
    <w:rsid w:val="00FF16C6"/>
    <w:rsid w:val="00FF1F68"/>
    <w:rsid w:val="00FF27EC"/>
    <w:rsid w:val="00FF2BD1"/>
    <w:rsid w:val="00FF2BFE"/>
    <w:rsid w:val="00FF3839"/>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uiPriority w:val="99"/>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uiPriority w:val="99"/>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3317">
      <w:bodyDiv w:val="1"/>
      <w:marLeft w:val="0"/>
      <w:marRight w:val="0"/>
      <w:marTop w:val="0"/>
      <w:marBottom w:val="0"/>
      <w:divBdr>
        <w:top w:val="none" w:sz="0" w:space="0" w:color="auto"/>
        <w:left w:val="none" w:sz="0" w:space="0" w:color="auto"/>
        <w:bottom w:val="none" w:sz="0" w:space="0" w:color="auto"/>
        <w:right w:val="none" w:sz="0" w:space="0" w:color="auto"/>
      </w:divBdr>
    </w:div>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289282932">
      <w:bodyDiv w:val="1"/>
      <w:marLeft w:val="0"/>
      <w:marRight w:val="0"/>
      <w:marTop w:val="0"/>
      <w:marBottom w:val="0"/>
      <w:divBdr>
        <w:top w:val="none" w:sz="0" w:space="0" w:color="auto"/>
        <w:left w:val="none" w:sz="0" w:space="0" w:color="auto"/>
        <w:bottom w:val="none" w:sz="0" w:space="0" w:color="auto"/>
        <w:right w:val="none" w:sz="0" w:space="0" w:color="auto"/>
      </w:divBdr>
      <w:divsChild>
        <w:div w:id="515459948">
          <w:marLeft w:val="0"/>
          <w:marRight w:val="0"/>
          <w:marTop w:val="0"/>
          <w:marBottom w:val="0"/>
          <w:divBdr>
            <w:top w:val="none" w:sz="0" w:space="0" w:color="auto"/>
            <w:left w:val="none" w:sz="0" w:space="0" w:color="auto"/>
            <w:bottom w:val="none" w:sz="0" w:space="0" w:color="auto"/>
            <w:right w:val="none" w:sz="0" w:space="0" w:color="auto"/>
          </w:divBdr>
          <w:divsChild>
            <w:div w:id="300043770">
              <w:marLeft w:val="0"/>
              <w:marRight w:val="0"/>
              <w:marTop w:val="0"/>
              <w:marBottom w:val="0"/>
              <w:divBdr>
                <w:top w:val="none" w:sz="0" w:space="0" w:color="auto"/>
                <w:left w:val="none" w:sz="0" w:space="0" w:color="auto"/>
                <w:bottom w:val="none" w:sz="0" w:space="0" w:color="auto"/>
                <w:right w:val="none" w:sz="0" w:space="0" w:color="auto"/>
              </w:divBdr>
              <w:divsChild>
                <w:div w:id="517693851">
                  <w:marLeft w:val="0"/>
                  <w:marRight w:val="0"/>
                  <w:marTop w:val="195"/>
                  <w:marBottom w:val="195"/>
                  <w:divBdr>
                    <w:top w:val="none" w:sz="0" w:space="0" w:color="auto"/>
                    <w:left w:val="none" w:sz="0" w:space="0" w:color="auto"/>
                    <w:bottom w:val="none" w:sz="0" w:space="0" w:color="auto"/>
                    <w:right w:val="none" w:sz="0" w:space="0" w:color="auto"/>
                  </w:divBdr>
                  <w:divsChild>
                    <w:div w:id="62798839">
                      <w:marLeft w:val="0"/>
                      <w:marRight w:val="0"/>
                      <w:marTop w:val="0"/>
                      <w:marBottom w:val="0"/>
                      <w:divBdr>
                        <w:top w:val="none" w:sz="0" w:space="0" w:color="auto"/>
                        <w:left w:val="none" w:sz="0" w:space="0" w:color="auto"/>
                        <w:bottom w:val="none" w:sz="0" w:space="0" w:color="auto"/>
                        <w:right w:val="none" w:sz="0" w:space="0" w:color="auto"/>
                      </w:divBdr>
                      <w:divsChild>
                        <w:div w:id="207182147">
                          <w:marLeft w:val="0"/>
                          <w:marRight w:val="0"/>
                          <w:marTop w:val="0"/>
                          <w:marBottom w:val="0"/>
                          <w:divBdr>
                            <w:top w:val="none" w:sz="0" w:space="0" w:color="auto"/>
                            <w:left w:val="none" w:sz="0" w:space="0" w:color="auto"/>
                            <w:bottom w:val="none" w:sz="0" w:space="0" w:color="auto"/>
                            <w:right w:val="none" w:sz="0" w:space="0" w:color="auto"/>
                          </w:divBdr>
                          <w:divsChild>
                            <w:div w:id="1128281599">
                              <w:marLeft w:val="0"/>
                              <w:marRight w:val="0"/>
                              <w:marTop w:val="0"/>
                              <w:marBottom w:val="0"/>
                              <w:divBdr>
                                <w:top w:val="none" w:sz="0" w:space="0" w:color="auto"/>
                                <w:left w:val="none" w:sz="0" w:space="0" w:color="auto"/>
                                <w:bottom w:val="none" w:sz="0" w:space="0" w:color="auto"/>
                                <w:right w:val="none" w:sz="0" w:space="0" w:color="auto"/>
                              </w:divBdr>
                              <w:divsChild>
                                <w:div w:id="2001157403">
                                  <w:marLeft w:val="0"/>
                                  <w:marRight w:val="0"/>
                                  <w:marTop w:val="0"/>
                                  <w:marBottom w:val="0"/>
                                  <w:divBdr>
                                    <w:top w:val="none" w:sz="0" w:space="0" w:color="auto"/>
                                    <w:left w:val="none" w:sz="0" w:space="0" w:color="auto"/>
                                    <w:bottom w:val="none" w:sz="0" w:space="0" w:color="auto"/>
                                    <w:right w:val="none" w:sz="0" w:space="0" w:color="auto"/>
                                  </w:divBdr>
                                  <w:divsChild>
                                    <w:div w:id="1448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615525312">
      <w:bodyDiv w:val="1"/>
      <w:marLeft w:val="0"/>
      <w:marRight w:val="0"/>
      <w:marTop w:val="0"/>
      <w:marBottom w:val="0"/>
      <w:divBdr>
        <w:top w:val="none" w:sz="0" w:space="0" w:color="auto"/>
        <w:left w:val="none" w:sz="0" w:space="0" w:color="auto"/>
        <w:bottom w:val="none" w:sz="0" w:space="0" w:color="auto"/>
        <w:right w:val="none" w:sz="0" w:space="0" w:color="auto"/>
      </w:divBdr>
      <w:divsChild>
        <w:div w:id="1998262251">
          <w:marLeft w:val="0"/>
          <w:marRight w:val="0"/>
          <w:marTop w:val="0"/>
          <w:marBottom w:val="0"/>
          <w:divBdr>
            <w:top w:val="none" w:sz="0" w:space="0" w:color="auto"/>
            <w:left w:val="none" w:sz="0" w:space="0" w:color="auto"/>
            <w:bottom w:val="none" w:sz="0" w:space="0" w:color="auto"/>
            <w:right w:val="none" w:sz="0" w:space="0" w:color="auto"/>
          </w:divBdr>
          <w:divsChild>
            <w:div w:id="1749959104">
              <w:marLeft w:val="0"/>
              <w:marRight w:val="0"/>
              <w:marTop w:val="0"/>
              <w:marBottom w:val="0"/>
              <w:divBdr>
                <w:top w:val="none" w:sz="0" w:space="0" w:color="auto"/>
                <w:left w:val="none" w:sz="0" w:space="0" w:color="auto"/>
                <w:bottom w:val="none" w:sz="0" w:space="0" w:color="auto"/>
                <w:right w:val="none" w:sz="0" w:space="0" w:color="auto"/>
              </w:divBdr>
              <w:divsChild>
                <w:div w:id="353505551">
                  <w:marLeft w:val="0"/>
                  <w:marRight w:val="0"/>
                  <w:marTop w:val="195"/>
                  <w:marBottom w:val="195"/>
                  <w:divBdr>
                    <w:top w:val="none" w:sz="0" w:space="0" w:color="auto"/>
                    <w:left w:val="none" w:sz="0" w:space="0" w:color="auto"/>
                    <w:bottom w:val="none" w:sz="0" w:space="0" w:color="auto"/>
                    <w:right w:val="none" w:sz="0" w:space="0" w:color="auto"/>
                  </w:divBdr>
                  <w:divsChild>
                    <w:div w:id="1705597131">
                      <w:marLeft w:val="0"/>
                      <w:marRight w:val="0"/>
                      <w:marTop w:val="0"/>
                      <w:marBottom w:val="0"/>
                      <w:divBdr>
                        <w:top w:val="none" w:sz="0" w:space="0" w:color="auto"/>
                        <w:left w:val="none" w:sz="0" w:space="0" w:color="auto"/>
                        <w:bottom w:val="none" w:sz="0" w:space="0" w:color="auto"/>
                        <w:right w:val="none" w:sz="0" w:space="0" w:color="auto"/>
                      </w:divBdr>
                      <w:divsChild>
                        <w:div w:id="119809356">
                          <w:marLeft w:val="0"/>
                          <w:marRight w:val="0"/>
                          <w:marTop w:val="0"/>
                          <w:marBottom w:val="0"/>
                          <w:divBdr>
                            <w:top w:val="none" w:sz="0" w:space="0" w:color="auto"/>
                            <w:left w:val="none" w:sz="0" w:space="0" w:color="auto"/>
                            <w:bottom w:val="none" w:sz="0" w:space="0" w:color="auto"/>
                            <w:right w:val="none" w:sz="0" w:space="0" w:color="auto"/>
                          </w:divBdr>
                          <w:divsChild>
                            <w:div w:id="703605099">
                              <w:marLeft w:val="0"/>
                              <w:marRight w:val="0"/>
                              <w:marTop w:val="0"/>
                              <w:marBottom w:val="0"/>
                              <w:divBdr>
                                <w:top w:val="none" w:sz="0" w:space="0" w:color="auto"/>
                                <w:left w:val="none" w:sz="0" w:space="0" w:color="auto"/>
                                <w:bottom w:val="none" w:sz="0" w:space="0" w:color="auto"/>
                                <w:right w:val="none" w:sz="0" w:space="0" w:color="auto"/>
                              </w:divBdr>
                              <w:divsChild>
                                <w:div w:id="1534884954">
                                  <w:marLeft w:val="0"/>
                                  <w:marRight w:val="0"/>
                                  <w:marTop w:val="0"/>
                                  <w:marBottom w:val="0"/>
                                  <w:divBdr>
                                    <w:top w:val="none" w:sz="0" w:space="0" w:color="auto"/>
                                    <w:left w:val="none" w:sz="0" w:space="0" w:color="auto"/>
                                    <w:bottom w:val="none" w:sz="0" w:space="0" w:color="auto"/>
                                    <w:right w:val="none" w:sz="0" w:space="0" w:color="auto"/>
                                  </w:divBdr>
                                  <w:divsChild>
                                    <w:div w:id="16897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767969176">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52588714">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E%D0%B1%D0%B5%D0%BB%D1%8E%D1%81" TargetMode="External"/><Relationship Id="rId21" Type="http://schemas.openxmlformats.org/officeDocument/2006/relationships/hyperlink" Target="consultantplus://offline/ref=7CD8AC1ACB27538498F3A2EBB4D0A1E98E62A12190B25663FEE80BE3E563FF2A429DC07CBB0A1CDDk6wAO" TargetMode="External"/><Relationship Id="rId42" Type="http://schemas.openxmlformats.org/officeDocument/2006/relationships/hyperlink" Target="consultantplus://offline/ref=550A8B462C7BFF86C53B9A6167C7AB9DF91D837DA7B3CBB00EA6BDFFFF7E3E8CD0D89E7F624261B3I5xCH" TargetMode="External"/><Relationship Id="rId47" Type="http://schemas.openxmlformats.org/officeDocument/2006/relationships/hyperlink" Target="consultantplus://offline/ref=7E11FD2FBBC180494F03EACCBCE12AE3D950AC0D49CA193C2F23FBF0CFC504A38000E5E28F75F69D4A7486633073981B93AD27725DA5zEn6L" TargetMode="External"/><Relationship Id="rId63" Type="http://schemas.openxmlformats.org/officeDocument/2006/relationships/hyperlink" Target="consultantplus://offline/ref=FB7E4F92B2C6FD392920ACDCEDC06233854DA4CD42D5DEFB728B9D774C2327C8E20682EA5CbC66L" TargetMode="External"/><Relationship Id="rId68" Type="http://schemas.openxmlformats.org/officeDocument/2006/relationships/hyperlink" Target="consultantplus://offline/ref=10EB06F9A2B70AEEAFF810DE4655BA769B74CE5E3558DCA9F0F1E269FC97360DEC176FCDC9E7A9M" TargetMode="External"/><Relationship Id="rId84" Type="http://schemas.openxmlformats.org/officeDocument/2006/relationships/hyperlink" Target="consultantplus://offline/ref=8C019E0BCB2C8E3604E6DAF5A1775BC58D167F6E5FA9F8C9DB20D46A1518914A8B0528F39C5404623AMAM" TargetMode="External"/><Relationship Id="rId16" Type="http://schemas.openxmlformats.org/officeDocument/2006/relationships/hyperlink" Target="consultantplus://offline/ref=A28FE72D16541656ECBB3725764B89E4E2AED9845F2CEA556CF6FE5220D7240C617EC69279FEBAAC3B2BEAAAE56EDD1E4D507D8735CBb2g8I" TargetMode="External"/><Relationship Id="rId11" Type="http://schemas.openxmlformats.org/officeDocument/2006/relationships/hyperlink" Target="consultantplus://offline/ref=759F3427B7CB9CB991907120DF735EC8F2AF5E3F145AA330401D09DA894FCA6C2CFFF2C3FCD729D3GDz6H" TargetMode="External"/><Relationship Id="rId32" Type="http://schemas.openxmlformats.org/officeDocument/2006/relationships/hyperlink" Target="consultantplus://offline/ref=3F3DFC18D82035EF723E17139B3961EA57585826BEC82C46608C92AB0D2632F0E934F39CDA97OAs8G" TargetMode="External"/><Relationship Id="rId37" Type="http://schemas.openxmlformats.org/officeDocument/2006/relationships/hyperlink" Target="consultantplus://offline/ref=EDC7B35B113C354871E9E5619F62F572688EF7C6ADE20CB63257BFF8CAC6B2EEBE6942DA6C5Dv9U2H" TargetMode="External"/><Relationship Id="rId53" Type="http://schemas.openxmlformats.org/officeDocument/2006/relationships/hyperlink" Target="consultantplus://offline/ref=B84466C5AC1AFD0A9EBFB1A6C164826443CD7615F71E3B1C5849D8AD818E88873C5B9B15A18523EBCA79634C7B69B9BDFD003A035A12lDu7N" TargetMode="External"/><Relationship Id="rId58" Type="http://schemas.openxmlformats.org/officeDocument/2006/relationships/hyperlink" Target="consultantplus://offline/ref=550A8B462C7BFF86C53B9A6167C7AB9DF91D837DA7B3CBB00EA6BDFFFF7E3E8CD0D89E7F624261B3I5xCH" TargetMode="External"/><Relationship Id="rId74" Type="http://schemas.openxmlformats.org/officeDocument/2006/relationships/header" Target="header3.xml"/><Relationship Id="rId79" Type="http://schemas.openxmlformats.org/officeDocument/2006/relationships/image" Target="media/image4.wmf"/><Relationship Id="rId5" Type="http://schemas.openxmlformats.org/officeDocument/2006/relationships/settings" Target="settings.xml"/><Relationship Id="rId19" Type="http://schemas.openxmlformats.org/officeDocument/2006/relationships/hyperlink" Target="consultantplus://offline/ref=7CD8AC1ACB27538498F3A2EBB4D0A1E98E62A12190B25663FEE80BE3E563FF2A429DC07CBB0A1CDAk6wBO" TargetMode="External"/><Relationship Id="rId14" Type="http://schemas.openxmlformats.org/officeDocument/2006/relationships/hyperlink" Target="consultantplus://offline/ref=7CD8AC1ACB27538498F3A2EBB4D0A1E98E62A12190B25663FEE80BE3E563FF2A429DC07CBB0A17DDk6w9O" TargetMode="External"/><Relationship Id="rId22" Type="http://schemas.openxmlformats.org/officeDocument/2006/relationships/hyperlink" Target="consultantplus://offline/ref=7CD8AC1ACB27538498F3A2EBB4D0A1E98E62A12190B25663FEE80BE3E563FF2A429DC07AkBwFO" TargetMode="External"/><Relationship Id="rId27" Type="http://schemas.openxmlformats.org/officeDocument/2006/relationships/hyperlink" Target="https://ru.wikipedia.org/wiki/%D0%94%D0%B2%D0%BE%D0%B5%D1%82%D0%BE%D1%87%D0%B8%D0%B5" TargetMode="External"/><Relationship Id="rId30" Type="http://schemas.openxmlformats.org/officeDocument/2006/relationships/hyperlink" Target="consultantplus://offline/ref=3F3DFC18D82035EF723E17139B3961EA57585F22B8C92C46608C92AB0D2632F0E934F398DAO9s5G" TargetMode="External"/><Relationship Id="rId35" Type="http://schemas.openxmlformats.org/officeDocument/2006/relationships/hyperlink" Target="consultantplus://offline/ref=EDC7B35B113C354871E9E5619F62F572688EF8CAA7EC0CB63257BFF8CAC6B2EEBE6942DA6A58v9U0H" TargetMode="External"/><Relationship Id="rId43" Type="http://schemas.openxmlformats.org/officeDocument/2006/relationships/hyperlink" Target="consultantplus://offline/ref=90A67ABD54576945F5F15F18DB904CEC7B5BA05182A026A54107354BBB682362C814250095C1CBD791F886AC4EA37FB5E84061FA5D4A4420zDo7O" TargetMode="External"/><Relationship Id="rId48" Type="http://schemas.openxmlformats.org/officeDocument/2006/relationships/hyperlink" Target="consultantplus://offline/ref=7E11FD2FBBC180494F03EACCBCE12AE3D950AC0D49CA193C2F23FBF0CFC504A38000E5E28F75F79D4A7486633073981B93AD27725DA5zEn6L" TargetMode="External"/><Relationship Id="rId56" Type="http://schemas.openxmlformats.org/officeDocument/2006/relationships/hyperlink" Target="consultantplus://offline/ref=8C019E0BCB2C8E3604E6DAF5A1775BC58D167F6E5FA9F8C9DB20D46A1518914A8B0528F39C5404623AMAM" TargetMode="External"/><Relationship Id="rId64" Type="http://schemas.openxmlformats.org/officeDocument/2006/relationships/hyperlink" Target="consultantplus://offline/ref=FB7E4F92B2C6FD392920ACDCEDC06233854DA4CD42D5DEFB728B9D774C2327C8E20682EA5DbC66L" TargetMode="External"/><Relationship Id="rId69" Type="http://schemas.openxmlformats.org/officeDocument/2006/relationships/hyperlink" Target="consultantplus://offline/ref=10EB06F9A2B70AEEAFF810DE4655BA769B74CE5E3558DCA9F0F1E269FC97360DEC176FC5CF7A1376E4A8M" TargetMode="External"/><Relationship Id="rId77" Type="http://schemas.openxmlformats.org/officeDocument/2006/relationships/image" Target="media/image2.wmf"/><Relationship Id="rId8" Type="http://schemas.openxmlformats.org/officeDocument/2006/relationships/endnotes" Target="endnotes.xml"/><Relationship Id="rId51" Type="http://schemas.openxmlformats.org/officeDocument/2006/relationships/hyperlink" Target="consultantplus://offline/ref=0B80016C93B175561E3786058CB4188A666C5A6DA6A11E2B7A5CACB76EF9A4E09C89B3E4AE7C8BD10B43AFC1ED9A55646001B355FFDC17r8L" TargetMode="External"/><Relationship Id="rId72" Type="http://schemas.openxmlformats.org/officeDocument/2006/relationships/header" Target="header1.xml"/><Relationship Id="rId80" Type="http://schemas.openxmlformats.org/officeDocument/2006/relationships/image" Target="media/image5.wmf"/><Relationship Id="rId85" Type="http://schemas.openxmlformats.org/officeDocument/2006/relationships/hyperlink" Target="consultantplus://offline/ref=685D2F466DC0104B3FB107D3DC9184BEF1FFF8E4D6B996B0EB7EFB74535B04764AC71DA3983270I" TargetMode="External"/><Relationship Id="rId3" Type="http://schemas.openxmlformats.org/officeDocument/2006/relationships/styles" Target="styles.xml"/><Relationship Id="rId12" Type="http://schemas.openxmlformats.org/officeDocument/2006/relationships/hyperlink" Target="consultantplus://offline/ref=47B3D27B805570BB3666EECF81AB96F2E49003CDF0A19CD955468C3B9B505D365A8EEADDA814FEA2D9Q6O" TargetMode="External"/><Relationship Id="rId17" Type="http://schemas.openxmlformats.org/officeDocument/2006/relationships/hyperlink" Target="consultantplus://offline/ref=A28FE72D16541656ECBB3725764B89E4E2AED9845F2CEA556CF6FE5220D7240C617EC6927BFBB0A26971FAAEAC3BD400494863832BC82135bAg8I" TargetMode="External"/><Relationship Id="rId25" Type="http://schemas.openxmlformats.org/officeDocument/2006/relationships/hyperlink" Target="consultantplus://offline/ref=CF6E1C48B3DDF2EA6F20B845359492EAA61F34DA59B6BB4631BBF3CA47A31712751EDC3388DA63B4o8ZBI" TargetMode="External"/><Relationship Id="rId33" Type="http://schemas.openxmlformats.org/officeDocument/2006/relationships/hyperlink" Target="consultantplus://offline/ref=EDC7B35B113C354871E9E5619F62F572688EF8CAA7EC0CB63257BFF8CAC6B2EEBE6942D96A5E9A43v2U2H" TargetMode="External"/><Relationship Id="rId38" Type="http://schemas.openxmlformats.org/officeDocument/2006/relationships/hyperlink" Target="consultantplus://offline/ref=1FF6A6CB8A875C101CC636CE90D0C904C7152B826E75D407E5098646FA46C385648134D399k3xAI" TargetMode="External"/><Relationship Id="rId46" Type="http://schemas.openxmlformats.org/officeDocument/2006/relationships/hyperlink" Target="consultantplus://offline/ref=7E11FD2FBBC180494F03EACCBCE12AE3D950AC0D49CA193C2F23FBF0CFC504A38000E5E28F74FF9D4A7486633073981B93AD27725DA5zEn6L" TargetMode="External"/><Relationship Id="rId59" Type="http://schemas.openxmlformats.org/officeDocument/2006/relationships/hyperlink" Target="consultantplus://offline/ref=90A67ABD54576945F5F15F18DB904CEC7B5BA05182A026A54107354BBB682362C814250095C1CBD791F886AC4EA37FB5E84061FA5D4A4420zDo7O" TargetMode="External"/><Relationship Id="rId67" Type="http://schemas.openxmlformats.org/officeDocument/2006/relationships/hyperlink" Target="consultantplus://offline/ref=99728C0B5DDD9A2704F9397197B76CAC53F104A18841C3121FB264F2ED321E9E74F07E141BqB78L" TargetMode="External"/><Relationship Id="rId20" Type="http://schemas.openxmlformats.org/officeDocument/2006/relationships/hyperlink" Target="consultantplus://offline/ref=7CD8AC1ACB27538498F3A2EBB4D0A1E98E62A12190B25663FEE80BE3E563FF2A429DC07CBB0B18D8k6wEO" TargetMode="External"/><Relationship Id="rId41" Type="http://schemas.openxmlformats.org/officeDocument/2006/relationships/hyperlink" Target="consultantplus://offline/ref=550A8B462C7BFF86C53B9A6167C7AB9DF91D837DA7B3CBB00EA6BDFFFF7E3E8CD0D89E7F624261B3I5xCH" TargetMode="External"/><Relationship Id="rId54" Type="http://schemas.openxmlformats.org/officeDocument/2006/relationships/hyperlink" Target="consultantplus://offline/ref=B84466C5AC1AFD0A9EBFB1A6C164826443CD7615F71E3B1C5849D8AD818E88873C5B9B15A18520EBCA79634C7B69B9BDFD003A035A12lDu7N" TargetMode="External"/><Relationship Id="rId62" Type="http://schemas.openxmlformats.org/officeDocument/2006/relationships/hyperlink" Target="consultantplus://offline/ref=B94AD45A1F7C2ED13CC0A0E080E7F514328BF64F0387F4EBD5FC8878E1D1F7C8CBA32D845510I4M" TargetMode="External"/><Relationship Id="rId70" Type="http://schemas.openxmlformats.org/officeDocument/2006/relationships/hyperlink" Target="consultantplus://offline/ref=10EB06F9A2B70AEEAFF810DE4655BA769B74CE5E3558DCA9F0F1E269FC97360DEC176FCDC9E7AAM" TargetMode="External"/><Relationship Id="rId75" Type="http://schemas.openxmlformats.org/officeDocument/2006/relationships/hyperlink" Target="consultantplus://offline/ref=68D8B459EF41230139F623406D14EE7BE4EC39C258F6EE5A7A466255FF77H7L" TargetMode="External"/><Relationship Id="rId83" Type="http://schemas.openxmlformats.org/officeDocument/2006/relationships/hyperlink" Target="consultantplus://offline/ref=55A62FA8EEE2E07A2CE9D32418DA2B19EA4E53DB903D62A38E9B2D88A52D45E19268C5A72B0D61A5KEBF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CD8AC1ACB27538498F3A2EBB4D0A1E98E62A12190B25663FEE80BE3E563FF2A429DC07CBB0A17DCk6w8O" TargetMode="External"/><Relationship Id="rId23" Type="http://schemas.openxmlformats.org/officeDocument/2006/relationships/hyperlink" Target="consultantplus://offline/ref=7CD8AC1ACB27538498F3A2EBB4D0A1E98E62A12190B25663FEE80BE3E563FF2A429DC07CBB0A1CDAk6wAO" TargetMode="External"/><Relationship Id="rId28" Type="http://schemas.openxmlformats.org/officeDocument/2006/relationships/hyperlink" Target="https://ru.wikipedia.org/wiki/%D0%A2%D0%B8%D0%BB%D1%8C%D0%B4%D0%B0" TargetMode="External"/><Relationship Id="rId36" Type="http://schemas.openxmlformats.org/officeDocument/2006/relationships/hyperlink" Target="consultantplus://offline/ref=EDC7B35B113C354871E9E5619F62F572688EF8CAA7EC0CB63257BFF8CAC6B2EEBE6942DA6A57v9U4H" TargetMode="External"/><Relationship Id="rId49" Type="http://schemas.openxmlformats.org/officeDocument/2006/relationships/hyperlink" Target="consultantplus://offline/ref=7E11FD2FBBC180494F03EACCBCE12AE3D950AC0D49CA193C2F23FBF0CFC504A38000E5E28E75F2911A2E96677926910597B5397643A6EF36z1n2L" TargetMode="External"/><Relationship Id="rId57" Type="http://schemas.openxmlformats.org/officeDocument/2006/relationships/hyperlink" Target="consultantplus://offline/ref=669D851201868B2D4A32314A7F3BD789B01DA97338D5EBFFD546AE7BE95D66557945A5C3D8628C7467347F3E460F3967AE49A50BB7I3ZFL" TargetMode="External"/><Relationship Id="rId10" Type="http://schemas.openxmlformats.org/officeDocument/2006/relationships/hyperlink" Target="consultantplus://offline/ref=759F3427B7CB9CB991907120DF735EC8F2AF5E3F145AA330401D09DA894FCA6C2CFFF2C3FCD729D4GDzDH" TargetMode="External"/><Relationship Id="rId31" Type="http://schemas.openxmlformats.org/officeDocument/2006/relationships/hyperlink" Target="consultantplus://offline/ref=3F3DFC18D82035EF723E17139B3961EA57585826BEC82C46608C92AB0D2632F0E934F39CDA95OAsFG" TargetMode="External"/><Relationship Id="rId44" Type="http://schemas.openxmlformats.org/officeDocument/2006/relationships/hyperlink" Target="consultantplus://offline/ref=550A8B462C7BFF86C53B9A6167C7AB9DF91C8F7BA3B5CBB00EA6BDFFFF7E3E8CD0D89E7F624362B6I5x1H" TargetMode="External"/><Relationship Id="rId52" Type="http://schemas.openxmlformats.org/officeDocument/2006/relationships/hyperlink" Target="consultantplus://offline/ref=0B80016C93B175561E3786058CB4188A666C5A6DA6A11E2B7A5CACB76EF9A4E09C89B3E4AC7E83D10B43AFC1ED9A55646001B355FFDC17r8L" TargetMode="External"/><Relationship Id="rId60" Type="http://schemas.openxmlformats.org/officeDocument/2006/relationships/hyperlink" Target="consultantplus://offline/ref=550A8B462C7BFF86C53B9A6167C7AB9DF91C8F7BA3B5CBB00EA6BDFFFF7E3E8CD0D89E7F624362B6I5x1H" TargetMode="External"/><Relationship Id="rId65" Type="http://schemas.openxmlformats.org/officeDocument/2006/relationships/hyperlink" Target="consultantplus://offline/ref=FB7E4F92B2C6FD392920ACDCEDC06233854DA4CD42D5DEFB728B9D774C2327C8E20682E25BC70D53b561L" TargetMode="External"/><Relationship Id="rId73" Type="http://schemas.openxmlformats.org/officeDocument/2006/relationships/header" Target="header2.xml"/><Relationship Id="rId78" Type="http://schemas.openxmlformats.org/officeDocument/2006/relationships/image" Target="media/image3.wmf"/><Relationship Id="rId81" Type="http://schemas.openxmlformats.org/officeDocument/2006/relationships/hyperlink" Target="consultantplus://offline/ref=4E7517F706E49D8F05074A9F6D962DF7A1EED7C050D0472FCCED479B0EC2CDA14285F68ED24BA5450519579FCACAE00911171C90B6A8990FaBHDI" TargetMode="External"/><Relationship Id="rId86"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A635E2F7BE25AF59D569443CE0645EE6192F348CD6A79E53A6E8518D5679A560E1C8DCCB025C9FFc4H9N" TargetMode="External"/><Relationship Id="rId13" Type="http://schemas.openxmlformats.org/officeDocument/2006/relationships/hyperlink" Target="consultantplus://offline/ref=7CD8AC1ACB27538498F3A2EBB4D0A1E98E62A12190B25663FEE80BE3E563FF2A429DC079BBk0w2O" TargetMode="External"/><Relationship Id="rId18" Type="http://schemas.openxmlformats.org/officeDocument/2006/relationships/hyperlink" Target="consultantplus://offline/ref=A28FE72D16541656ECBB3725764B89E4E2AED9845F2CEA556CF6FE5220D7240C617EC69279FEB0AC3B2BEAAAE56EDD1E4D507D8735CBb2g8I" TargetMode="External"/><Relationship Id="rId39" Type="http://schemas.openxmlformats.org/officeDocument/2006/relationships/hyperlink" Target="consultantplus://offline/ref=8C019E0BCB2C8E3604E6DAF5A1775BC58D167F6E5FA9F8C9DB20D46A1518914A8B0528F39C5404623AMAM" TargetMode="External"/><Relationship Id="rId34" Type="http://schemas.openxmlformats.org/officeDocument/2006/relationships/hyperlink" Target="consultantplus://offline/ref=EDC7B35B113C354871E9E5619F62F572688EF8CAA7EC0CB63257BFF8CAC6B2EEBE6942DA6A5Av9U6H" TargetMode="External"/><Relationship Id="rId50" Type="http://schemas.openxmlformats.org/officeDocument/2006/relationships/hyperlink" Target="consultantplus://offline/ref=0B80016C93B175561E3786058CB4188A666C5A6DA6A11E2B7A5CACB76EF9A4E09C89B3E4AC7E8CD10B43AFC1ED9A55646001B355FFDC17r8L" TargetMode="External"/><Relationship Id="rId55" Type="http://schemas.openxmlformats.org/officeDocument/2006/relationships/hyperlink" Target="consultantplus://offline/ref=F43A9293F692B236EB7E4066EE3DFE6F6740825F2D63868B9842C799C6BC51F11E62673888BFA0B9431A95B6B62894414587ADA65E244353DE02N" TargetMode="External"/><Relationship Id="rId76" Type="http://schemas.openxmlformats.org/officeDocument/2006/relationships/image" Target="media/image1.wmf"/><Relationship Id="rId7" Type="http://schemas.openxmlformats.org/officeDocument/2006/relationships/footnotes" Target="footnotes.xml"/><Relationship Id="rId71" Type="http://schemas.openxmlformats.org/officeDocument/2006/relationships/hyperlink" Target="consultantplus://offline/ref=10EB06F9A2B70AEEAFF810DE4655BA769B74CE5E3558DCA9F0F1E269FC97360DEC176FCDC9E7AAM" TargetMode="External"/><Relationship Id="rId2" Type="http://schemas.openxmlformats.org/officeDocument/2006/relationships/numbering" Target="numbering.xml"/><Relationship Id="rId29" Type="http://schemas.openxmlformats.org/officeDocument/2006/relationships/hyperlink" Target="https://ru.wikipedia.org/wiki/%D0%9C%D0%BD%D0%BE%D0%B3%D0%BE%D1%82%D0%BE%D1%87%D0%B8%D0%B5" TargetMode="External"/><Relationship Id="rId24" Type="http://schemas.openxmlformats.org/officeDocument/2006/relationships/hyperlink" Target="consultantplus://offline/ref=7CD8AC1ACB27538498F3A2EBB4D0A1E98E62A12190B25663FEE80BE3E563FF2A429DC07CBB0A1ED8k6w8O" TargetMode="External"/><Relationship Id="rId40" Type="http://schemas.openxmlformats.org/officeDocument/2006/relationships/hyperlink" Target="consultantplus://offline/ref=669D851201868B2D4A32314A7F3BD789B01DA97338D5EBFFD546AE7BE95D66557945A5C3D8628C7467347F3E460F3967AE49A50BB7I3ZFL" TargetMode="External"/><Relationship Id="rId45" Type="http://schemas.openxmlformats.org/officeDocument/2006/relationships/hyperlink" Target="consultantplus://offline/ref=FA7D0DB8DE2A75E73A89B9BC1B321D25A79F32D16313DE2F9BB37F9E6D3F2F7BCF2CEB3F1DAAA4EBg761H" TargetMode="External"/><Relationship Id="rId66" Type="http://schemas.openxmlformats.org/officeDocument/2006/relationships/hyperlink" Target="consultantplus://offline/ref=99728C0B5DDD9A2704F9397197B76CAC53F104A18841C3121FB264F2ED321E9E74F07E141AqB78L" TargetMode="External"/><Relationship Id="rId87" Type="http://schemas.openxmlformats.org/officeDocument/2006/relationships/theme" Target="theme/theme1.xml"/><Relationship Id="rId61" Type="http://schemas.openxmlformats.org/officeDocument/2006/relationships/hyperlink" Target="consultantplus://offline/ref=FA7D0DB8DE2A75E73A89B9BC1B321D25A79F32D16313DE2F9BB37F9E6D3F2F7BCF2CEB3F1DAAA4EBg761H" TargetMode="External"/><Relationship Id="rId82" Type="http://schemas.openxmlformats.org/officeDocument/2006/relationships/hyperlink" Target="consultantplus://offline/ref=DE2BC48A00DC729D19ABB07A1BEC7EE5461976FB62DCD871D661695AA61EBACF4BC26A05A74988E3BBE85BF578987879E89C1124CD4A7142M8fE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20D66CCB270B2655EC3FDEC92A5BDB82BD030004C904FD8D7A45D74CEFB2637019818A13556210B1I5b7N" TargetMode="External"/><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155AD-E478-4B2F-85DC-A5F4314B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9632</Words>
  <Characters>78571</Characters>
  <Application>Microsoft Office Word</Application>
  <DocSecurity>0</DocSecurity>
  <Lines>654</Lines>
  <Paragraphs>176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88027</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7</cp:revision>
  <cp:lastPrinted>2019-11-19T09:23:00Z</cp:lastPrinted>
  <dcterms:created xsi:type="dcterms:W3CDTF">2019-11-19T09:24:00Z</dcterms:created>
  <dcterms:modified xsi:type="dcterms:W3CDTF">2019-11-19T14:31:00Z</dcterms:modified>
</cp:coreProperties>
</file>