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7E0" w:rsidRDefault="006407E0" w:rsidP="00643F91">
      <w:pPr>
        <w:spacing w:after="0" w:line="240" w:lineRule="auto"/>
        <w:ind w:left="5812"/>
        <w:rPr>
          <w:rFonts w:ascii="Times New Roman" w:hAnsi="Times New Roman"/>
        </w:rPr>
      </w:pPr>
      <w:r>
        <w:rPr>
          <w:rFonts w:ascii="Times New Roman" w:hAnsi="Times New Roman"/>
        </w:rPr>
        <w:t>Приложение № 10</w:t>
      </w:r>
      <w:bookmarkStart w:id="0" w:name="_GoBack"/>
      <w:bookmarkEnd w:id="0"/>
      <w:r>
        <w:rPr>
          <w:rFonts w:ascii="Times New Roman" w:hAnsi="Times New Roman"/>
        </w:rPr>
        <w:t xml:space="preserve">  </w:t>
      </w:r>
    </w:p>
    <w:p w:rsidR="006407E0" w:rsidRDefault="006407E0" w:rsidP="00643F91">
      <w:pPr>
        <w:spacing w:after="0" w:line="240" w:lineRule="auto"/>
        <w:ind w:left="5812"/>
        <w:rPr>
          <w:rFonts w:ascii="Times New Roman" w:hAnsi="Times New Roman"/>
        </w:rPr>
      </w:pPr>
      <w:r>
        <w:rPr>
          <w:rFonts w:ascii="Times New Roman" w:hAnsi="Times New Roman"/>
        </w:rPr>
        <w:t>к приказу Уральской транспортной</w:t>
      </w:r>
    </w:p>
    <w:p w:rsidR="006407E0" w:rsidRDefault="006407E0" w:rsidP="00643F91">
      <w:pPr>
        <w:spacing w:after="0" w:line="240" w:lineRule="auto"/>
        <w:ind w:left="5812"/>
        <w:rPr>
          <w:rFonts w:ascii="Times New Roman" w:hAnsi="Times New Roman"/>
        </w:rPr>
      </w:pPr>
      <w:r>
        <w:rPr>
          <w:rFonts w:ascii="Times New Roman" w:hAnsi="Times New Roman"/>
        </w:rPr>
        <w:t xml:space="preserve">прокуратуры </w:t>
      </w:r>
    </w:p>
    <w:p w:rsidR="006407E0" w:rsidRPr="00175F6A" w:rsidRDefault="006407E0" w:rsidP="00643F91">
      <w:pPr>
        <w:spacing w:after="0" w:line="240" w:lineRule="auto"/>
        <w:ind w:left="5812"/>
        <w:rPr>
          <w:rFonts w:ascii="Times New Roman" w:hAnsi="Times New Roman"/>
        </w:rPr>
      </w:pPr>
      <w:r>
        <w:rPr>
          <w:rFonts w:ascii="Times New Roman" w:hAnsi="Times New Roman"/>
        </w:rPr>
        <w:t>от _________________№ _________</w:t>
      </w:r>
    </w:p>
    <w:p w:rsidR="006407E0" w:rsidRDefault="006407E0" w:rsidP="00175F6A">
      <w:pPr>
        <w:jc w:val="center"/>
        <w:rPr>
          <w:rFonts w:ascii="Times New Roman" w:hAnsi="Times New Roman"/>
          <w:sz w:val="28"/>
          <w:szCs w:val="28"/>
        </w:rPr>
      </w:pPr>
    </w:p>
    <w:p w:rsidR="006407E0" w:rsidRPr="004F2F2D" w:rsidRDefault="006407E0" w:rsidP="0010296A">
      <w:pPr>
        <w:spacing w:after="0" w:line="240" w:lineRule="auto"/>
        <w:jc w:val="center"/>
        <w:rPr>
          <w:rFonts w:ascii="Times New Roman" w:hAnsi="Times New Roman"/>
          <w:b/>
          <w:sz w:val="40"/>
          <w:szCs w:val="40"/>
        </w:rPr>
      </w:pPr>
      <w:r>
        <w:rPr>
          <w:rFonts w:ascii="Times New Roman" w:hAnsi="Times New Roman"/>
          <w:b/>
          <w:sz w:val="40"/>
          <w:szCs w:val="40"/>
        </w:rPr>
        <w:t>Иные вопросы ф</w:t>
      </w:r>
      <w:r w:rsidRPr="004F2F2D">
        <w:rPr>
          <w:rFonts w:ascii="Times New Roman" w:hAnsi="Times New Roman"/>
          <w:b/>
          <w:sz w:val="40"/>
          <w:szCs w:val="40"/>
        </w:rPr>
        <w:t>инансово-хозяйственн</w:t>
      </w:r>
      <w:r>
        <w:rPr>
          <w:rFonts w:ascii="Times New Roman" w:hAnsi="Times New Roman"/>
          <w:b/>
          <w:sz w:val="40"/>
          <w:szCs w:val="40"/>
        </w:rPr>
        <w:t>ой</w:t>
      </w:r>
      <w:r w:rsidRPr="004F2F2D">
        <w:rPr>
          <w:rFonts w:ascii="Times New Roman" w:hAnsi="Times New Roman"/>
          <w:b/>
          <w:sz w:val="40"/>
          <w:szCs w:val="40"/>
        </w:rPr>
        <w:t xml:space="preserve"> деятельность Уральской транспортной прокуратуры</w:t>
      </w:r>
    </w:p>
    <w:p w:rsidR="006407E0" w:rsidRPr="00175F6A" w:rsidRDefault="006407E0" w:rsidP="0010296A">
      <w:pPr>
        <w:spacing w:after="0" w:line="240" w:lineRule="auto"/>
        <w:jc w:val="center"/>
        <w:rPr>
          <w:rFonts w:ascii="Times New Roman" w:hAnsi="Times New Roman"/>
          <w:sz w:val="28"/>
          <w:szCs w:val="28"/>
        </w:rPr>
      </w:pPr>
    </w:p>
    <w:p w:rsidR="006407E0" w:rsidRPr="00A24040" w:rsidRDefault="006407E0" w:rsidP="00A24040">
      <w:pPr>
        <w:pStyle w:val="ListParagraph"/>
        <w:numPr>
          <w:ilvl w:val="0"/>
          <w:numId w:val="1"/>
        </w:numPr>
        <w:spacing w:after="0" w:line="240" w:lineRule="auto"/>
        <w:ind w:left="0" w:firstLine="567"/>
        <w:jc w:val="both"/>
        <w:rPr>
          <w:rFonts w:ascii="Times New Roman" w:hAnsi="Times New Roman"/>
          <w:sz w:val="28"/>
          <w:szCs w:val="28"/>
        </w:rPr>
      </w:pPr>
      <w:r w:rsidRPr="00A24040">
        <w:rPr>
          <w:rFonts w:ascii="Times New Roman" w:hAnsi="Times New Roman"/>
          <w:sz w:val="28"/>
          <w:szCs w:val="28"/>
        </w:rPr>
        <w:t>Финансово-хозяйственная  деятельность  в  Уральской транспортной</w:t>
      </w:r>
      <w:r>
        <w:rPr>
          <w:rFonts w:ascii="Times New Roman" w:hAnsi="Times New Roman"/>
          <w:sz w:val="28"/>
          <w:szCs w:val="28"/>
        </w:rPr>
        <w:t xml:space="preserve"> </w:t>
      </w:r>
      <w:r w:rsidRPr="00A24040">
        <w:rPr>
          <w:rFonts w:ascii="Times New Roman" w:hAnsi="Times New Roman"/>
          <w:sz w:val="28"/>
          <w:szCs w:val="28"/>
        </w:rPr>
        <w:t>прокуратуре осуществляется отделом планирования труда, финансового, бухгалтерского учета и отчетности (далее – ПТФБУиО) и отделом материально-технического обеспечения, эксплуатации зданий и транспорта (далее – МТО</w:t>
      </w:r>
      <w:r>
        <w:rPr>
          <w:rFonts w:ascii="Times New Roman" w:hAnsi="Times New Roman"/>
          <w:sz w:val="28"/>
          <w:szCs w:val="28"/>
        </w:rPr>
        <w:t>ЭЗиТ</w:t>
      </w:r>
      <w:r w:rsidRPr="00A24040">
        <w:rPr>
          <w:rFonts w:ascii="Times New Roman" w:hAnsi="Times New Roman"/>
          <w:sz w:val="28"/>
          <w:szCs w:val="28"/>
        </w:rPr>
        <w:t>), которые в своей работе руководствуются ниже перечисленной нормативной базой, должностными регламентами, положениями об отделах и распределением обязанностей между работниками отделов.</w:t>
      </w:r>
    </w:p>
    <w:p w:rsidR="006407E0" w:rsidRDefault="006407E0" w:rsidP="0010296A">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xml:space="preserve">Возложение обязанностей по курированию вопросов отдела ПТФБУиО </w:t>
      </w:r>
    </w:p>
    <w:p w:rsidR="006407E0" w:rsidRDefault="006407E0" w:rsidP="00636419">
      <w:pPr>
        <w:spacing w:after="0" w:line="240" w:lineRule="auto"/>
        <w:jc w:val="both"/>
        <w:rPr>
          <w:rFonts w:ascii="Times New Roman" w:hAnsi="Times New Roman"/>
          <w:sz w:val="28"/>
          <w:szCs w:val="28"/>
        </w:rPr>
      </w:pPr>
      <w:r w:rsidRPr="0010296A">
        <w:rPr>
          <w:rFonts w:ascii="Times New Roman" w:hAnsi="Times New Roman"/>
          <w:sz w:val="28"/>
          <w:szCs w:val="28"/>
        </w:rPr>
        <w:t>и отдела МТОЭЗиТ закрепляется приказом «О распределении обязанностей между руководителями Уральской транспортной прокуратуры» на одного из заместителей Уральского транспортного прокурора, с последующим правом подписания</w:t>
      </w:r>
      <w:r>
        <w:rPr>
          <w:rFonts w:ascii="Times New Roman" w:hAnsi="Times New Roman"/>
          <w:sz w:val="28"/>
          <w:szCs w:val="28"/>
        </w:rPr>
        <w:t xml:space="preserve"> и утверждения</w:t>
      </w:r>
      <w:r w:rsidRPr="0010296A">
        <w:rPr>
          <w:rFonts w:ascii="Times New Roman" w:hAnsi="Times New Roman"/>
          <w:sz w:val="28"/>
          <w:szCs w:val="28"/>
        </w:rPr>
        <w:t xml:space="preserve"> всех необходимых документов</w:t>
      </w:r>
      <w:r>
        <w:rPr>
          <w:rFonts w:ascii="Times New Roman" w:hAnsi="Times New Roman"/>
          <w:sz w:val="28"/>
          <w:szCs w:val="28"/>
        </w:rPr>
        <w:t xml:space="preserve"> (актов по принятию работ, услуг, актов на списание основных средств и материальных запасов, счетов, счетов-фактур, ведомостей на выдачу материальных ценностей и т.п.) </w:t>
      </w:r>
      <w:r w:rsidRPr="0010296A">
        <w:rPr>
          <w:rFonts w:ascii="Times New Roman" w:hAnsi="Times New Roman"/>
          <w:sz w:val="28"/>
          <w:szCs w:val="28"/>
        </w:rPr>
        <w:t>для ведения финансово-хозяйственной деятельности</w:t>
      </w:r>
      <w:r>
        <w:rPr>
          <w:rFonts w:ascii="Times New Roman" w:hAnsi="Times New Roman"/>
          <w:sz w:val="28"/>
          <w:szCs w:val="28"/>
        </w:rPr>
        <w:t xml:space="preserve"> </w:t>
      </w:r>
      <w:r w:rsidRPr="00636419">
        <w:rPr>
          <w:rFonts w:ascii="Times New Roman" w:hAnsi="Times New Roman"/>
          <w:sz w:val="28"/>
          <w:szCs w:val="28"/>
        </w:rPr>
        <w:t>установленных действующим законодательством и Графиком документооборота отдела ПТФБУиО</w:t>
      </w:r>
      <w:r>
        <w:rPr>
          <w:rFonts w:ascii="Times New Roman" w:hAnsi="Times New Roman"/>
          <w:sz w:val="28"/>
          <w:szCs w:val="28"/>
        </w:rPr>
        <w:t xml:space="preserve"> Уральской транспортной прокуратуры, с  наделением его права первой подписи, согласно приказа «О распоряжении кредитами».</w:t>
      </w:r>
    </w:p>
    <w:p w:rsidR="006407E0" w:rsidRDefault="006407E0" w:rsidP="00636419">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Нормативная база для ведения финансово-хозяйственной деятельности </w:t>
      </w:r>
    </w:p>
    <w:p w:rsidR="006407E0" w:rsidRPr="0010296A" w:rsidRDefault="006407E0" w:rsidP="00DC1E7C">
      <w:pPr>
        <w:spacing w:after="0" w:line="240" w:lineRule="auto"/>
        <w:jc w:val="both"/>
        <w:rPr>
          <w:rFonts w:ascii="Times New Roman" w:hAnsi="Times New Roman"/>
          <w:sz w:val="28"/>
          <w:szCs w:val="28"/>
        </w:rPr>
      </w:pPr>
      <w:r w:rsidRPr="0010296A">
        <w:rPr>
          <w:rFonts w:ascii="Times New Roman" w:hAnsi="Times New Roman"/>
          <w:sz w:val="28"/>
          <w:szCs w:val="28"/>
        </w:rPr>
        <w:t>в Уральской транспортной прокуратуре:</w:t>
      </w:r>
    </w:p>
    <w:p w:rsidR="006407E0" w:rsidRDefault="006407E0" w:rsidP="00A24040">
      <w:pPr>
        <w:spacing w:after="0" w:line="240" w:lineRule="auto"/>
        <w:ind w:firstLine="567"/>
        <w:jc w:val="both"/>
        <w:rPr>
          <w:rFonts w:ascii="Times New Roman" w:hAnsi="Times New Roman"/>
          <w:sz w:val="28"/>
          <w:szCs w:val="28"/>
        </w:rPr>
      </w:pPr>
      <w:r>
        <w:rPr>
          <w:rFonts w:ascii="Times New Roman" w:hAnsi="Times New Roman"/>
          <w:sz w:val="28"/>
          <w:szCs w:val="28"/>
        </w:rPr>
        <w:t>- Бюджетный кодекс Российской Федерации;</w:t>
      </w:r>
    </w:p>
    <w:p w:rsidR="006407E0" w:rsidRDefault="006407E0" w:rsidP="00A24040">
      <w:pPr>
        <w:spacing w:after="0" w:line="240" w:lineRule="auto"/>
        <w:ind w:firstLine="567"/>
        <w:jc w:val="both"/>
        <w:rPr>
          <w:rFonts w:ascii="Times New Roman" w:hAnsi="Times New Roman"/>
          <w:sz w:val="28"/>
          <w:szCs w:val="28"/>
        </w:rPr>
      </w:pPr>
      <w:r>
        <w:rPr>
          <w:rFonts w:ascii="Times New Roman" w:hAnsi="Times New Roman"/>
          <w:sz w:val="28"/>
          <w:szCs w:val="28"/>
        </w:rPr>
        <w:t>- Налоговый кодекс Российской Федерации;</w:t>
      </w:r>
    </w:p>
    <w:p w:rsidR="006407E0" w:rsidRDefault="006407E0" w:rsidP="00A24040">
      <w:pPr>
        <w:spacing w:after="0" w:line="240" w:lineRule="auto"/>
        <w:ind w:firstLine="567"/>
        <w:jc w:val="both"/>
        <w:rPr>
          <w:rFonts w:ascii="Times New Roman" w:hAnsi="Times New Roman"/>
          <w:sz w:val="28"/>
          <w:szCs w:val="28"/>
        </w:rPr>
      </w:pPr>
      <w:r>
        <w:rPr>
          <w:rFonts w:ascii="Times New Roman" w:hAnsi="Times New Roman"/>
          <w:sz w:val="28"/>
          <w:szCs w:val="28"/>
        </w:rPr>
        <w:t>- Гражданский кодекс Российской Федерации;</w:t>
      </w:r>
    </w:p>
    <w:p w:rsidR="006407E0" w:rsidRPr="0010296A" w:rsidRDefault="006407E0" w:rsidP="00A24040">
      <w:pPr>
        <w:spacing w:after="0" w:line="240" w:lineRule="auto"/>
        <w:ind w:firstLine="567"/>
        <w:jc w:val="both"/>
        <w:rPr>
          <w:rFonts w:ascii="Times New Roman" w:hAnsi="Times New Roman"/>
          <w:sz w:val="28"/>
          <w:szCs w:val="28"/>
        </w:rPr>
      </w:pPr>
      <w:r w:rsidRPr="00091B1E">
        <w:rPr>
          <w:rFonts w:ascii="Times New Roman" w:hAnsi="Times New Roman"/>
          <w:sz w:val="28"/>
          <w:szCs w:val="28"/>
        </w:rPr>
        <w:t>- Федеральный закон от 17.01.1992 №2202-1 «О прокуратуре Российской Федерации»;</w:t>
      </w:r>
    </w:p>
    <w:p w:rsidR="006407E0" w:rsidRDefault="006407E0" w:rsidP="00A2404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0296A">
        <w:rPr>
          <w:rFonts w:ascii="Times New Roman" w:hAnsi="Times New Roman"/>
          <w:sz w:val="28"/>
          <w:szCs w:val="28"/>
        </w:rPr>
        <w:t>Федеральный закон от 06.12.2011 № 402-ФЗ «О бухгалтерском учете»</w:t>
      </w:r>
      <w:r>
        <w:rPr>
          <w:rFonts w:ascii="Times New Roman" w:hAnsi="Times New Roman"/>
          <w:sz w:val="28"/>
          <w:szCs w:val="28"/>
        </w:rPr>
        <w:t>;</w:t>
      </w:r>
    </w:p>
    <w:p w:rsidR="006407E0" w:rsidRDefault="006407E0" w:rsidP="00A2404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091B1E">
        <w:rPr>
          <w:rFonts w:ascii="Times New Roman" w:hAnsi="Times New Roman"/>
          <w:sz w:val="28"/>
          <w:szCs w:val="28"/>
        </w:rPr>
        <w:t>Федеральны</w:t>
      </w:r>
      <w:r>
        <w:rPr>
          <w:rFonts w:ascii="Times New Roman" w:hAnsi="Times New Roman"/>
          <w:sz w:val="28"/>
          <w:szCs w:val="28"/>
        </w:rPr>
        <w:t>й</w:t>
      </w:r>
      <w:r w:rsidRPr="00091B1E">
        <w:rPr>
          <w:rFonts w:ascii="Times New Roman" w:hAnsi="Times New Roman"/>
          <w:sz w:val="28"/>
          <w:szCs w:val="28"/>
        </w:rPr>
        <w:t xml:space="preserve"> закон от 05.04.2013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p>
    <w:p w:rsidR="006407E0" w:rsidRDefault="006407E0" w:rsidP="00A2404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091B1E">
        <w:rPr>
          <w:rFonts w:ascii="Times New Roman" w:hAnsi="Times New Roman"/>
          <w:sz w:val="28"/>
          <w:szCs w:val="28"/>
        </w:rPr>
        <w:t>Федеральный закон от 26.07.2006 №135-ФЗ «О защите конкуренции»</w:t>
      </w:r>
      <w:r>
        <w:rPr>
          <w:rFonts w:ascii="Times New Roman" w:hAnsi="Times New Roman"/>
          <w:sz w:val="28"/>
          <w:szCs w:val="28"/>
        </w:rPr>
        <w:t>;</w:t>
      </w:r>
    </w:p>
    <w:p w:rsidR="006407E0" w:rsidRDefault="006407E0" w:rsidP="00A2404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091B1E">
        <w:rPr>
          <w:rFonts w:ascii="Times New Roman" w:hAnsi="Times New Roman"/>
          <w:sz w:val="28"/>
          <w:szCs w:val="28"/>
        </w:rPr>
        <w:t>Федеральный закон от 17.08.1995 №147-ФЗ «О естественных монополиях»</w:t>
      </w:r>
      <w:r>
        <w:rPr>
          <w:rFonts w:ascii="Times New Roman" w:hAnsi="Times New Roman"/>
          <w:sz w:val="28"/>
          <w:szCs w:val="28"/>
        </w:rPr>
        <w:t>;</w:t>
      </w:r>
    </w:p>
    <w:p w:rsidR="006407E0" w:rsidRDefault="006407E0" w:rsidP="00A24040">
      <w:pPr>
        <w:spacing w:after="0" w:line="240" w:lineRule="auto"/>
        <w:ind w:firstLine="567"/>
        <w:jc w:val="both"/>
        <w:rPr>
          <w:rFonts w:ascii="Times New Roman" w:hAnsi="Times New Roman"/>
          <w:sz w:val="28"/>
          <w:szCs w:val="28"/>
        </w:rPr>
      </w:pPr>
      <w:r>
        <w:rPr>
          <w:rFonts w:ascii="Times New Roman" w:hAnsi="Times New Roman"/>
          <w:sz w:val="28"/>
          <w:szCs w:val="28"/>
        </w:rPr>
        <w:t>- Федеральный</w:t>
      </w:r>
      <w:r w:rsidRPr="00091B1E">
        <w:rPr>
          <w:rFonts w:ascii="Times New Roman" w:hAnsi="Times New Roman"/>
          <w:sz w:val="28"/>
          <w:szCs w:val="28"/>
        </w:rPr>
        <w:t xml:space="preserve"> закон от 06.04.2011 №</w:t>
      </w:r>
      <w:r>
        <w:rPr>
          <w:rFonts w:ascii="Times New Roman" w:hAnsi="Times New Roman"/>
          <w:sz w:val="28"/>
          <w:szCs w:val="28"/>
        </w:rPr>
        <w:t xml:space="preserve"> </w:t>
      </w:r>
      <w:r w:rsidRPr="00091B1E">
        <w:rPr>
          <w:rFonts w:ascii="Times New Roman" w:hAnsi="Times New Roman"/>
          <w:sz w:val="28"/>
          <w:szCs w:val="28"/>
        </w:rPr>
        <w:t>63-ФЗ «Об электронной подписи»</w:t>
      </w:r>
      <w:r>
        <w:rPr>
          <w:rFonts w:ascii="Times New Roman" w:hAnsi="Times New Roman"/>
          <w:sz w:val="28"/>
          <w:szCs w:val="28"/>
        </w:rPr>
        <w:t>;</w:t>
      </w:r>
    </w:p>
    <w:p w:rsidR="006407E0" w:rsidRDefault="006407E0" w:rsidP="00A2404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091B1E">
        <w:rPr>
          <w:rFonts w:ascii="Times New Roman" w:hAnsi="Times New Roman"/>
          <w:sz w:val="28"/>
          <w:szCs w:val="28"/>
        </w:rPr>
        <w:t>Федеральный закон от 27.07.2006 №149-ФЗ «Об информации, информационных технологиях и о защите информации»</w:t>
      </w:r>
      <w:r>
        <w:rPr>
          <w:rFonts w:ascii="Times New Roman" w:hAnsi="Times New Roman"/>
          <w:sz w:val="28"/>
          <w:szCs w:val="28"/>
        </w:rPr>
        <w:t>;</w:t>
      </w:r>
    </w:p>
    <w:p w:rsidR="006407E0" w:rsidRDefault="006407E0" w:rsidP="00A24040">
      <w:pPr>
        <w:spacing w:after="0" w:line="240" w:lineRule="auto"/>
        <w:ind w:firstLine="567"/>
        <w:jc w:val="both"/>
        <w:rPr>
          <w:rFonts w:ascii="Times New Roman" w:hAnsi="Times New Roman"/>
          <w:sz w:val="28"/>
          <w:szCs w:val="28"/>
        </w:rPr>
      </w:pPr>
      <w:r>
        <w:rPr>
          <w:rFonts w:ascii="Times New Roman" w:hAnsi="Times New Roman"/>
          <w:sz w:val="28"/>
          <w:szCs w:val="28"/>
        </w:rPr>
        <w:t>- Постановление Правительства Российской Федерации от 24.12.2004 № 839 «О порядке проезда работников транспортных прокуратур в пределах обслуживаемых участков при исполнении служебных обязанностей на железнодорожном, внутреннем водном (речном), морском и воздушном транспорте»;</w:t>
      </w:r>
    </w:p>
    <w:p w:rsidR="006407E0" w:rsidRDefault="006407E0" w:rsidP="00A24040">
      <w:pPr>
        <w:spacing w:after="0" w:line="240" w:lineRule="auto"/>
        <w:ind w:firstLine="567"/>
        <w:jc w:val="both"/>
        <w:rPr>
          <w:rFonts w:ascii="Times New Roman" w:hAnsi="Times New Roman"/>
          <w:sz w:val="28"/>
          <w:szCs w:val="28"/>
        </w:rPr>
      </w:pPr>
      <w:r>
        <w:rPr>
          <w:rFonts w:ascii="Times New Roman" w:hAnsi="Times New Roman"/>
          <w:sz w:val="28"/>
          <w:szCs w:val="28"/>
        </w:rPr>
        <w:t>- Постановление Правительства Российской Федерации от 29.12.2007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w:t>
      </w:r>
    </w:p>
    <w:p w:rsidR="006407E0" w:rsidRDefault="006407E0" w:rsidP="00A24040">
      <w:pPr>
        <w:spacing w:after="0" w:line="240" w:lineRule="auto"/>
        <w:ind w:firstLine="567"/>
        <w:jc w:val="both"/>
        <w:rPr>
          <w:rFonts w:ascii="Times New Roman" w:hAnsi="Times New Roman"/>
          <w:sz w:val="28"/>
          <w:szCs w:val="28"/>
        </w:rPr>
      </w:pPr>
      <w:r>
        <w:rPr>
          <w:rFonts w:ascii="Times New Roman" w:hAnsi="Times New Roman"/>
          <w:sz w:val="28"/>
          <w:szCs w:val="28"/>
        </w:rPr>
        <w:t>- Приказ Министерства финансов РФ от 01.07.2013 № 65н «Об утверждении Указаний о порядке применения бюджетной классификации Российской Федерации»;</w:t>
      </w:r>
    </w:p>
    <w:p w:rsidR="006407E0" w:rsidRDefault="006407E0" w:rsidP="00A11317">
      <w:pPr>
        <w:spacing w:after="0" w:line="240" w:lineRule="auto"/>
        <w:ind w:firstLine="567"/>
        <w:jc w:val="both"/>
        <w:rPr>
          <w:rFonts w:ascii="Times New Roman" w:hAnsi="Times New Roman"/>
          <w:sz w:val="28"/>
          <w:szCs w:val="28"/>
        </w:rPr>
      </w:pPr>
      <w:r>
        <w:rPr>
          <w:rFonts w:ascii="Times New Roman" w:hAnsi="Times New Roman"/>
          <w:sz w:val="28"/>
          <w:szCs w:val="28"/>
        </w:rPr>
        <w:t>- Приказ Министерства финансов РФ от 30.03.2015 № 52н «Об утверждении форм первичных учетных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6407E0" w:rsidRDefault="006407E0" w:rsidP="00A11317">
      <w:pPr>
        <w:spacing w:after="0" w:line="240" w:lineRule="auto"/>
        <w:ind w:firstLine="567"/>
        <w:jc w:val="both"/>
        <w:rPr>
          <w:rFonts w:ascii="Times New Roman" w:hAnsi="Times New Roman"/>
          <w:sz w:val="28"/>
          <w:szCs w:val="28"/>
        </w:rPr>
      </w:pPr>
      <w:r>
        <w:rPr>
          <w:rFonts w:ascii="Times New Roman" w:hAnsi="Times New Roman"/>
          <w:sz w:val="28"/>
          <w:szCs w:val="28"/>
        </w:rPr>
        <w:t>- Приказ Министерства финансов РФ от 23.12.2010 № 191н «Об утверждении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w:t>
      </w:r>
    </w:p>
    <w:p w:rsidR="006407E0" w:rsidRDefault="006407E0" w:rsidP="00A11317">
      <w:pPr>
        <w:spacing w:after="0" w:line="240" w:lineRule="auto"/>
        <w:ind w:firstLine="567"/>
        <w:jc w:val="both"/>
        <w:rPr>
          <w:rFonts w:ascii="Times New Roman" w:hAnsi="Times New Roman"/>
          <w:sz w:val="28"/>
          <w:szCs w:val="28"/>
        </w:rPr>
      </w:pPr>
      <w:r>
        <w:rPr>
          <w:rFonts w:ascii="Times New Roman" w:hAnsi="Times New Roman"/>
          <w:sz w:val="28"/>
          <w:szCs w:val="28"/>
        </w:rPr>
        <w:t>- Приказ Министерства финансов Российской Федерации от 01.12.2010 № 157н «Об утверждении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6407E0" w:rsidRDefault="006407E0" w:rsidP="00A11317">
      <w:pPr>
        <w:spacing w:after="0" w:line="240" w:lineRule="auto"/>
        <w:ind w:firstLine="567"/>
        <w:jc w:val="both"/>
        <w:rPr>
          <w:rFonts w:ascii="Times New Roman" w:hAnsi="Times New Roman"/>
          <w:sz w:val="28"/>
          <w:szCs w:val="28"/>
        </w:rPr>
      </w:pPr>
      <w:r>
        <w:rPr>
          <w:rFonts w:ascii="Times New Roman" w:hAnsi="Times New Roman"/>
          <w:sz w:val="28"/>
          <w:szCs w:val="28"/>
        </w:rPr>
        <w:t>- Приказ Министерства финансов Российской Федерации от 06.12.2010 № 162н «Об утверждении плана счетов бюджетного учета и Инструкции по его применению»;</w:t>
      </w:r>
    </w:p>
    <w:p w:rsidR="006407E0" w:rsidRDefault="006407E0" w:rsidP="00A11317">
      <w:pPr>
        <w:spacing w:after="0" w:line="240" w:lineRule="auto"/>
        <w:ind w:firstLine="567"/>
        <w:jc w:val="both"/>
        <w:rPr>
          <w:rFonts w:ascii="Times New Roman" w:hAnsi="Times New Roman"/>
          <w:sz w:val="28"/>
          <w:szCs w:val="28"/>
        </w:rPr>
      </w:pPr>
      <w:r>
        <w:rPr>
          <w:rFonts w:ascii="Times New Roman" w:hAnsi="Times New Roman"/>
          <w:sz w:val="28"/>
          <w:szCs w:val="28"/>
        </w:rPr>
        <w:t>- Приказ Министерства финансов РФ от 30.10.2020 № 258н «Об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w:t>
      </w:r>
    </w:p>
    <w:p w:rsidR="006407E0" w:rsidRDefault="006407E0" w:rsidP="00A11317">
      <w:pPr>
        <w:spacing w:after="0" w:line="240" w:lineRule="auto"/>
        <w:ind w:firstLine="567"/>
        <w:jc w:val="both"/>
        <w:rPr>
          <w:rFonts w:ascii="Times New Roman" w:hAnsi="Times New Roman"/>
          <w:sz w:val="28"/>
          <w:szCs w:val="28"/>
        </w:rPr>
      </w:pPr>
      <w:r>
        <w:rPr>
          <w:rFonts w:ascii="Times New Roman" w:hAnsi="Times New Roman"/>
          <w:sz w:val="28"/>
          <w:szCs w:val="28"/>
        </w:rPr>
        <w:t>- П</w:t>
      </w:r>
      <w:r w:rsidRPr="00091B1E">
        <w:rPr>
          <w:rFonts w:ascii="Times New Roman" w:hAnsi="Times New Roman"/>
          <w:sz w:val="28"/>
          <w:szCs w:val="28"/>
        </w:rPr>
        <w:t>риказ Минфина Российской Федерации от 13.06.1995 № 49 «Об утверждении Методических указаний по инвентаризации имущества и финансовых обязательств»</w:t>
      </w:r>
      <w:r>
        <w:rPr>
          <w:rFonts w:ascii="Times New Roman" w:hAnsi="Times New Roman"/>
          <w:sz w:val="28"/>
          <w:szCs w:val="28"/>
        </w:rPr>
        <w:t>;</w:t>
      </w:r>
    </w:p>
    <w:p w:rsidR="006407E0" w:rsidRDefault="006407E0" w:rsidP="00A11317">
      <w:pPr>
        <w:spacing w:after="0" w:line="240" w:lineRule="auto"/>
        <w:ind w:firstLine="567"/>
        <w:jc w:val="both"/>
        <w:rPr>
          <w:rFonts w:ascii="Times New Roman" w:hAnsi="Times New Roman"/>
          <w:sz w:val="28"/>
          <w:szCs w:val="28"/>
        </w:rPr>
      </w:pPr>
      <w:r>
        <w:rPr>
          <w:rFonts w:ascii="Times New Roman" w:hAnsi="Times New Roman"/>
          <w:sz w:val="28"/>
          <w:szCs w:val="28"/>
        </w:rPr>
        <w:t>- Приказ Минюста РФ и Минфина РФ от 05.09.2012 г. № 174/122н «Об утверждении порядка расчета вознаграждения адвоката, участвующего в качестве защитника в уголовном судопроизводстве по назначению органов дознания, органов предварительного следствия или суда, в зависимости от сложности уголовного дела»;</w:t>
      </w:r>
    </w:p>
    <w:p w:rsidR="006407E0" w:rsidRDefault="006407E0" w:rsidP="00A11317">
      <w:pPr>
        <w:spacing w:after="0" w:line="240" w:lineRule="auto"/>
        <w:ind w:firstLine="567"/>
        <w:jc w:val="both"/>
        <w:rPr>
          <w:rFonts w:ascii="Times New Roman" w:hAnsi="Times New Roman"/>
          <w:sz w:val="28"/>
          <w:szCs w:val="28"/>
        </w:rPr>
      </w:pPr>
      <w:r>
        <w:rPr>
          <w:rFonts w:ascii="Times New Roman" w:hAnsi="Times New Roman"/>
          <w:sz w:val="28"/>
          <w:szCs w:val="28"/>
        </w:rPr>
        <w:t>- Указания Центрального Банка Российской</w:t>
      </w:r>
      <w:r>
        <w:rPr>
          <w:rFonts w:ascii="Times New Roman" w:hAnsi="Times New Roman"/>
          <w:sz w:val="28"/>
          <w:szCs w:val="28"/>
        </w:rPr>
        <w:tab/>
        <w:t xml:space="preserve"> Федерации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6407E0" w:rsidRDefault="006407E0" w:rsidP="00A11317">
      <w:pPr>
        <w:spacing w:after="0" w:line="240" w:lineRule="auto"/>
        <w:ind w:firstLine="567"/>
        <w:jc w:val="both"/>
        <w:rPr>
          <w:rFonts w:ascii="Times New Roman" w:hAnsi="Times New Roman"/>
          <w:sz w:val="28"/>
          <w:szCs w:val="28"/>
        </w:rPr>
      </w:pPr>
      <w:r>
        <w:rPr>
          <w:rFonts w:ascii="Times New Roman" w:hAnsi="Times New Roman"/>
          <w:sz w:val="28"/>
          <w:szCs w:val="28"/>
        </w:rPr>
        <w:t>- приказами, распоряжениями, указаниями, инструкциями, положениями и иными документами Генеральной прокуратуры Российской Федерации, регламентирующими финансово-хозяйственную деятельность и порядок компенсационных выплат работникам Уральской транспортной прокуратуры.</w:t>
      </w:r>
    </w:p>
    <w:p w:rsidR="006407E0" w:rsidRDefault="006407E0" w:rsidP="00A606AD">
      <w:pPr>
        <w:spacing w:after="0" w:line="240" w:lineRule="auto"/>
        <w:jc w:val="both"/>
        <w:rPr>
          <w:rFonts w:ascii="Times New Roman" w:hAnsi="Times New Roman"/>
          <w:sz w:val="28"/>
          <w:szCs w:val="28"/>
        </w:rPr>
      </w:pPr>
      <w:r>
        <w:rPr>
          <w:rFonts w:ascii="Times New Roman" w:hAnsi="Times New Roman"/>
          <w:sz w:val="28"/>
          <w:szCs w:val="28"/>
        </w:rPr>
        <w:tab/>
        <w:t xml:space="preserve">3. Непрерывный бюджетный, бухгалтерский учет в Уральской транспортной прокуратуре осуществляется по средствам программного продукта «Парус-Бюджет 8», «Парус-Бюджет 7 – Зарплата» с формированием и сдачей отчетности в </w:t>
      </w:r>
      <w:r>
        <w:rPr>
          <w:rFonts w:ascii="Times New Roman" w:hAnsi="Times New Roman"/>
          <w:sz w:val="28"/>
          <w:szCs w:val="28"/>
          <w:lang w:val="en-US"/>
        </w:rPr>
        <w:t>web</w:t>
      </w:r>
      <w:r w:rsidRPr="009D5CA9">
        <w:rPr>
          <w:rFonts w:ascii="Times New Roman" w:hAnsi="Times New Roman"/>
          <w:sz w:val="28"/>
          <w:szCs w:val="28"/>
        </w:rPr>
        <w:t>-</w:t>
      </w:r>
      <w:r>
        <w:rPr>
          <w:rFonts w:ascii="Times New Roman" w:hAnsi="Times New Roman"/>
          <w:sz w:val="28"/>
          <w:szCs w:val="28"/>
        </w:rPr>
        <w:t xml:space="preserve">интерфейсе системы «Электронный документооборот представления и принятия отчетности (далее - «ЭД ППО»), ГИИС «Электронный бюджет». </w:t>
      </w:r>
    </w:p>
    <w:p w:rsidR="006407E0" w:rsidRDefault="006407E0" w:rsidP="00A606AD">
      <w:pPr>
        <w:spacing w:after="0" w:line="240" w:lineRule="auto"/>
        <w:jc w:val="both"/>
        <w:rPr>
          <w:rFonts w:ascii="Times New Roman" w:hAnsi="Times New Roman"/>
          <w:sz w:val="28"/>
          <w:szCs w:val="28"/>
        </w:rPr>
      </w:pPr>
      <w:r>
        <w:rPr>
          <w:rFonts w:ascii="Times New Roman" w:hAnsi="Times New Roman"/>
          <w:sz w:val="28"/>
          <w:szCs w:val="28"/>
        </w:rPr>
        <w:tab/>
        <w:t>4. Предельная дата приема документов по расчетам с контрагентами к бухгалтерскому учету после отчетной даты устанавливается для отчета по состоянию на:</w:t>
      </w:r>
    </w:p>
    <w:p w:rsidR="006407E0" w:rsidRDefault="006407E0" w:rsidP="00A11317">
      <w:pPr>
        <w:spacing w:after="0" w:line="240" w:lineRule="auto"/>
        <w:ind w:firstLine="708"/>
        <w:jc w:val="both"/>
        <w:rPr>
          <w:rFonts w:ascii="Times New Roman" w:hAnsi="Times New Roman"/>
          <w:sz w:val="28"/>
          <w:szCs w:val="28"/>
        </w:rPr>
      </w:pPr>
      <w:r>
        <w:rPr>
          <w:rFonts w:ascii="Times New Roman" w:hAnsi="Times New Roman"/>
          <w:sz w:val="28"/>
          <w:szCs w:val="28"/>
        </w:rPr>
        <w:t>- 01 января     –   20 января следующего за отчетным годом;</w:t>
      </w:r>
    </w:p>
    <w:p w:rsidR="006407E0" w:rsidRDefault="006407E0" w:rsidP="00A11317">
      <w:pPr>
        <w:spacing w:after="0" w:line="240" w:lineRule="auto"/>
        <w:ind w:firstLine="708"/>
        <w:jc w:val="both"/>
        <w:rPr>
          <w:rFonts w:ascii="Times New Roman" w:hAnsi="Times New Roman"/>
          <w:sz w:val="28"/>
          <w:szCs w:val="28"/>
        </w:rPr>
      </w:pPr>
      <w:r>
        <w:rPr>
          <w:rFonts w:ascii="Times New Roman" w:hAnsi="Times New Roman"/>
          <w:sz w:val="28"/>
          <w:szCs w:val="28"/>
        </w:rPr>
        <w:t>- 01 апреля     –   4 апреля;</w:t>
      </w:r>
    </w:p>
    <w:p w:rsidR="006407E0" w:rsidRDefault="006407E0" w:rsidP="00A11317">
      <w:pPr>
        <w:spacing w:after="0" w:line="240" w:lineRule="auto"/>
        <w:ind w:firstLine="708"/>
        <w:jc w:val="both"/>
        <w:rPr>
          <w:rFonts w:ascii="Times New Roman" w:hAnsi="Times New Roman"/>
          <w:sz w:val="28"/>
          <w:szCs w:val="28"/>
        </w:rPr>
      </w:pPr>
      <w:r>
        <w:rPr>
          <w:rFonts w:ascii="Times New Roman" w:hAnsi="Times New Roman"/>
          <w:sz w:val="28"/>
          <w:szCs w:val="28"/>
        </w:rPr>
        <w:t>- 01 июля       –   4 июля;</w:t>
      </w:r>
    </w:p>
    <w:p w:rsidR="006407E0" w:rsidRDefault="006407E0" w:rsidP="00A11317">
      <w:pPr>
        <w:spacing w:after="0" w:line="240" w:lineRule="auto"/>
        <w:ind w:firstLine="708"/>
        <w:jc w:val="both"/>
        <w:rPr>
          <w:rFonts w:ascii="Times New Roman" w:hAnsi="Times New Roman"/>
          <w:sz w:val="28"/>
          <w:szCs w:val="28"/>
        </w:rPr>
      </w:pPr>
      <w:r>
        <w:rPr>
          <w:rFonts w:ascii="Times New Roman" w:hAnsi="Times New Roman"/>
          <w:sz w:val="28"/>
          <w:szCs w:val="28"/>
        </w:rPr>
        <w:t xml:space="preserve">- 01 октября   –   4 октября. </w:t>
      </w:r>
    </w:p>
    <w:p w:rsidR="006407E0" w:rsidRDefault="006407E0" w:rsidP="00A606AD">
      <w:pPr>
        <w:spacing w:after="0" w:line="240" w:lineRule="auto"/>
        <w:jc w:val="both"/>
        <w:rPr>
          <w:rFonts w:ascii="Times New Roman" w:hAnsi="Times New Roman"/>
          <w:sz w:val="28"/>
          <w:szCs w:val="28"/>
        </w:rPr>
      </w:pPr>
      <w:r>
        <w:rPr>
          <w:rFonts w:ascii="Times New Roman" w:hAnsi="Times New Roman"/>
          <w:sz w:val="28"/>
          <w:szCs w:val="28"/>
        </w:rPr>
        <w:tab/>
        <w:t xml:space="preserve">5. Для формирования Плана-графика закупок Уральской транспортной прокуратуры начальник отдела ПТФБУиО или его заместитель направляет, не позднее одного рабочего дня, сведения в отдел МТОЭЗиТ о поступивших лимитах бюджетных обязательств с указанием даты поступления, кода бюджетной классификации, суммы, номера расходного расписания. </w:t>
      </w:r>
    </w:p>
    <w:p w:rsidR="006407E0" w:rsidRDefault="006407E0" w:rsidP="00A606AD">
      <w:pPr>
        <w:spacing w:after="0" w:line="240" w:lineRule="auto"/>
        <w:jc w:val="both"/>
        <w:rPr>
          <w:rFonts w:ascii="Times New Roman" w:hAnsi="Times New Roman"/>
          <w:sz w:val="28"/>
          <w:szCs w:val="28"/>
        </w:rPr>
      </w:pPr>
      <w:r>
        <w:rPr>
          <w:rFonts w:ascii="Times New Roman" w:hAnsi="Times New Roman"/>
          <w:sz w:val="28"/>
          <w:szCs w:val="28"/>
        </w:rPr>
        <w:tab/>
        <w:t>6. Закупки товаров, услуг, работ производятся только при наличии крайней необходимости согласно поступившим рапортам от работников Уральской транспортной прокуратуры с обязательным указанием количества товара и на какой срок данный объем необходим, а также обоснованности приобретения. Заявки (рапорта) направляются заблаговременно не позднее двух календарных месяцев.</w:t>
      </w:r>
    </w:p>
    <w:p w:rsidR="006407E0" w:rsidRDefault="006407E0" w:rsidP="00A606AD">
      <w:pPr>
        <w:spacing w:after="0" w:line="240" w:lineRule="auto"/>
        <w:jc w:val="both"/>
        <w:rPr>
          <w:rFonts w:ascii="Times New Roman" w:hAnsi="Times New Roman"/>
          <w:sz w:val="28"/>
          <w:szCs w:val="28"/>
        </w:rPr>
      </w:pPr>
      <w:r>
        <w:rPr>
          <w:rFonts w:ascii="Times New Roman" w:hAnsi="Times New Roman"/>
          <w:sz w:val="28"/>
          <w:szCs w:val="28"/>
        </w:rPr>
        <w:tab/>
        <w:t>7. Рассмотрение договоров, заключаемых для организации деятельности Уральской транспортной прокуратуры осуществляется работниками отдела МТОЭЗиТ по направлениям деятельности в соответствии с приказом «О юридическом сопровождении», с их дальнейшей передачей, после подписания, в отдел ПТФБУиО.</w:t>
      </w:r>
    </w:p>
    <w:p w:rsidR="006407E0" w:rsidRDefault="006407E0" w:rsidP="00A606AD">
      <w:pPr>
        <w:spacing w:after="0" w:line="240" w:lineRule="auto"/>
        <w:jc w:val="both"/>
        <w:rPr>
          <w:rFonts w:ascii="Times New Roman" w:hAnsi="Times New Roman"/>
          <w:sz w:val="28"/>
          <w:szCs w:val="28"/>
        </w:rPr>
      </w:pPr>
      <w:r>
        <w:rPr>
          <w:rFonts w:ascii="Times New Roman" w:hAnsi="Times New Roman"/>
          <w:sz w:val="28"/>
          <w:szCs w:val="28"/>
        </w:rPr>
        <w:tab/>
        <w:t>8. Исполнение зарегистрированных государственных контрактов на официальном сайте государственных закупок производится контрактным управляющим, установленным распоряжением «О назначении контрактного управляющего», согласно документов, подтверждающих оплату, которые сдаются работниками отдела ПТФБУиО по направлению деятельности, не позднее двух рабочих дней после оплаты, в электронном виде.</w:t>
      </w:r>
    </w:p>
    <w:p w:rsidR="006407E0" w:rsidRDefault="006407E0" w:rsidP="00A606AD">
      <w:pPr>
        <w:spacing w:after="0" w:line="240" w:lineRule="auto"/>
        <w:jc w:val="both"/>
        <w:rPr>
          <w:rFonts w:ascii="Times New Roman" w:hAnsi="Times New Roman"/>
          <w:sz w:val="28"/>
          <w:szCs w:val="28"/>
        </w:rPr>
      </w:pPr>
      <w:r>
        <w:rPr>
          <w:rFonts w:ascii="Times New Roman" w:hAnsi="Times New Roman"/>
          <w:sz w:val="28"/>
          <w:szCs w:val="28"/>
        </w:rPr>
        <w:tab/>
        <w:t>9. Авансовые отчеты транспортных прокуратур (на правах районных) о расходах по ГСМ и другим хозяйственным нуждам, акты выполненных работ, услуг, заказ-наряды согласуются с отделом МТОЭЗиТ в течение двух рабочих дней (проводится проверка путевых листов, внесение изменений данных в план-график закупок, проверка тарифов в расчетных документах по коммунальным услугам, услугам связи, подтверждение фактически выполненных работ) и подписываются, по необходимости у курирующего заместителя, с дальнейшей сдачей их в отдел ПТФБУиО (проводятся необходимые расчеты и фиксация в учетных бухгалтерских регистрах).</w:t>
      </w:r>
    </w:p>
    <w:p w:rsidR="006407E0" w:rsidRDefault="006407E0" w:rsidP="00A606AD">
      <w:pPr>
        <w:spacing w:after="0" w:line="240" w:lineRule="auto"/>
        <w:jc w:val="both"/>
        <w:rPr>
          <w:rFonts w:ascii="Times New Roman" w:hAnsi="Times New Roman"/>
          <w:sz w:val="28"/>
          <w:szCs w:val="28"/>
        </w:rPr>
      </w:pPr>
      <w:r>
        <w:rPr>
          <w:rFonts w:ascii="Times New Roman" w:hAnsi="Times New Roman"/>
          <w:sz w:val="28"/>
          <w:szCs w:val="28"/>
        </w:rPr>
        <w:tab/>
        <w:t>10. Материальные ценности, поступающие в Уральскую транспортную прокуратуру, принимает материально-ответственное лицо с подписанием всех необходимых документов (накладных, актов приемки-сдачи и т.п.) с обязательным указанием даты получения товарно-материальных ценностей, с последующим заверением подписью курирующего заместителя. Материальные ценности, поступающие в транспортные прокуратуры (на правах районных) принимает транспортный прокурор (на правах районного) с подписанием всех необходимых документов (накладных, актов приемки и т.п.). Материально-ответственное лицо устанавливается приказом «О материально-ответственных лицах» с обязательным подписанием с ним договора о полной материальной ответственности.</w:t>
      </w:r>
    </w:p>
    <w:p w:rsidR="006407E0" w:rsidRDefault="006407E0" w:rsidP="00A606AD">
      <w:pPr>
        <w:spacing w:after="0" w:line="240" w:lineRule="auto"/>
        <w:jc w:val="both"/>
        <w:rPr>
          <w:rFonts w:ascii="Times New Roman" w:hAnsi="Times New Roman"/>
          <w:sz w:val="28"/>
          <w:szCs w:val="28"/>
        </w:rPr>
      </w:pPr>
      <w:r>
        <w:rPr>
          <w:rFonts w:ascii="Times New Roman" w:hAnsi="Times New Roman"/>
          <w:sz w:val="28"/>
          <w:szCs w:val="28"/>
        </w:rPr>
        <w:tab/>
        <w:t>11. Списание основных средств и материальных запасов производится комиссиями, назначенными приказами «О создании постоянно-действующей комиссии по поступлению, учету и списанию нефинансовых активов», «О создании постоянно-действующей комиссии по поступлению, учету и списанию материальных запасов».</w:t>
      </w:r>
    </w:p>
    <w:p w:rsidR="006407E0" w:rsidRDefault="006407E0" w:rsidP="00A606AD">
      <w:pPr>
        <w:spacing w:after="0" w:line="240" w:lineRule="auto"/>
        <w:jc w:val="both"/>
        <w:rPr>
          <w:rFonts w:ascii="Times New Roman" w:hAnsi="Times New Roman"/>
          <w:sz w:val="28"/>
          <w:szCs w:val="28"/>
        </w:rPr>
      </w:pPr>
      <w:r>
        <w:rPr>
          <w:rFonts w:ascii="Times New Roman" w:hAnsi="Times New Roman"/>
          <w:sz w:val="28"/>
          <w:szCs w:val="28"/>
        </w:rPr>
        <w:tab/>
        <w:t>12. Подотчетными лицами в Уральской транспортной прокуратуре признаются лица, установленные приказом «О подотчетных лицах», с подписанием с ними договора о полной материальной ответственности. Максимальный срок полученных в подотчет денежных средств составляет один календарный месяц и на сумму не превышающую 100 000,00 (Сто тысяч рублей). При приобретении такими лицами товара, работ, услуг для нужд Уральской транспортной прокуратуры, срок сдачи авансового отчета составляет три рабочих дня, с даты, приобретенного товара или услуги.</w:t>
      </w:r>
    </w:p>
    <w:p w:rsidR="006407E0" w:rsidRDefault="006407E0" w:rsidP="00B15B6D">
      <w:pPr>
        <w:spacing w:after="0" w:line="240" w:lineRule="auto"/>
        <w:ind w:firstLine="708"/>
        <w:jc w:val="both"/>
        <w:rPr>
          <w:rFonts w:ascii="Times New Roman" w:hAnsi="Times New Roman"/>
          <w:sz w:val="28"/>
          <w:szCs w:val="28"/>
        </w:rPr>
      </w:pPr>
      <w:r>
        <w:rPr>
          <w:rFonts w:ascii="Times New Roman" w:hAnsi="Times New Roman"/>
          <w:sz w:val="28"/>
          <w:szCs w:val="28"/>
        </w:rPr>
        <w:t>13. Транспортные требования и талоны к транспортным требованиям выдаются только лицам, установленным приказом «Об оформлении перевозочных документов».</w:t>
      </w:r>
    </w:p>
    <w:p w:rsidR="006407E0" w:rsidRDefault="006407E0" w:rsidP="00A606AD">
      <w:pPr>
        <w:spacing w:after="0" w:line="240" w:lineRule="auto"/>
        <w:jc w:val="both"/>
        <w:rPr>
          <w:rFonts w:ascii="Times New Roman" w:hAnsi="Times New Roman"/>
          <w:sz w:val="28"/>
          <w:szCs w:val="28"/>
        </w:rPr>
      </w:pPr>
      <w:r>
        <w:rPr>
          <w:rFonts w:ascii="Times New Roman" w:hAnsi="Times New Roman"/>
          <w:sz w:val="28"/>
          <w:szCs w:val="28"/>
        </w:rPr>
        <w:tab/>
        <w:t xml:space="preserve">14. Фондовая касса ведется только </w:t>
      </w:r>
      <w:r w:rsidRPr="00C07A07">
        <w:rPr>
          <w:rFonts w:ascii="Times New Roman" w:hAnsi="Times New Roman"/>
          <w:b/>
          <w:sz w:val="28"/>
          <w:szCs w:val="28"/>
        </w:rPr>
        <w:t xml:space="preserve">при наличии остатков </w:t>
      </w:r>
      <w:r>
        <w:rPr>
          <w:rFonts w:ascii="Times New Roman" w:hAnsi="Times New Roman"/>
          <w:sz w:val="28"/>
          <w:szCs w:val="28"/>
        </w:rPr>
        <w:t>денежных документов (марок, маркированных конвертов).</w:t>
      </w:r>
    </w:p>
    <w:p w:rsidR="006407E0" w:rsidRDefault="006407E0" w:rsidP="00A606AD">
      <w:pPr>
        <w:spacing w:after="0" w:line="240" w:lineRule="auto"/>
        <w:jc w:val="both"/>
        <w:rPr>
          <w:rFonts w:ascii="Times New Roman" w:hAnsi="Times New Roman"/>
          <w:sz w:val="28"/>
          <w:szCs w:val="28"/>
        </w:rPr>
      </w:pPr>
      <w:r>
        <w:rPr>
          <w:rFonts w:ascii="Times New Roman" w:hAnsi="Times New Roman"/>
          <w:sz w:val="28"/>
          <w:szCs w:val="28"/>
        </w:rPr>
        <w:tab/>
        <w:t>15. Внезапные проверки остатков денежных средств, в кассе Уральской транспортной прокуратуры и дубликатов ключей от кассы проводятся:</w:t>
      </w:r>
    </w:p>
    <w:p w:rsidR="006407E0" w:rsidRDefault="006407E0" w:rsidP="00A11317">
      <w:pPr>
        <w:spacing w:after="0" w:line="240" w:lineRule="auto"/>
        <w:ind w:firstLine="708"/>
        <w:jc w:val="both"/>
        <w:rPr>
          <w:rFonts w:ascii="Times New Roman" w:hAnsi="Times New Roman"/>
          <w:sz w:val="28"/>
          <w:szCs w:val="28"/>
        </w:rPr>
      </w:pPr>
      <w:r>
        <w:rPr>
          <w:rFonts w:ascii="Times New Roman" w:hAnsi="Times New Roman"/>
          <w:sz w:val="28"/>
          <w:szCs w:val="28"/>
        </w:rPr>
        <w:t>- ежемесячно комиссией, установленной приказом «О создании комиссии для проведения ежемесячных внутренних проверок»;</w:t>
      </w:r>
    </w:p>
    <w:p w:rsidR="006407E0" w:rsidRDefault="006407E0" w:rsidP="00A11317">
      <w:pPr>
        <w:spacing w:after="0" w:line="240" w:lineRule="auto"/>
        <w:ind w:firstLine="708"/>
        <w:jc w:val="both"/>
        <w:rPr>
          <w:rFonts w:ascii="Times New Roman" w:hAnsi="Times New Roman"/>
          <w:sz w:val="28"/>
          <w:szCs w:val="28"/>
        </w:rPr>
      </w:pPr>
      <w:r>
        <w:rPr>
          <w:rFonts w:ascii="Times New Roman" w:hAnsi="Times New Roman"/>
          <w:sz w:val="28"/>
          <w:szCs w:val="28"/>
        </w:rPr>
        <w:t>- ежеквартально комиссией, установленной приказом «О создании постоянно-действующей комиссии по проведению проверки дубликатов ключей от кассы Уральской транспортной прокуратуры».</w:t>
      </w:r>
    </w:p>
    <w:p w:rsidR="006407E0" w:rsidRDefault="006407E0" w:rsidP="00A606AD">
      <w:pPr>
        <w:spacing w:after="0" w:line="240" w:lineRule="auto"/>
        <w:jc w:val="both"/>
        <w:rPr>
          <w:rFonts w:ascii="Times New Roman" w:hAnsi="Times New Roman"/>
          <w:sz w:val="28"/>
          <w:szCs w:val="28"/>
        </w:rPr>
      </w:pPr>
      <w:r>
        <w:rPr>
          <w:rFonts w:ascii="Times New Roman" w:hAnsi="Times New Roman"/>
          <w:sz w:val="28"/>
          <w:szCs w:val="28"/>
        </w:rPr>
        <w:tab/>
        <w:t>16. Право подписания документов электронно-цифровой подписью, устанавливается на лиц, согласно, приказов «О наделении правом электронно-цифровой подписью», «Об утверждении Порядка использования простой электронной подписи для заверения, форм управленческой бюджетной (бухгалтерской) отчетности в Уральской транспортной прокуратуре».</w:t>
      </w:r>
    </w:p>
    <w:p w:rsidR="006407E0" w:rsidRDefault="006407E0" w:rsidP="00A606AD">
      <w:pPr>
        <w:spacing w:after="0" w:line="240" w:lineRule="auto"/>
        <w:jc w:val="both"/>
        <w:rPr>
          <w:rFonts w:ascii="Times New Roman" w:hAnsi="Times New Roman"/>
          <w:sz w:val="28"/>
          <w:szCs w:val="28"/>
        </w:rPr>
      </w:pPr>
      <w:r>
        <w:rPr>
          <w:rFonts w:ascii="Times New Roman" w:hAnsi="Times New Roman"/>
          <w:sz w:val="28"/>
          <w:szCs w:val="28"/>
        </w:rPr>
        <w:tab/>
        <w:t>17. Проекты бюджетной сметы составляются совместно работниками отдела ПТФБУиО и отдела МТОЭЗиТ по направлению деятельности с учетом поступивших заявок от работников Уральской транспортной прокуратуры, согласованных с заместителем транспортного прокурора курирующего вопросы отделов ПТФБУиО, МТОЭЗиТ.</w:t>
      </w:r>
    </w:p>
    <w:p w:rsidR="006407E0" w:rsidRPr="0091415D" w:rsidRDefault="006407E0" w:rsidP="00A606AD">
      <w:pPr>
        <w:spacing w:after="0" w:line="240" w:lineRule="auto"/>
        <w:jc w:val="both"/>
        <w:rPr>
          <w:rFonts w:ascii="Times New Roman" w:hAnsi="Times New Roman"/>
          <w:sz w:val="28"/>
          <w:szCs w:val="28"/>
        </w:rPr>
      </w:pPr>
    </w:p>
    <w:sectPr w:rsidR="006407E0" w:rsidRPr="0091415D" w:rsidSect="005943C4">
      <w:headerReference w:type="default" r:id="rId7"/>
      <w:footerReference w:type="even" r:id="rId8"/>
      <w:footerReference w:type="default" r:id="rId9"/>
      <w:pgSz w:w="11906" w:h="16838"/>
      <w:pgMar w:top="1134" w:right="850" w:bottom="1134" w:left="1701" w:header="708" w:footer="708" w:gutter="0"/>
      <w:pgNumType w:start="32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7E0" w:rsidRDefault="006407E0" w:rsidP="000A082B">
      <w:pPr>
        <w:spacing w:after="0" w:line="240" w:lineRule="auto"/>
      </w:pPr>
      <w:r>
        <w:separator/>
      </w:r>
    </w:p>
  </w:endnote>
  <w:endnote w:type="continuationSeparator" w:id="0">
    <w:p w:rsidR="006407E0" w:rsidRDefault="006407E0" w:rsidP="000A0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E0" w:rsidRDefault="006407E0" w:rsidP="003A12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07E0" w:rsidRDefault="006407E0" w:rsidP="005943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E0" w:rsidRDefault="006407E0" w:rsidP="005943C4">
    <w:pPr>
      <w:pStyle w:val="Footer"/>
      <w:framePr w:wrap="around" w:vAnchor="text" w:hAnchor="page" w:x="11062" w:y="34"/>
      <w:rPr>
        <w:rStyle w:val="PageNumber"/>
      </w:rPr>
    </w:pPr>
  </w:p>
  <w:p w:rsidR="006407E0" w:rsidRDefault="006407E0" w:rsidP="005943C4">
    <w:pPr>
      <w:pStyle w:val="Footer"/>
      <w:framePr w:wrap="around" w:vAnchor="text" w:hAnchor="page" w:x="11062" w:y="34"/>
      <w:rPr>
        <w:rStyle w:val="PageNumber"/>
      </w:rPr>
    </w:pPr>
  </w:p>
  <w:p w:rsidR="006407E0" w:rsidRDefault="006407E0" w:rsidP="005943C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7E0" w:rsidRDefault="006407E0" w:rsidP="000A082B">
      <w:pPr>
        <w:spacing w:after="0" w:line="240" w:lineRule="auto"/>
      </w:pPr>
      <w:r>
        <w:separator/>
      </w:r>
    </w:p>
  </w:footnote>
  <w:footnote w:type="continuationSeparator" w:id="0">
    <w:p w:rsidR="006407E0" w:rsidRDefault="006407E0" w:rsidP="000A08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E0" w:rsidRDefault="006407E0">
    <w:pPr>
      <w:pStyle w:val="Header"/>
      <w:jc w:val="center"/>
    </w:pPr>
    <w:fldSimple w:instr="PAGE   \* MERGEFORMAT">
      <w:r>
        <w:rPr>
          <w:noProof/>
        </w:rPr>
        <w:t>328</w:t>
      </w:r>
    </w:fldSimple>
  </w:p>
  <w:p w:rsidR="006407E0" w:rsidRDefault="006407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62588"/>
    <w:multiLevelType w:val="hybridMultilevel"/>
    <w:tmpl w:val="5754C0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00A0"/>
    <w:rsid w:val="00002D9A"/>
    <w:rsid w:val="000118EC"/>
    <w:rsid w:val="000127D7"/>
    <w:rsid w:val="000302AD"/>
    <w:rsid w:val="0004549F"/>
    <w:rsid w:val="00091B1E"/>
    <w:rsid w:val="0009290E"/>
    <w:rsid w:val="000A082B"/>
    <w:rsid w:val="000B092B"/>
    <w:rsid w:val="000F79C1"/>
    <w:rsid w:val="0010296A"/>
    <w:rsid w:val="00162652"/>
    <w:rsid w:val="00170CE6"/>
    <w:rsid w:val="00175F6A"/>
    <w:rsid w:val="00176193"/>
    <w:rsid w:val="001D7D70"/>
    <w:rsid w:val="00203314"/>
    <w:rsid w:val="00203703"/>
    <w:rsid w:val="00221C86"/>
    <w:rsid w:val="0023533C"/>
    <w:rsid w:val="00243650"/>
    <w:rsid w:val="002704E7"/>
    <w:rsid w:val="002972B5"/>
    <w:rsid w:val="002F7DA4"/>
    <w:rsid w:val="00303A93"/>
    <w:rsid w:val="003379CA"/>
    <w:rsid w:val="003447E8"/>
    <w:rsid w:val="00355E92"/>
    <w:rsid w:val="003937CF"/>
    <w:rsid w:val="00393F36"/>
    <w:rsid w:val="003A12EA"/>
    <w:rsid w:val="003B5D70"/>
    <w:rsid w:val="003C0F89"/>
    <w:rsid w:val="004376CA"/>
    <w:rsid w:val="00462B3E"/>
    <w:rsid w:val="00465D09"/>
    <w:rsid w:val="004B37C1"/>
    <w:rsid w:val="004F2F2D"/>
    <w:rsid w:val="00562E12"/>
    <w:rsid w:val="005943C4"/>
    <w:rsid w:val="005B20BB"/>
    <w:rsid w:val="005C3E91"/>
    <w:rsid w:val="005D4853"/>
    <w:rsid w:val="006266A5"/>
    <w:rsid w:val="00636419"/>
    <w:rsid w:val="006407E0"/>
    <w:rsid w:val="00643F91"/>
    <w:rsid w:val="006529EC"/>
    <w:rsid w:val="006B6AD5"/>
    <w:rsid w:val="006C705A"/>
    <w:rsid w:val="00706A11"/>
    <w:rsid w:val="00715E8F"/>
    <w:rsid w:val="0072566E"/>
    <w:rsid w:val="00730113"/>
    <w:rsid w:val="007550AE"/>
    <w:rsid w:val="0079408F"/>
    <w:rsid w:val="007F4D01"/>
    <w:rsid w:val="008000A0"/>
    <w:rsid w:val="008165E6"/>
    <w:rsid w:val="00816A60"/>
    <w:rsid w:val="0088327E"/>
    <w:rsid w:val="008B2BA2"/>
    <w:rsid w:val="008F0C57"/>
    <w:rsid w:val="00903123"/>
    <w:rsid w:val="0091415D"/>
    <w:rsid w:val="00920071"/>
    <w:rsid w:val="00946807"/>
    <w:rsid w:val="009628C0"/>
    <w:rsid w:val="009B5DFD"/>
    <w:rsid w:val="009C4B4D"/>
    <w:rsid w:val="009D5CA9"/>
    <w:rsid w:val="00A11317"/>
    <w:rsid w:val="00A24040"/>
    <w:rsid w:val="00A317C7"/>
    <w:rsid w:val="00A538A4"/>
    <w:rsid w:val="00A606AD"/>
    <w:rsid w:val="00A81CB3"/>
    <w:rsid w:val="00A8329D"/>
    <w:rsid w:val="00A84A45"/>
    <w:rsid w:val="00A95585"/>
    <w:rsid w:val="00AA7D24"/>
    <w:rsid w:val="00AF5BBA"/>
    <w:rsid w:val="00B15B6D"/>
    <w:rsid w:val="00B65421"/>
    <w:rsid w:val="00C07A07"/>
    <w:rsid w:val="00C10033"/>
    <w:rsid w:val="00C21B66"/>
    <w:rsid w:val="00C40B9B"/>
    <w:rsid w:val="00C7149F"/>
    <w:rsid w:val="00C94E1D"/>
    <w:rsid w:val="00D14143"/>
    <w:rsid w:val="00D325F9"/>
    <w:rsid w:val="00D350B0"/>
    <w:rsid w:val="00D5081A"/>
    <w:rsid w:val="00DA03C7"/>
    <w:rsid w:val="00DB2229"/>
    <w:rsid w:val="00DC1E7C"/>
    <w:rsid w:val="00DD453E"/>
    <w:rsid w:val="00E113E4"/>
    <w:rsid w:val="00E27C93"/>
    <w:rsid w:val="00E669A7"/>
    <w:rsid w:val="00E83BFF"/>
    <w:rsid w:val="00F52653"/>
    <w:rsid w:val="00F66C12"/>
    <w:rsid w:val="00F705B5"/>
    <w:rsid w:val="00F71091"/>
    <w:rsid w:val="00FA2C25"/>
    <w:rsid w:val="00FB2512"/>
    <w:rsid w:val="00FC1E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F8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5F6A"/>
    <w:pPr>
      <w:ind w:left="720"/>
      <w:contextualSpacing/>
    </w:pPr>
  </w:style>
  <w:style w:type="paragraph" w:styleId="BalloonText">
    <w:name w:val="Balloon Text"/>
    <w:basedOn w:val="Normal"/>
    <w:link w:val="BalloonTextChar"/>
    <w:uiPriority w:val="99"/>
    <w:semiHidden/>
    <w:rsid w:val="00816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6A60"/>
    <w:rPr>
      <w:rFonts w:ascii="Tahoma" w:hAnsi="Tahoma" w:cs="Tahoma"/>
      <w:sz w:val="16"/>
      <w:szCs w:val="16"/>
    </w:rPr>
  </w:style>
  <w:style w:type="paragraph" w:styleId="Header">
    <w:name w:val="header"/>
    <w:basedOn w:val="Normal"/>
    <w:link w:val="HeaderChar"/>
    <w:uiPriority w:val="99"/>
    <w:rsid w:val="000A082B"/>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0A082B"/>
    <w:rPr>
      <w:rFonts w:cs="Times New Roman"/>
    </w:rPr>
  </w:style>
  <w:style w:type="paragraph" w:styleId="Footer">
    <w:name w:val="footer"/>
    <w:basedOn w:val="Normal"/>
    <w:link w:val="FooterChar"/>
    <w:uiPriority w:val="99"/>
    <w:rsid w:val="000A082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A082B"/>
    <w:rPr>
      <w:rFonts w:cs="Times New Roman"/>
    </w:rPr>
  </w:style>
  <w:style w:type="character" w:styleId="PageNumber">
    <w:name w:val="page number"/>
    <w:basedOn w:val="DefaultParagraphFont"/>
    <w:uiPriority w:val="99"/>
    <w:rsid w:val="005943C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1644</Words>
  <Characters>9376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2021-09-02T06:03:00Z</cp:lastPrinted>
  <dcterms:created xsi:type="dcterms:W3CDTF">2021-08-31T19:18:00Z</dcterms:created>
  <dcterms:modified xsi:type="dcterms:W3CDTF">2021-09-02T06:04:00Z</dcterms:modified>
</cp:coreProperties>
</file>