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743F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3F2" w:rsidRDefault="0007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 сентября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43F2" w:rsidRDefault="00074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1065</w:t>
            </w:r>
          </w:p>
        </w:tc>
      </w:tr>
    </w:tbl>
    <w:p w:rsidR="000743F2" w:rsidRDefault="000743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СВЕДЕНИЙ, ПРЕДСТАВЛЯЕМЫХ ГРАЖДАНАМИ, ПРЕТЕНДУЮЩИМИ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ЗАМЕЩЕНИЕ ДОЛЖНОСТЕЙ ФЕДЕРАЛЬНОЙ ГОСУДАРСТВЕННОЙ СЛУЖБЫ,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ФЕДЕРАЛЬНЫМИ ГОСУДАРСТВЕННЫМИ СЛУЖАЩИМИ, И СОБЛЮДЕНИЯ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ФЕДЕРАЛЬНЫМИ ГОСУДАРСТВЕННЫМИ СЛУЖАЩИМИ ТРЕБОВАНИЙ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СЛУЖЕБНОМУ ПОВЕДЕНИЮ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5" w:history="1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01.07.2010 </w:t>
      </w:r>
      <w:hyperlink r:id="rId6" w:history="1">
        <w:r>
          <w:rPr>
            <w:rFonts w:ascii="Calibri" w:hAnsi="Calibri" w:cs="Calibri"/>
            <w:color w:val="0000FF"/>
          </w:rPr>
          <w:t>N 821</w:t>
        </w:r>
      </w:hyperlink>
      <w:r>
        <w:rPr>
          <w:rFonts w:ascii="Calibri" w:hAnsi="Calibri" w:cs="Calibri"/>
        </w:rPr>
        <w:t xml:space="preserve">, от 21.07.2010 </w:t>
      </w:r>
      <w:hyperlink r:id="rId7" w:history="1">
        <w:r>
          <w:rPr>
            <w:rFonts w:ascii="Calibri" w:hAnsi="Calibri" w:cs="Calibri"/>
            <w:color w:val="0000FF"/>
          </w:rPr>
          <w:t>N 925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13.03.2012 </w:t>
      </w:r>
      <w:hyperlink r:id="rId8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 xml:space="preserve">, от 02.04.2013 </w:t>
      </w:r>
      <w:hyperlink r:id="rId9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10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11.04.2014 </w:t>
      </w:r>
      <w:hyperlink r:id="rId11" w:history="1">
        <w:r>
          <w:rPr>
            <w:rFonts w:ascii="Calibri" w:hAnsi="Calibri" w:cs="Calibri"/>
            <w:color w:val="0000FF"/>
          </w:rPr>
          <w:t>N 226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12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13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от 25 декабря 2008 г. N 273-ФЗ "О противодействии коррупции" постановляю: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ar72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>, утвержденного настоящим Указом.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4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15" w:history="1">
        <w:r>
          <w:rPr>
            <w:rFonts w:ascii="Calibri" w:hAnsi="Calibri" w:cs="Calibri"/>
            <w:color w:val="0000FF"/>
          </w:rPr>
          <w:t>подразделения</w:t>
        </w:r>
      </w:hyperlink>
      <w:r>
        <w:rPr>
          <w:rFonts w:ascii="Calibri" w:hAnsi="Calibri" w:cs="Calibri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11.04.2014 N 226)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оказание федеральным государственным служащим консультативной помощи по </w:t>
      </w:r>
      <w:r>
        <w:rPr>
          <w:rFonts w:ascii="Calibri" w:hAnsi="Calibri" w:cs="Calibri"/>
        </w:rPr>
        <w:lastRenderedPageBreak/>
        <w:t xml:space="preserve">вопросам, связанным с применением на практике требований к служебному поведению и общих </w:t>
      </w:r>
      <w:hyperlink r:id="rId18" w:history="1">
        <w:r>
          <w:rPr>
            <w:rFonts w:ascii="Calibri" w:hAnsi="Calibri" w:cs="Calibri"/>
            <w:color w:val="0000FF"/>
          </w:rPr>
          <w:t>принципов</w:t>
        </w:r>
      </w:hyperlink>
      <w:r>
        <w:rPr>
          <w:rFonts w:ascii="Calibri" w:hAnsi="Calibri" w:cs="Calibri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организация правового просвещения федеральных государственных служащих;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проведение служебных проверок;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21.07.2010 </w:t>
      </w:r>
      <w:hyperlink r:id="rId19" w:history="1">
        <w:r>
          <w:rPr>
            <w:rFonts w:ascii="Calibri" w:hAnsi="Calibri" w:cs="Calibri"/>
            <w:color w:val="0000FF"/>
          </w:rPr>
          <w:t>N 925</w:t>
        </w:r>
      </w:hyperlink>
      <w:r>
        <w:rPr>
          <w:rFonts w:ascii="Calibri" w:hAnsi="Calibri" w:cs="Calibri"/>
        </w:rPr>
        <w:t xml:space="preserve">, от 11.04.2014 </w:t>
      </w:r>
      <w:hyperlink r:id="rId20" w:history="1">
        <w:r>
          <w:rPr>
            <w:rFonts w:ascii="Calibri" w:hAnsi="Calibri" w:cs="Calibri"/>
            <w:color w:val="0000FF"/>
          </w:rPr>
          <w:t>N 226</w:t>
        </w:r>
      </w:hyperlink>
      <w:r>
        <w:rPr>
          <w:rFonts w:ascii="Calibri" w:hAnsi="Calibri" w:cs="Calibri"/>
        </w:rPr>
        <w:t xml:space="preserve">, от 08.03.2015 </w:t>
      </w:r>
      <w:hyperlink r:id="rId21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взаимодействие с правоохранительными органами в установленной сфере деятельности;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службы, </w:t>
      </w:r>
      <w:hyperlink r:id="rId22" w:history="1">
        <w:r>
          <w:rPr>
            <w:rFonts w:ascii="Calibri" w:hAnsi="Calibri" w:cs="Calibri"/>
            <w:color w:val="0000FF"/>
          </w:rPr>
          <w:t>ограничений</w:t>
        </w:r>
      </w:hyperlink>
      <w:r>
        <w:rPr>
          <w:rFonts w:ascii="Calibri" w:hAnsi="Calibri" w:cs="Calibri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"л" введен </w:t>
      </w:r>
      <w:hyperlink r:id="rId2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11.04.2014 N 226)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"м" введен </w:t>
      </w:r>
      <w:hyperlink r:id="rId2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Руководителям федеральных государственных органов, названных в </w:t>
      </w:r>
      <w:hyperlink r:id="rId25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ar2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Указа.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6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</w:t>
      </w:r>
      <w:r>
        <w:rPr>
          <w:rFonts w:ascii="Calibri" w:hAnsi="Calibri" w:cs="Calibri"/>
        </w:rPr>
        <w:lastRenderedPageBreak/>
        <w:t xml:space="preserve">предусмотренном </w:t>
      </w:r>
      <w:hyperlink w:anchor="Par72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настоящим Указом.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27" w:history="1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 xml:space="preserve">, от 03.12.2013 </w:t>
      </w:r>
      <w:hyperlink r:id="rId28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0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Правительству Российской Федерации: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ar2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Указа;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Признать утратившими силу: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подпункт "г" пункта 2</w:t>
        </w:r>
      </w:hyperlink>
      <w:r>
        <w:rPr>
          <w:rFonts w:ascii="Calibri" w:hAnsi="Calibri" w:cs="Calibri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>
          <w:rPr>
            <w:rFonts w:ascii="Calibri" w:hAnsi="Calibri" w:cs="Calibri"/>
            <w:color w:val="0000FF"/>
          </w:rPr>
          <w:t>пункт 9 приложения N 1</w:t>
        </w:r>
      </w:hyperlink>
      <w:r>
        <w:rPr>
          <w:rFonts w:ascii="Calibri" w:hAnsi="Calibri" w:cs="Calibri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 сентября 2009 года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1065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7"/>
      <w:bookmarkEnd w:id="2"/>
      <w:r>
        <w:rPr>
          <w:rFonts w:ascii="Calibri" w:hAnsi="Calibri" w:cs="Calibri"/>
        </w:rPr>
        <w:t>Утверждено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сентября 2009 г. N 1065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72"/>
      <w:bookmarkEnd w:id="3"/>
      <w:r>
        <w:rPr>
          <w:rFonts w:ascii="Calibri" w:hAnsi="Calibri" w:cs="Calibri"/>
          <w:b/>
          <w:bCs/>
        </w:rPr>
        <w:t>ПОЛОЖЕНИЕ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СВЕДЕНИЙ, ПРЕДСТАВЛЯЕМЫХ ГРАЖДАНАМИ, ПРЕТЕНДУЮЩИМИ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ЗАМЕЩЕНИЕ ДОЛЖНОСТЕЙ ФЕДЕРАЛЬНОЙ ГОСУДАРСТВЕННОЙ СЛУЖБЫ,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ФЕДЕРАЛЬНЫМИ ГОСУДАРСТВЕННЫМИ СЛУЖАЩИМИ, И СОБЛЮДЕНИЯ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ФЕДЕРАЛЬНЫМИ ГОСУДАРСТВЕННЫМИ СЛУЖАЩИМИ ТРЕБОВАНИЙ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СЛУЖЕБНОМУ ПОВЕДЕНИЮ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35" w:history="1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01.07.2010 </w:t>
      </w:r>
      <w:hyperlink r:id="rId36" w:history="1">
        <w:r>
          <w:rPr>
            <w:rFonts w:ascii="Calibri" w:hAnsi="Calibri" w:cs="Calibri"/>
            <w:color w:val="0000FF"/>
          </w:rPr>
          <w:t>N 821</w:t>
        </w:r>
      </w:hyperlink>
      <w:r>
        <w:rPr>
          <w:rFonts w:ascii="Calibri" w:hAnsi="Calibri" w:cs="Calibri"/>
        </w:rPr>
        <w:t xml:space="preserve">, от 13.03.2012 </w:t>
      </w:r>
      <w:hyperlink r:id="rId37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38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39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40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41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"/>
      <w:bookmarkEnd w:id="4"/>
      <w:r>
        <w:rPr>
          <w:rFonts w:ascii="Calibri" w:hAnsi="Calibri" w:cs="Calibri"/>
        </w:rPr>
        <w:t>1. Настоящим Положением определяется порядок осуществления проверки: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559: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2"/>
      <w:bookmarkEnd w:id="5"/>
      <w:r>
        <w:rPr>
          <w:rFonts w:ascii="Calibri" w:hAnsi="Calibri" w:cs="Calibri"/>
        </w:rPr>
        <w:t>б) достоверности и полноты сведений,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4"/>
      <w:bookmarkEnd w:id="6"/>
      <w:r>
        <w:rPr>
          <w:rFonts w:ascii="Calibri" w:hAnsi="Calibri" w:cs="Calibri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</w:t>
      </w:r>
      <w:hyperlink r:id="rId4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Проверка, предусмотренная </w:t>
      </w:r>
      <w:hyperlink w:anchor="Par92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ar94" w:history="1">
        <w:r>
          <w:rPr>
            <w:rFonts w:ascii="Calibri" w:hAnsi="Calibri" w:cs="Calibri"/>
            <w:color w:val="0000FF"/>
          </w:rPr>
          <w:t>"в" пункта 1</w:t>
        </w:r>
      </w:hyperlink>
      <w:r>
        <w:rPr>
          <w:rFonts w:ascii="Calibri" w:hAnsi="Calibri" w:cs="Calibri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4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</w:t>
      </w:r>
      <w:r>
        <w:rPr>
          <w:rFonts w:ascii="Calibri" w:hAnsi="Calibri" w:cs="Calibri"/>
        </w:rPr>
        <w:lastRenderedPageBreak/>
        <w:t>Федерации.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4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Проверка, предусмотренная </w:t>
      </w:r>
      <w:hyperlink w:anchor="Par86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50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 xml:space="preserve">, от 02.04.2013 </w:t>
      </w:r>
      <w:hyperlink r:id="rId51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52" w:history="1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 xml:space="preserve">, от 03.12.2013 </w:t>
      </w:r>
      <w:hyperlink r:id="rId53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4"/>
      <w:bookmarkEnd w:id="7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04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04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7"/>
      <w:bookmarkEnd w:id="8"/>
      <w:r>
        <w:rPr>
          <w:rFonts w:ascii="Calibri" w:hAnsi="Calibri" w:cs="Calibri"/>
        </w:rP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8"/>
      <w:bookmarkEnd w:id="9"/>
      <w:r>
        <w:rPr>
          <w:rFonts w:ascii="Calibri" w:hAnsi="Calibri" w:cs="Calibri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лицами, замещающими должности, указанные в </w:t>
      </w:r>
      <w:hyperlink w:anchor="Par108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5.1 введен </w:t>
      </w:r>
      <w:hyperlink r:id="rId5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Проверка, предусмотренная </w:t>
      </w:r>
      <w:hyperlink w:anchor="Par107" w:history="1">
        <w:r>
          <w:rPr>
            <w:rFonts w:ascii="Calibri" w:hAnsi="Calibri" w:cs="Calibri"/>
            <w:color w:val="0000FF"/>
          </w:rPr>
          <w:t>пунктом 5.1</w:t>
        </w:r>
      </w:hyperlink>
      <w:r>
        <w:rPr>
          <w:rFonts w:ascii="Calibri" w:hAnsi="Calibri" w:cs="Calibri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5.2 введен </w:t>
      </w:r>
      <w:hyperlink r:id="rId5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6"/>
      <w:bookmarkEnd w:id="10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16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16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0"/>
      <w:bookmarkEnd w:id="11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2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2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24"/>
      <w:bookmarkEnd w:id="12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ar124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ar124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Утратил силу. - </w:t>
      </w:r>
      <w:hyperlink r:id="rId57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10. Основанием для осуществления проверки, предусмотренной </w:t>
      </w:r>
      <w:hyperlink w:anchor="Par86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"а.1" введен </w:t>
      </w:r>
      <w:hyperlink r:id="rId5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общероссийскими средствами массовой информации.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</w:t>
      </w:r>
      <w:hyperlink r:id="rId6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 в ред. </w:t>
      </w:r>
      <w:hyperlink r:id="rId6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01.07.2010 N 821)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Информация анонимного характера не может служить основанием для проверки.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41"/>
      <w:bookmarkEnd w:id="13"/>
      <w:r>
        <w:rPr>
          <w:rFonts w:ascii="Calibri" w:hAnsi="Calibri" w:cs="Calibri"/>
        </w:rPr>
        <w:t>а) самостоятельно;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42"/>
      <w:bookmarkEnd w:id="14"/>
      <w:r>
        <w:rPr>
          <w:rFonts w:ascii="Calibri" w:hAnsi="Calibri" w:cs="Calibri"/>
        </w:rP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2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ar141" w:history="1">
        <w:r>
          <w:rPr>
            <w:rFonts w:ascii="Calibri" w:hAnsi="Calibri" w:cs="Calibri"/>
            <w:color w:val="0000FF"/>
          </w:rPr>
          <w:t>подпунктом "а" пункта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Проверку, предусмотренную </w:t>
      </w:r>
      <w:hyperlink w:anchor="Par142" w:history="1">
        <w:r>
          <w:rPr>
            <w:rFonts w:ascii="Calibri" w:hAnsi="Calibri" w:cs="Calibri"/>
            <w:color w:val="0000FF"/>
          </w:rPr>
          <w:t>подпунктом "б" пункта 13</w:t>
        </w:r>
      </w:hyperlink>
      <w:r>
        <w:rPr>
          <w:rFonts w:ascii="Calibri" w:hAnsi="Calibri" w:cs="Calibri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осуществлении проверки, предусмотренной </w:t>
      </w:r>
      <w:hyperlink w:anchor="Par141" w:history="1">
        <w:r>
          <w:rPr>
            <w:rFonts w:ascii="Calibri" w:hAnsi="Calibri" w:cs="Calibri"/>
            <w:color w:val="0000FF"/>
          </w:rPr>
          <w:t>подпунктом "а" пункта 13</w:t>
        </w:r>
      </w:hyperlink>
      <w:r>
        <w:rPr>
          <w:rFonts w:ascii="Calibri" w:hAnsi="Calibri" w:cs="Calibri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проводить беседу с гражданином или государственным служащим;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52"/>
      <w:bookmarkEnd w:id="15"/>
      <w:r>
        <w:rPr>
          <w:rFonts w:ascii="Calibri" w:hAnsi="Calibri" w:cs="Calibri"/>
        </w:rPr>
        <w:t xml:space="preserve"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</w:t>
      </w:r>
      <w:r>
        <w:rPr>
          <w:rFonts w:ascii="Calibri" w:hAnsi="Calibri" w:cs="Calibri"/>
        </w:rPr>
        <w:lastRenderedPageBreak/>
        <w:t>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01.07.2010 N 821)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наводить справки у физических лиц и получать от них информацию с их согласия;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6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противодействии коррупции.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"е" введен </w:t>
      </w:r>
      <w:hyperlink r:id="rId6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57"/>
      <w:bookmarkEnd w:id="16"/>
      <w:r>
        <w:rPr>
          <w:rFonts w:ascii="Calibri" w:hAnsi="Calibri" w:cs="Calibri"/>
        </w:rPr>
        <w:t xml:space="preserve">16. В запросе, предусмотренном </w:t>
      </w:r>
      <w:hyperlink w:anchor="Par152" w:history="1">
        <w:r>
          <w:rPr>
            <w:rFonts w:ascii="Calibri" w:hAnsi="Calibri" w:cs="Calibri"/>
            <w:color w:val="0000FF"/>
          </w:rPr>
          <w:t>подпунктом "г" пункта 15</w:t>
        </w:r>
      </w:hyperlink>
      <w:r>
        <w:rPr>
          <w:rFonts w:ascii="Calibri" w:hAnsi="Calibri" w:cs="Calibri"/>
        </w:rPr>
        <w:t xml:space="preserve"> настоящего Положения, указываются: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срок представления запрашиваемых сведений;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фамилия, инициалы и номер телефона государственного служащего, подготовившего запрос;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"е.1" введен </w:t>
      </w:r>
      <w:hyperlink r:id="rId7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необходимые сведения.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В запросе о проведении оперативно-разыскных мероприятий, помимо сведений, перечисленных в </w:t>
      </w:r>
      <w:hyperlink w:anchor="Par157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оперативно-розыскной деятельности".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</w:t>
      </w:r>
      <w:r>
        <w:rPr>
          <w:rFonts w:ascii="Calibri" w:hAnsi="Calibri" w:cs="Calibri"/>
        </w:rPr>
        <w:lastRenderedPageBreak/>
        <w:t xml:space="preserve">с ним, направляются руководителями (должностными лицами) федеральных государственных органов, </w:t>
      </w:r>
      <w:hyperlink r:id="rId7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утвержден Президентом Российской Федерации.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18.1 введен </w:t>
      </w:r>
      <w:hyperlink r:id="rId7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76" w:history="1">
        <w:r>
          <w:rPr>
            <w:rFonts w:ascii="Calibri" w:hAnsi="Calibri" w:cs="Calibri"/>
            <w:color w:val="0000FF"/>
          </w:rPr>
          <w:t>пунктах 8</w:t>
        </w:r>
      </w:hyperlink>
      <w:r>
        <w:rPr>
          <w:rFonts w:ascii="Calibri" w:hAnsi="Calibri" w:cs="Calibri"/>
        </w:rPr>
        <w:t xml:space="preserve"> - </w:t>
      </w:r>
      <w:hyperlink r:id="rId77" w:history="1">
        <w:r>
          <w:rPr>
            <w:rFonts w:ascii="Calibri" w:hAnsi="Calibri" w:cs="Calibri"/>
            <w:color w:val="0000FF"/>
          </w:rPr>
          <w:t>11 части первой статьи 6</w:t>
        </w:r>
      </w:hyperlink>
      <w:r>
        <w:rPr>
          <w:rFonts w:ascii="Calibri" w:hAnsi="Calibri" w:cs="Calibri"/>
        </w:rPr>
        <w:t xml:space="preserve"> Федерального закона "Об оперативно-розыскной деятельности".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ar182" w:history="1">
        <w:r>
          <w:rPr>
            <w:rFonts w:ascii="Calibri" w:hAnsi="Calibri" w:cs="Calibri"/>
            <w:color w:val="0000FF"/>
          </w:rPr>
          <w:t>подпункта "б"</w:t>
        </w:r>
      </w:hyperlink>
      <w:r>
        <w:rPr>
          <w:rFonts w:ascii="Calibri" w:hAnsi="Calibri" w:cs="Calibri"/>
        </w:rPr>
        <w:t xml:space="preserve"> настоящего пункта - в течение двух рабочих дней со дня получения соответствующего решения;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82"/>
      <w:bookmarkEnd w:id="17"/>
      <w:r>
        <w:rPr>
          <w:rFonts w:ascii="Calibri" w:hAnsi="Calibri" w:cs="Calibri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</w:t>
      </w:r>
      <w:hyperlink r:id="rId78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84"/>
      <w:bookmarkEnd w:id="18"/>
      <w:r>
        <w:rPr>
          <w:rFonts w:ascii="Calibri" w:hAnsi="Calibri" w:cs="Calibri"/>
        </w:rPr>
        <w:t>24. Государственный служащий вправе: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давать пояснения в письменной форме: в ходе проверки; по вопросам, указанным в </w:t>
      </w:r>
      <w:hyperlink w:anchor="Par182" w:history="1">
        <w:r>
          <w:rPr>
            <w:rFonts w:ascii="Calibri" w:hAnsi="Calibri" w:cs="Calibri"/>
            <w:color w:val="0000FF"/>
          </w:rPr>
          <w:t>подпункте "б" пункта 22</w:t>
        </w:r>
      </w:hyperlink>
      <w:r>
        <w:rPr>
          <w:rFonts w:ascii="Calibri" w:hAnsi="Calibri" w:cs="Calibri"/>
        </w:rPr>
        <w:t xml:space="preserve"> настоящего Положения; по результатам проверки;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представлять дополнительные материалы и давать по ним пояснения в письменной форме;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ar182" w:history="1">
        <w:r>
          <w:rPr>
            <w:rFonts w:ascii="Calibri" w:hAnsi="Calibri" w:cs="Calibri"/>
            <w:color w:val="0000FF"/>
          </w:rPr>
          <w:t>подпункте "б" пункта 22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Пояснения, указанные в </w:t>
      </w:r>
      <w:hyperlink w:anchor="Par184" w:history="1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период отстранения государственного служащего от замещаемой должности федеральной государственной службы денежное содержание по замещаемой им должности </w:t>
      </w:r>
      <w:r>
        <w:rPr>
          <w:rFonts w:ascii="Calibri" w:hAnsi="Calibri" w:cs="Calibri"/>
        </w:rPr>
        <w:lastRenderedPageBreak/>
        <w:t>сохраняется.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92"/>
      <w:bookmarkEnd w:id="19"/>
      <w:r>
        <w:rPr>
          <w:rFonts w:ascii="Calibri" w:hAnsi="Calibri" w:cs="Calibri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назначении гражданина на должность федеральной государственной службы;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отказе гражданину в назначении на должность федеральной государственной службы;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отсутствии оснований для применения к государственному служащему мер юридической ответственности;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применении к государственному служащему мер юридической ответственности;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28 в ред. </w:t>
      </w:r>
      <w:hyperlink r:id="rId7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ar192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Положения, принимает одно из следующих решений: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назначить гражданина на должность федеральной государственной службы;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назначении на должность федеральной государственной службы;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применить к государственному служащему меры юридической ответственности;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31 в ред. </w:t>
      </w:r>
      <w:hyperlink r:id="rId8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43F2" w:rsidRDefault="000743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6B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3F2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43F2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16352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664D8F6983F61919825234935C4D21AB4D7D40474196DFBA539664BA864A47164D57E467B692D4gCF3I" TargetMode="External"/><Relationship Id="rId18" Type="http://schemas.openxmlformats.org/officeDocument/2006/relationships/hyperlink" Target="consultantplus://offline/ref=37664D8F6983F61919825234935C4D21A2437E414D4ECBD5B20A9A66BD89155011045BE567B691gDFFI" TargetMode="External"/><Relationship Id="rId26" Type="http://schemas.openxmlformats.org/officeDocument/2006/relationships/hyperlink" Target="consultantplus://offline/ref=37664D8F6983F61919825234935C4D21AB4C7F474D4796DFBA539664BAg8F6I" TargetMode="External"/><Relationship Id="rId39" Type="http://schemas.openxmlformats.org/officeDocument/2006/relationships/hyperlink" Target="consultantplus://offline/ref=37664D8F6983F61919825234935C4D21AB4F7E404D4596DFBA539664BA864A47164D57E467B692D1gCF7I" TargetMode="External"/><Relationship Id="rId21" Type="http://schemas.openxmlformats.org/officeDocument/2006/relationships/hyperlink" Target="consultantplus://offline/ref=37664D8F6983F61919825234935C4D21AB4D7D40474196DFBA539664BA864A47164D57E467B692D4gCF5I" TargetMode="External"/><Relationship Id="rId34" Type="http://schemas.openxmlformats.org/officeDocument/2006/relationships/hyperlink" Target="consultantplus://offline/ref=37664D8F6983F61919825234935C4D21A24879494D4ECBD5B20A9A66BD89155011045BE567B696gDF6I" TargetMode="External"/><Relationship Id="rId42" Type="http://schemas.openxmlformats.org/officeDocument/2006/relationships/hyperlink" Target="consultantplus://offline/ref=37664D8F6983F61919825234935C4D21AB4D7D454D4696DFBA539664BA864A47164D57E467B692D2gCF4I" TargetMode="External"/><Relationship Id="rId47" Type="http://schemas.openxmlformats.org/officeDocument/2006/relationships/hyperlink" Target="consultantplus://offline/ref=37664D8F6983F61919825234935C4D21AB4C7F44434596DFBA539664BA864A47164D57E467B692D7gCF5I" TargetMode="External"/><Relationship Id="rId50" Type="http://schemas.openxmlformats.org/officeDocument/2006/relationships/hyperlink" Target="consultantplus://offline/ref=37664D8F6983F61919825234935C4D21AB4E7847424596DFBA539664BA864A47164D57E467B692D5gCF0I" TargetMode="External"/><Relationship Id="rId55" Type="http://schemas.openxmlformats.org/officeDocument/2006/relationships/hyperlink" Target="consultantplus://offline/ref=37664D8F6983F61919825234935C4D21AB4D7D454D4C96DFBA539664BA864A47164D57E467B693D1gCF6I" TargetMode="External"/><Relationship Id="rId63" Type="http://schemas.openxmlformats.org/officeDocument/2006/relationships/hyperlink" Target="consultantplus://offline/ref=37664D8F6983F61919825234935C4D21AB4E7847424596DFBA539664BA864A47164D57E467B692D5gCF9I" TargetMode="External"/><Relationship Id="rId68" Type="http://schemas.openxmlformats.org/officeDocument/2006/relationships/hyperlink" Target="consultantplus://offline/ref=37664D8F6983F61919825234935C4D21AB4E7847424596DFBA539664BA864A47164D57E467B692D2gCF3I" TargetMode="External"/><Relationship Id="rId76" Type="http://schemas.openxmlformats.org/officeDocument/2006/relationships/hyperlink" Target="consultantplus://offline/ref=37664D8F6983F61919825234935C4D21AB427A48404696DFBA539664BA864A47164D57E467B692D2gCF6I" TargetMode="External"/><Relationship Id="rId7" Type="http://schemas.openxmlformats.org/officeDocument/2006/relationships/hyperlink" Target="consultantplus://offline/ref=37664D8F6983F61919825234935C4D21AB4A79464D4696DFBA539664BA864A47164D57E467B692D7gCF0I" TargetMode="External"/><Relationship Id="rId71" Type="http://schemas.openxmlformats.org/officeDocument/2006/relationships/hyperlink" Target="consultantplus://offline/ref=37664D8F6983F61919825234935C4D21AB427A48404696DFBA539664BAg8F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664D8F6983F61919825234935C4D21AB4C7A474D4C96DFBA539664BA864A47164D57E467B692D4gCF2I" TargetMode="External"/><Relationship Id="rId29" Type="http://schemas.openxmlformats.org/officeDocument/2006/relationships/hyperlink" Target="consultantplus://offline/ref=37664D8F6983F61919825234935C4D21AB4D7944414696DFBA539664BAg8F6I" TargetMode="External"/><Relationship Id="rId11" Type="http://schemas.openxmlformats.org/officeDocument/2006/relationships/hyperlink" Target="consultantplus://offline/ref=37664D8F6983F61919825234935C4D21AB4C7A474D4C96DFBA539664BA864A47164D57E467B692D4gCF1I" TargetMode="External"/><Relationship Id="rId24" Type="http://schemas.openxmlformats.org/officeDocument/2006/relationships/hyperlink" Target="consultantplus://offline/ref=37664D8F6983F61919825234935C4D21AB4D7D40474196DFBA539664BA864A47164D57E467B692D4gCF6I" TargetMode="External"/><Relationship Id="rId32" Type="http://schemas.openxmlformats.org/officeDocument/2006/relationships/hyperlink" Target="consultantplus://offline/ref=37664D8F6983F61919825234935C4D21AF4E7940454ECBD5B20A9A66gBFDI" TargetMode="External"/><Relationship Id="rId37" Type="http://schemas.openxmlformats.org/officeDocument/2006/relationships/hyperlink" Target="consultantplus://offline/ref=37664D8F6983F61919825234935C4D21AB4E7847424596DFBA539664BA864A47164D57E467B692D4gCF9I" TargetMode="External"/><Relationship Id="rId40" Type="http://schemas.openxmlformats.org/officeDocument/2006/relationships/hyperlink" Target="consultantplus://offline/ref=37664D8F6983F61919825234935C4D21AB4C7F44434596DFBA539664BA864A47164D57E467B692D7gCF0I" TargetMode="External"/><Relationship Id="rId45" Type="http://schemas.openxmlformats.org/officeDocument/2006/relationships/hyperlink" Target="consultantplus://offline/ref=37664D8F6983F61919825234935C4D21AB4C7F44434596DFBA539664BA864A47164D57E467B692D7gCF4I" TargetMode="External"/><Relationship Id="rId53" Type="http://schemas.openxmlformats.org/officeDocument/2006/relationships/hyperlink" Target="consultantplus://offline/ref=37664D8F6983F61919825234935C4D21AB4F7E404D4596DFBA539664BA864A47164D57E467B692D1gCF9I" TargetMode="External"/><Relationship Id="rId58" Type="http://schemas.openxmlformats.org/officeDocument/2006/relationships/hyperlink" Target="consultantplus://offline/ref=37664D8F6983F61919825234935C4D21AB4E7847424596DFBA539664BA864A47164D57E467B692D5gCF4I" TargetMode="External"/><Relationship Id="rId66" Type="http://schemas.openxmlformats.org/officeDocument/2006/relationships/hyperlink" Target="consultantplus://offline/ref=37664D8F6983F61919825234935C4D21AB4D7D454D4D96DFBA539664BA864A47164D57E467B692D4gCF8I" TargetMode="External"/><Relationship Id="rId74" Type="http://schemas.openxmlformats.org/officeDocument/2006/relationships/hyperlink" Target="consultantplus://offline/ref=37664D8F6983F61919825234935C4D21AB4D7D454D4C96DFBA539664BA864A47164D57E467B693D6gCF9I" TargetMode="External"/><Relationship Id="rId79" Type="http://schemas.openxmlformats.org/officeDocument/2006/relationships/hyperlink" Target="consultantplus://offline/ref=37664D8F6983F61919825234935C4D21AB4E7847424596DFBA539664BA864A47164D57E467B692D2gCF6I" TargetMode="External"/><Relationship Id="rId5" Type="http://schemas.openxmlformats.org/officeDocument/2006/relationships/hyperlink" Target="consultantplus://offline/ref=37664D8F6983F61919825234935C4D21AB4E7241404096DFBA539664BA864A47164D57E467B693D6gCF2I" TargetMode="External"/><Relationship Id="rId61" Type="http://schemas.openxmlformats.org/officeDocument/2006/relationships/hyperlink" Target="consultantplus://offline/ref=37664D8F6983F61919825234935C4D21AB4D7D454D4D96DFBA539664BA864A47164D57E467B692D4gCF4I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37664D8F6983F61919825234935C4D21AB4F7E404D4596DFBA539664BA864A47164D57E467B692D1gCF7I" TargetMode="External"/><Relationship Id="rId19" Type="http://schemas.openxmlformats.org/officeDocument/2006/relationships/hyperlink" Target="consultantplus://offline/ref=37664D8F6983F61919825234935C4D21AB4A79464D4696DFBA539664BA864A47164D57E467B692D7gCF0I" TargetMode="External"/><Relationship Id="rId31" Type="http://schemas.openxmlformats.org/officeDocument/2006/relationships/hyperlink" Target="consultantplus://offline/ref=37664D8F6983F61919825234935C4D21AB4E7847424596DFBA539664BA864A47164D57E467B692D4gCF8I" TargetMode="External"/><Relationship Id="rId44" Type="http://schemas.openxmlformats.org/officeDocument/2006/relationships/hyperlink" Target="consultantplus://offline/ref=37664D8F6983F61919825234935C4D21AB4C7F44434596DFBA539664BA864A47164D57E467B692D7gCF3I" TargetMode="External"/><Relationship Id="rId52" Type="http://schemas.openxmlformats.org/officeDocument/2006/relationships/hyperlink" Target="consultantplus://offline/ref=37664D8F6983F61919825234935C4D21AB4E7241404096DFBA539664BA864A47164D57E467B693D6gCF4I" TargetMode="External"/><Relationship Id="rId60" Type="http://schemas.openxmlformats.org/officeDocument/2006/relationships/hyperlink" Target="consultantplus://offline/ref=37664D8F6983F61919825234935C4D21AB4E7847424596DFBA539664BA864A47164D57E467B692D5gCF7I" TargetMode="External"/><Relationship Id="rId65" Type="http://schemas.openxmlformats.org/officeDocument/2006/relationships/hyperlink" Target="consultantplus://offline/ref=37664D8F6983F61919825234935C4D21AB4E7847424596DFBA539664BA864A47164D57E467B692D2gCF2I" TargetMode="External"/><Relationship Id="rId73" Type="http://schemas.openxmlformats.org/officeDocument/2006/relationships/hyperlink" Target="consultantplus://offline/ref=37664D8F6983F61919825234935C4D21AB4D7D454D4C96DFBA539664BA864A47164D57E467B693DEgCF1I" TargetMode="External"/><Relationship Id="rId78" Type="http://schemas.openxmlformats.org/officeDocument/2006/relationships/hyperlink" Target="consultantplus://offline/ref=37664D8F6983F61919825234935C4D21AB4F7D41454D96DFBA539664BAg8F6I" TargetMode="External"/><Relationship Id="rId81" Type="http://schemas.openxmlformats.org/officeDocument/2006/relationships/hyperlink" Target="consultantplus://offline/ref=37664D8F6983F61919825234935C4D21AB4D7D454D4696DFBA539664BAg8F6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664D8F6983F61919825234935C4D21AB4D7D454D4C96DFBA539664BA864A47164D57E467B693D0gCF9I" TargetMode="External"/><Relationship Id="rId14" Type="http://schemas.openxmlformats.org/officeDocument/2006/relationships/hyperlink" Target="consultantplus://offline/ref=37664D8F6983F61919825234935C4D21AB4D7D44444596DFBA539664BA864A47164D57E467B692D4gCF1I" TargetMode="External"/><Relationship Id="rId22" Type="http://schemas.openxmlformats.org/officeDocument/2006/relationships/hyperlink" Target="consultantplus://offline/ref=37664D8F6983F61919825234935C4D21AB427B49464196DFBA539664BA864A47164D57E6g6F1I" TargetMode="External"/><Relationship Id="rId27" Type="http://schemas.openxmlformats.org/officeDocument/2006/relationships/hyperlink" Target="consultantplus://offline/ref=37664D8F6983F61919825234935C4D21AB4E7241404096DFBA539664BA864A47164D57E467B693D6gCF3I" TargetMode="External"/><Relationship Id="rId30" Type="http://schemas.openxmlformats.org/officeDocument/2006/relationships/hyperlink" Target="consultantplus://offline/ref=37664D8F6983F61919825234935C4D21AB427A48404696DFBA539664BA864A47164D57E4g6F3I" TargetMode="External"/><Relationship Id="rId35" Type="http://schemas.openxmlformats.org/officeDocument/2006/relationships/hyperlink" Target="consultantplus://offline/ref=37664D8F6983F61919825234935C4D21AB4E7241404096DFBA539664BA864A47164D57E467B693D6gCF4I" TargetMode="External"/><Relationship Id="rId43" Type="http://schemas.openxmlformats.org/officeDocument/2006/relationships/hyperlink" Target="consultantplus://offline/ref=37664D8F6983F61919825234935C4D21AB4C7F44434596DFBA539664BA864A47164D57E467B692D7gCF2I" TargetMode="External"/><Relationship Id="rId48" Type="http://schemas.openxmlformats.org/officeDocument/2006/relationships/hyperlink" Target="consultantplus://offline/ref=37664D8F6983F61919825234935C4D21AB4D7D44444596DFBA539664BA864A47164D57E467B692D7gCF6I" TargetMode="External"/><Relationship Id="rId56" Type="http://schemas.openxmlformats.org/officeDocument/2006/relationships/hyperlink" Target="consultantplus://offline/ref=37664D8F6983F61919825234935C4D21AB4E7847424596DFBA539664BA864A47164D57E467B692D5gCF1I" TargetMode="External"/><Relationship Id="rId64" Type="http://schemas.openxmlformats.org/officeDocument/2006/relationships/hyperlink" Target="consultantplus://offline/ref=37664D8F6983F61919825234935C4D21AB4E7847424596DFBA539664BA864A47164D57E467B692D2gCF1I" TargetMode="External"/><Relationship Id="rId69" Type="http://schemas.openxmlformats.org/officeDocument/2006/relationships/hyperlink" Target="consultantplus://offline/ref=37664D8F6983F61919825234935C4D21AB4D7D454D4C96DFBA539664BA864A47164D57E467B693D1gCF8I" TargetMode="External"/><Relationship Id="rId77" Type="http://schemas.openxmlformats.org/officeDocument/2006/relationships/hyperlink" Target="consultantplus://offline/ref=37664D8F6983F61919825234935C4D21AB427A48404696DFBA539664BA864A47164D57E467B692D2gCF9I" TargetMode="External"/><Relationship Id="rId8" Type="http://schemas.openxmlformats.org/officeDocument/2006/relationships/hyperlink" Target="consultantplus://offline/ref=37664D8F6983F61919825234935C4D21AB4E7847424596DFBA539664BA864A47164D57E467B692D4gCF7I" TargetMode="External"/><Relationship Id="rId51" Type="http://schemas.openxmlformats.org/officeDocument/2006/relationships/hyperlink" Target="consultantplus://offline/ref=37664D8F6983F61919825234935C4D21AB4D7D454D4C96DFBA539664BA864A47164D57E467B693D1gCF0I" TargetMode="External"/><Relationship Id="rId72" Type="http://schemas.openxmlformats.org/officeDocument/2006/relationships/hyperlink" Target="consultantplus://offline/ref=37664D8F6983F61919825234935C4D21AB4E7847424596DFBA539664BA864A47164D57E467B692D2gCF5I" TargetMode="External"/><Relationship Id="rId80" Type="http://schemas.openxmlformats.org/officeDocument/2006/relationships/hyperlink" Target="consultantplus://offline/ref=37664D8F6983F61919825234935C4D21AB4E7847424596DFBA539664BA864A47164D57E467B692D3gCF3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7664D8F6983F61919825234935C4D21AB4C7F44434596DFBA539664BA864A47164D57E467B692D7gCF0I" TargetMode="External"/><Relationship Id="rId17" Type="http://schemas.openxmlformats.org/officeDocument/2006/relationships/hyperlink" Target="consultantplus://offline/ref=37664D8F6983F61919825234935C4D21AB4D7944414696DFBA539664BAg8F6I" TargetMode="External"/><Relationship Id="rId25" Type="http://schemas.openxmlformats.org/officeDocument/2006/relationships/hyperlink" Target="consultantplus://offline/ref=37664D8F6983F61919825234935C4D21AB4D7D44444596DFBA539664BA864A47164D57E467B692D4gCF1I" TargetMode="External"/><Relationship Id="rId33" Type="http://schemas.openxmlformats.org/officeDocument/2006/relationships/hyperlink" Target="consultantplus://offline/ref=37664D8F6983F61919825234935C4D21A24D7344424ECBD5B20A9A66BD89155011045BE567B693gDFFI" TargetMode="External"/><Relationship Id="rId38" Type="http://schemas.openxmlformats.org/officeDocument/2006/relationships/hyperlink" Target="consultantplus://offline/ref=37664D8F6983F61919825234935C4D21AB4D7D454D4C96DFBA539664BA864A47164D57E467B693D0gCF9I" TargetMode="External"/><Relationship Id="rId46" Type="http://schemas.openxmlformats.org/officeDocument/2006/relationships/hyperlink" Target="consultantplus://offline/ref=37664D8F6983F61919825234935C4D21AB4D7944414696DFBA539664BAg8F6I" TargetMode="External"/><Relationship Id="rId59" Type="http://schemas.openxmlformats.org/officeDocument/2006/relationships/hyperlink" Target="consultantplus://offline/ref=37664D8F6983F61919825234935C4D21AB4E7847424596DFBA539664BA864A47164D57E467B692D5gCF5I" TargetMode="External"/><Relationship Id="rId67" Type="http://schemas.openxmlformats.org/officeDocument/2006/relationships/hyperlink" Target="consultantplus://offline/ref=37664D8F6983F61919825234935C4D21AB4D7944414696DFBA539664BA864A47164D57E4g6F6I" TargetMode="External"/><Relationship Id="rId20" Type="http://schemas.openxmlformats.org/officeDocument/2006/relationships/hyperlink" Target="consultantplus://offline/ref=37664D8F6983F61919825234935C4D21AB4C7A474D4C96DFBA539664BA864A47164D57E467B692D4gCF3I" TargetMode="External"/><Relationship Id="rId41" Type="http://schemas.openxmlformats.org/officeDocument/2006/relationships/hyperlink" Target="consultantplus://offline/ref=37664D8F6983F61919825234935C4D21AB4D7D40474196DFBA539664BA864A47164D57E467B692D4gCF8I" TargetMode="External"/><Relationship Id="rId54" Type="http://schemas.openxmlformats.org/officeDocument/2006/relationships/hyperlink" Target="consultantplus://offline/ref=37664D8F6983F61919825234935C4D21AB4D7D454D4C96DFBA539664BA864A47164D57E467B693D1gCF1I" TargetMode="External"/><Relationship Id="rId62" Type="http://schemas.openxmlformats.org/officeDocument/2006/relationships/hyperlink" Target="consultantplus://offline/ref=37664D8F6983F61919825234935C4D21AB427A48404696DFBA539664BA864A47164D57E4g6F3I" TargetMode="External"/><Relationship Id="rId70" Type="http://schemas.openxmlformats.org/officeDocument/2006/relationships/hyperlink" Target="consultantplus://offline/ref=37664D8F6983F61919825234935C4D21AB4D7D454D4C96DFBA539664BA864A47164D57E467B693D1gCF9I" TargetMode="External"/><Relationship Id="rId75" Type="http://schemas.openxmlformats.org/officeDocument/2006/relationships/hyperlink" Target="consultantplus://offline/ref=37664D8F6983F61919825234935C4D21AB4D7D454D4C96DFBA539664BA864A47164D57E467B693DEgCF3I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664D8F6983F61919825234935C4D21AB4D7D454D4D96DFBA539664BA864A47164D57E467B692D7gCF8I" TargetMode="External"/><Relationship Id="rId15" Type="http://schemas.openxmlformats.org/officeDocument/2006/relationships/hyperlink" Target="consultantplus://offline/ref=37664D8F6983F61919825234935C4D21A34D73494D4ECBD5B20A9A66BD89155011045BE567B692gDF4I" TargetMode="External"/><Relationship Id="rId23" Type="http://schemas.openxmlformats.org/officeDocument/2006/relationships/hyperlink" Target="consultantplus://offline/ref=37664D8F6983F61919825234935C4D21AB4C7A474D4C96DFBA539664BA864A47164D57E467B692D4gCF4I" TargetMode="External"/><Relationship Id="rId28" Type="http://schemas.openxmlformats.org/officeDocument/2006/relationships/hyperlink" Target="consultantplus://offline/ref=37664D8F6983F61919825234935C4D21AB4F7E404D4596DFBA539664BA864A47164D57E467B692D1gCF8I" TargetMode="External"/><Relationship Id="rId36" Type="http://schemas.openxmlformats.org/officeDocument/2006/relationships/hyperlink" Target="consultantplus://offline/ref=37664D8F6983F61919825234935C4D21AB4D7D454D4D96DFBA539664BA864A47164D57E467B692D7gCF8I" TargetMode="External"/><Relationship Id="rId49" Type="http://schemas.openxmlformats.org/officeDocument/2006/relationships/hyperlink" Target="consultantplus://offline/ref=37664D8F6983F61919825234935C4D21AB4D7D40474196DFBA539664BA864A47164D57E467B692D4gCF8I" TargetMode="External"/><Relationship Id="rId57" Type="http://schemas.openxmlformats.org/officeDocument/2006/relationships/hyperlink" Target="consultantplus://offline/ref=37664D8F6983F61919825234935C4D21AB4E7847424596DFBA539664BA864A47164D57E467B692D5gCF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6942</Words>
  <Characters>39576</Characters>
  <Application>Microsoft Office Word</Application>
  <DocSecurity>0</DocSecurity>
  <Lines>329</Lines>
  <Paragraphs>92</Paragraphs>
  <ScaleCrop>false</ScaleCrop>
  <Company/>
  <LinksUpToDate>false</LinksUpToDate>
  <CharactersWithSpaces>46426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2015-07-14T08:05:00Z</dcterms:created>
  <dcterms:modified xsi:type="dcterms:W3CDTF">2015-07-14T08:05:00Z</dcterms:modified>
</cp:coreProperties>
</file>